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3.xml" ContentType="application/vnd.openxmlformats-officedocument.wordprocessingml.header+xml"/>
  <Override PartName="/word/footer11.xml" ContentType="application/vnd.openxmlformats-officedocument.wordprocessingml.footer+xml"/>
  <Override PartName="/word/footer10.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footer20.xml" ContentType="application/vnd.openxmlformats-officedocument.wordprocessingml.footer+xml"/>
  <Override PartName="/word/header5.xml" ContentType="application/vnd.openxmlformats-officedocument.wordprocessingml.header+xml"/>
  <Override PartName="/word/header4.xml" ContentType="application/vnd.openxmlformats-officedocument.wordprocessingml.header+xml"/>
  <Override PartName="/word/footer19.xml" ContentType="application/vnd.openxmlformats-officedocument.wordprocessingml.footer+xml"/>
  <Override PartName="/word/footer18.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7.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4.xml" ContentType="application/vnd.openxmlformats-officedocument.wordprocessingml.footer+xml"/>
  <Override PartName="/word/footer1.xml" ContentType="application/vnd.openxmlformats-officedocument.wordprocessingml.footer+xml"/>
  <Override PartName="/word/footer5.xml" ContentType="application/vnd.openxmlformats-officedocument.wordprocessingml.footer+xml"/>
  <Override PartName="/word/charts/chart2.xml" ContentType="application/vnd.openxmlformats-officedocument.drawingml.chart+xml"/>
  <Override PartName="/word/charts/chart1.xml" ContentType="application/vnd.openxmlformats-officedocument.drawingml.chart+xml"/>
  <Override PartName="/word/theme/themeOverride1.xml" ContentType="application/vnd.openxmlformats-officedocument.themeOverride+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8FD" w:rsidRPr="00485034" w:rsidRDefault="00E9664D" w:rsidP="00AB2146">
      <w:pPr>
        <w:rPr>
          <w:noProof/>
        </w:rPr>
      </w:pPr>
      <w:r w:rsidRPr="00485034">
        <w:rPr>
          <w:noProof/>
          <w:lang w:eastAsia="en-GB"/>
        </w:rPr>
        <w:drawing>
          <wp:anchor distT="0" distB="0" distL="114935" distR="114935" simplePos="0" relativeHeight="251656192" behindDoc="0" locked="0" layoutInCell="1" allowOverlap="1">
            <wp:simplePos x="0" y="0"/>
            <wp:positionH relativeFrom="column">
              <wp:posOffset>5448935</wp:posOffset>
            </wp:positionH>
            <wp:positionV relativeFrom="paragraph">
              <wp:posOffset>147955</wp:posOffset>
            </wp:positionV>
            <wp:extent cx="830580" cy="985520"/>
            <wp:effectExtent l="19050" t="0" r="7620" b="0"/>
            <wp:wrapNone/>
            <wp:docPr id="3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srcRect/>
                    <a:stretch>
                      <a:fillRect/>
                    </a:stretch>
                  </pic:blipFill>
                  <pic:spPr bwMode="auto">
                    <a:xfrm>
                      <a:off x="0" y="0"/>
                      <a:ext cx="830580" cy="985520"/>
                    </a:xfrm>
                    <a:prstGeom prst="rect">
                      <a:avLst/>
                    </a:prstGeom>
                    <a:solidFill>
                      <a:srgbClr val="FFFFFF"/>
                    </a:solidFill>
                    <a:ln w="9525">
                      <a:noFill/>
                      <a:miter lim="800000"/>
                      <a:headEnd/>
                      <a:tailEnd/>
                    </a:ln>
                  </pic:spPr>
                </pic:pic>
              </a:graphicData>
            </a:graphic>
          </wp:anchor>
        </w:drawing>
      </w:r>
      <w:r w:rsidRPr="00485034">
        <w:rPr>
          <w:noProof/>
          <w:lang w:eastAsia="en-GB"/>
        </w:rPr>
        <w:drawing>
          <wp:anchor distT="0" distB="0" distL="114300" distR="114300" simplePos="0" relativeHeight="251657216" behindDoc="0" locked="0" layoutInCell="1" allowOverlap="1">
            <wp:simplePos x="0" y="0"/>
            <wp:positionH relativeFrom="column">
              <wp:posOffset>129540</wp:posOffset>
            </wp:positionH>
            <wp:positionV relativeFrom="paragraph">
              <wp:posOffset>52705</wp:posOffset>
            </wp:positionV>
            <wp:extent cx="601345" cy="1223010"/>
            <wp:effectExtent l="19050" t="0" r="8255" b="0"/>
            <wp:wrapNone/>
            <wp:docPr id="35" name="Image 2"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DP_LOGO"/>
                    <pic:cNvPicPr>
                      <a:picLocks noChangeAspect="1" noChangeArrowheads="1"/>
                    </pic:cNvPicPr>
                  </pic:nvPicPr>
                  <pic:blipFill>
                    <a:blip r:embed="rId9"/>
                    <a:srcRect/>
                    <a:stretch>
                      <a:fillRect/>
                    </a:stretch>
                  </pic:blipFill>
                  <pic:spPr bwMode="auto">
                    <a:xfrm>
                      <a:off x="0" y="0"/>
                      <a:ext cx="601345" cy="1223010"/>
                    </a:xfrm>
                    <a:prstGeom prst="rect">
                      <a:avLst/>
                    </a:prstGeom>
                    <a:noFill/>
                    <a:ln w="9525">
                      <a:noFill/>
                      <a:miter lim="800000"/>
                      <a:headEnd/>
                      <a:tailEnd/>
                    </a:ln>
                  </pic:spPr>
                </pic:pic>
              </a:graphicData>
            </a:graphic>
          </wp:anchor>
        </w:drawing>
      </w:r>
      <w:r w:rsidRPr="00485034">
        <w:rPr>
          <w:noProof/>
          <w:lang w:eastAsia="en-GB"/>
        </w:rPr>
        <w:drawing>
          <wp:anchor distT="0" distB="0" distL="114300" distR="114300" simplePos="0" relativeHeight="251655168" behindDoc="0" locked="0" layoutInCell="1" allowOverlap="1">
            <wp:simplePos x="0" y="0"/>
            <wp:positionH relativeFrom="column">
              <wp:posOffset>2361565</wp:posOffset>
            </wp:positionH>
            <wp:positionV relativeFrom="paragraph">
              <wp:posOffset>148590</wp:posOffset>
            </wp:positionV>
            <wp:extent cx="1714500" cy="1033145"/>
            <wp:effectExtent l="19050" t="0" r="0" b="0"/>
            <wp:wrapNone/>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714500" cy="1033145"/>
                    </a:xfrm>
                    <a:prstGeom prst="rect">
                      <a:avLst/>
                    </a:prstGeom>
                    <a:noFill/>
                    <a:ln w="9525">
                      <a:noFill/>
                      <a:miter lim="800000"/>
                      <a:headEnd/>
                      <a:tailEnd/>
                    </a:ln>
                  </pic:spPr>
                </pic:pic>
              </a:graphicData>
            </a:graphic>
          </wp:anchor>
        </w:drawing>
      </w:r>
      <w:r w:rsidR="00B14DE9" w:rsidRPr="00485034">
        <w:rPr>
          <w:noProof/>
        </w:rPr>
        <w:tab/>
      </w:r>
    </w:p>
    <w:p w:rsidR="009148FD" w:rsidRPr="00485034" w:rsidRDefault="009148FD" w:rsidP="009148FD">
      <w:pPr>
        <w:jc w:val="center"/>
        <w:rPr>
          <w:noProof/>
        </w:rPr>
      </w:pPr>
    </w:p>
    <w:p w:rsidR="009148FD" w:rsidRPr="00485034" w:rsidRDefault="009148FD" w:rsidP="009148FD">
      <w:pPr>
        <w:jc w:val="center"/>
        <w:rPr>
          <w:noProof/>
        </w:rPr>
      </w:pPr>
    </w:p>
    <w:p w:rsidR="009148FD" w:rsidRPr="00485034" w:rsidRDefault="009148FD" w:rsidP="009148FD">
      <w:pPr>
        <w:jc w:val="center"/>
        <w:rPr>
          <w:noProof/>
        </w:rPr>
      </w:pPr>
    </w:p>
    <w:p w:rsidR="009148FD" w:rsidRPr="00485034" w:rsidRDefault="009148FD">
      <w:pPr>
        <w:jc w:val="center"/>
        <w:rPr>
          <w:noProof/>
          <w:szCs w:val="32"/>
        </w:rPr>
      </w:pPr>
    </w:p>
    <w:p w:rsidR="009148FD" w:rsidRPr="00485034" w:rsidRDefault="009148FD">
      <w:pPr>
        <w:jc w:val="center"/>
        <w:rPr>
          <w:noProof/>
          <w:szCs w:val="32"/>
        </w:rPr>
      </w:pPr>
    </w:p>
    <w:p w:rsidR="009148FD" w:rsidRPr="00485034" w:rsidRDefault="009148FD">
      <w:pPr>
        <w:jc w:val="center"/>
        <w:rPr>
          <w:noProof/>
          <w:szCs w:val="32"/>
        </w:rPr>
      </w:pPr>
    </w:p>
    <w:p w:rsidR="009148FD" w:rsidRPr="00485034" w:rsidRDefault="009148FD">
      <w:pPr>
        <w:jc w:val="center"/>
        <w:rPr>
          <w:noProof/>
          <w:szCs w:val="32"/>
        </w:rPr>
      </w:pPr>
    </w:p>
    <w:p w:rsidR="009148FD" w:rsidRPr="00485034" w:rsidRDefault="00F23055" w:rsidP="009148FD">
      <w:pPr>
        <w:jc w:val="center"/>
        <w:rPr>
          <w:noProof/>
          <w:sz w:val="28"/>
          <w:szCs w:val="32"/>
        </w:rPr>
      </w:pPr>
      <w:r w:rsidRPr="00485034">
        <w:rPr>
          <w:b/>
          <w:noProof/>
          <w:sz w:val="36"/>
          <w:szCs w:val="32"/>
        </w:rPr>
        <w:t>UNDP Project Document</w:t>
      </w:r>
    </w:p>
    <w:p w:rsidR="009148FD" w:rsidRPr="00485034" w:rsidRDefault="009148FD" w:rsidP="009148FD">
      <w:pPr>
        <w:jc w:val="center"/>
        <w:rPr>
          <w:b/>
          <w:noProof/>
          <w:sz w:val="32"/>
          <w:szCs w:val="22"/>
        </w:rPr>
      </w:pPr>
    </w:p>
    <w:p w:rsidR="009148FD" w:rsidRPr="00485034" w:rsidRDefault="00F23055" w:rsidP="009148FD">
      <w:pPr>
        <w:jc w:val="center"/>
        <w:rPr>
          <w:noProof/>
          <w:szCs w:val="22"/>
        </w:rPr>
      </w:pPr>
      <w:r w:rsidRPr="00485034">
        <w:rPr>
          <w:noProof/>
          <w:szCs w:val="22"/>
        </w:rPr>
        <w:t>Government of Senegal</w:t>
      </w:r>
    </w:p>
    <w:p w:rsidR="009148FD" w:rsidRPr="00485034" w:rsidRDefault="00F23055" w:rsidP="009148FD">
      <w:pPr>
        <w:jc w:val="center"/>
        <w:rPr>
          <w:noProof/>
          <w:szCs w:val="22"/>
        </w:rPr>
      </w:pPr>
      <w:r w:rsidRPr="00485034">
        <w:rPr>
          <w:noProof/>
          <w:sz w:val="22"/>
          <w:szCs w:val="22"/>
        </w:rPr>
        <w:t xml:space="preserve">Executing Agency: </w:t>
      </w:r>
      <w:r w:rsidRPr="00485034">
        <w:rPr>
          <w:noProof/>
          <w:szCs w:val="22"/>
        </w:rPr>
        <w:t>National Ecovillages Agency - ANEV</w:t>
      </w:r>
    </w:p>
    <w:p w:rsidR="009148FD" w:rsidRPr="00485034" w:rsidRDefault="009148FD" w:rsidP="009148FD">
      <w:pPr>
        <w:jc w:val="center"/>
        <w:rPr>
          <w:noProof/>
          <w:szCs w:val="22"/>
        </w:rPr>
      </w:pPr>
    </w:p>
    <w:p w:rsidR="009148FD" w:rsidRPr="00485034" w:rsidRDefault="00F23055" w:rsidP="009148FD">
      <w:pPr>
        <w:jc w:val="center"/>
        <w:rPr>
          <w:noProof/>
          <w:szCs w:val="22"/>
        </w:rPr>
      </w:pPr>
      <w:r w:rsidRPr="00485034">
        <w:rPr>
          <w:noProof/>
          <w:szCs w:val="22"/>
        </w:rPr>
        <w:t xml:space="preserve">United Nations Development Programme </w:t>
      </w:r>
    </w:p>
    <w:p w:rsidR="009148FD" w:rsidRPr="00485034" w:rsidRDefault="00F23055" w:rsidP="009148FD">
      <w:pPr>
        <w:jc w:val="center"/>
        <w:rPr>
          <w:noProof/>
          <w:szCs w:val="22"/>
        </w:rPr>
      </w:pPr>
      <w:r w:rsidRPr="00485034">
        <w:rPr>
          <w:noProof/>
          <w:szCs w:val="22"/>
        </w:rPr>
        <w:t>Global Environment Facility - GEF</w:t>
      </w:r>
    </w:p>
    <w:p w:rsidR="009148FD" w:rsidRPr="00485034" w:rsidRDefault="009148FD" w:rsidP="009148FD">
      <w:pPr>
        <w:jc w:val="center"/>
        <w:rPr>
          <w:noProof/>
          <w:szCs w:val="22"/>
        </w:rPr>
      </w:pPr>
    </w:p>
    <w:p w:rsidR="009148FD" w:rsidRPr="00485034" w:rsidRDefault="00F23055" w:rsidP="009148FD">
      <w:pPr>
        <w:jc w:val="center"/>
        <w:rPr>
          <w:noProof/>
          <w:szCs w:val="22"/>
        </w:rPr>
      </w:pPr>
      <w:r w:rsidRPr="00485034">
        <w:rPr>
          <w:noProof/>
          <w:szCs w:val="22"/>
        </w:rPr>
        <w:t>UNDP PIMS:  4313</w:t>
      </w:r>
    </w:p>
    <w:p w:rsidR="009148FD" w:rsidRPr="00485034" w:rsidRDefault="00F23055" w:rsidP="009148FD">
      <w:pPr>
        <w:jc w:val="center"/>
        <w:rPr>
          <w:noProof/>
          <w:szCs w:val="22"/>
        </w:rPr>
      </w:pPr>
      <w:r w:rsidRPr="00485034">
        <w:rPr>
          <w:noProof/>
          <w:szCs w:val="22"/>
        </w:rPr>
        <w:t>GEF Project ID: 4080</w:t>
      </w:r>
    </w:p>
    <w:p w:rsidR="009148FD" w:rsidRPr="00485034" w:rsidRDefault="009148FD" w:rsidP="009148FD">
      <w:pPr>
        <w:jc w:val="center"/>
        <w:rPr>
          <w:noProof/>
          <w:szCs w:val="22"/>
        </w:rPr>
      </w:pPr>
    </w:p>
    <w:p w:rsidR="009148FD" w:rsidRPr="00485034" w:rsidRDefault="00F23055" w:rsidP="009148FD">
      <w:pPr>
        <w:jc w:val="center"/>
        <w:rPr>
          <w:noProof/>
          <w:szCs w:val="22"/>
        </w:rPr>
      </w:pPr>
      <w:r w:rsidRPr="00485034">
        <w:rPr>
          <w:noProof/>
          <w:szCs w:val="22"/>
        </w:rPr>
        <w:t>SPWA – The GEF’s Strategic Programme for West Africa</w:t>
      </w:r>
    </w:p>
    <w:p w:rsidR="009148FD" w:rsidRPr="00485034" w:rsidRDefault="009148FD" w:rsidP="009148FD">
      <w:pPr>
        <w:jc w:val="center"/>
        <w:rPr>
          <w:noProof/>
          <w:sz w:val="32"/>
          <w:szCs w:val="22"/>
        </w:rPr>
      </w:pPr>
    </w:p>
    <w:p w:rsidR="009148FD" w:rsidRPr="00485034" w:rsidRDefault="00F23055" w:rsidP="009148FD">
      <w:pPr>
        <w:jc w:val="center"/>
        <w:rPr>
          <w:b/>
          <w:noProof/>
          <w:szCs w:val="22"/>
        </w:rPr>
      </w:pPr>
      <w:r w:rsidRPr="00485034">
        <w:rPr>
          <w:b/>
          <w:bCs/>
          <w:noProof/>
          <w:sz w:val="32"/>
          <w:szCs w:val="32"/>
        </w:rPr>
        <w:t>Participatory Biodiversity Conservation and Low Carbon Development in Pilot Ecovillages in Senegal</w:t>
      </w:r>
    </w:p>
    <w:p w:rsidR="009148FD" w:rsidRPr="00485034" w:rsidRDefault="009148FD" w:rsidP="009148FD">
      <w:pPr>
        <w:jc w:val="cente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96"/>
      </w:tblGrid>
      <w:tr w:rsidR="009148FD" w:rsidRPr="00485034">
        <w:tc>
          <w:tcPr>
            <w:tcW w:w="10296" w:type="dxa"/>
          </w:tcPr>
          <w:p w:rsidR="009148FD" w:rsidRPr="00485034" w:rsidRDefault="00F23055" w:rsidP="009148FD">
            <w:pPr>
              <w:jc w:val="center"/>
              <w:rPr>
                <w:b/>
                <w:noProof/>
                <w:sz w:val="22"/>
                <w:szCs w:val="22"/>
              </w:rPr>
            </w:pPr>
            <w:r w:rsidRPr="00485034">
              <w:rPr>
                <w:b/>
                <w:noProof/>
                <w:sz w:val="22"/>
                <w:szCs w:val="22"/>
              </w:rPr>
              <w:t>Brief Description</w:t>
            </w:r>
          </w:p>
          <w:p w:rsidR="00150A01" w:rsidRPr="00485034" w:rsidRDefault="00F23055" w:rsidP="00384A0D">
            <w:pPr>
              <w:rPr>
                <w:rFonts w:ascii="Times New Roman Bold" w:hAnsi="Times New Roman Bold"/>
                <w:b/>
                <w:iCs/>
                <w:smallCaps/>
                <w:noProof/>
                <w:sz w:val="22"/>
                <w:szCs w:val="22"/>
              </w:rPr>
            </w:pPr>
            <w:r w:rsidRPr="00485034">
              <w:rPr>
                <w:noProof/>
                <w:sz w:val="22"/>
                <w:szCs w:val="22"/>
              </w:rPr>
              <w:t>Most rural villages in Senegal are extremely poor and struggle to break out of a cycle of poverty, emigration of young people seeking better lives elsewhere and unsustainable use of natural resources and energy. In order to escape from this cycle, village communities need solutions which allow them to develop and invest in new and sustainable forms of energy supply, more efficient energy use and improved livelihoods and income generation based on integrated and sustainable management of the land and natural resources available to them. The Ecovillages movement in Senegal embraces these concepts of sustainable development but does not yet have a tried and tested model, nor a national strategy for its widespread replication across the country. The project will test innovative participative methods of natural resource management, biodiversity conservation, renewable energy development, coupled with a reduction of carbon emissions and an increase in carbon sequestration, to help develop an Ecovillage model which meets people’s needs and contributes global benefits in terms of biodiversity conservation and low carbon development. This will be achieved through village level land use planning and testing of methods in 10 pilot villages. Within community lands, activities will include community management of natural resources: e.g. forestry for fuel wood and other purposes; biodiversity conservation and sustainable harvests/ income-generation in Community Nature Reserves and national Protected Areas; more efficient agro-sylvo-pastoral systems in farming and grazing lands. Reductions in GHG emissions and increased carbon sequestration will be achieved through</w:t>
            </w:r>
            <w:r w:rsidR="00D22740">
              <w:rPr>
                <w:noProof/>
                <w:sz w:val="22"/>
                <w:szCs w:val="22"/>
              </w:rPr>
              <w:t>,</w:t>
            </w:r>
            <w:r w:rsidRPr="00485034">
              <w:rPr>
                <w:noProof/>
                <w:sz w:val="22"/>
                <w:szCs w:val="22"/>
              </w:rPr>
              <w:t xml:space="preserve"> first and foremost</w:t>
            </w:r>
            <w:r w:rsidR="00D22740">
              <w:rPr>
                <w:noProof/>
                <w:sz w:val="22"/>
                <w:szCs w:val="22"/>
              </w:rPr>
              <w:t>,</w:t>
            </w:r>
            <w:r w:rsidRPr="00485034">
              <w:rPr>
                <w:noProof/>
                <w:sz w:val="22"/>
                <w:szCs w:val="22"/>
              </w:rPr>
              <w:t xml:space="preserve"> the protection of zones that would </w:t>
            </w:r>
            <w:r w:rsidR="00D22740">
              <w:rPr>
                <w:noProof/>
                <w:sz w:val="22"/>
                <w:szCs w:val="22"/>
              </w:rPr>
              <w:t xml:space="preserve">otherwise be deforested </w:t>
            </w:r>
            <w:r w:rsidRPr="00485034">
              <w:rPr>
                <w:noProof/>
                <w:sz w:val="22"/>
                <w:szCs w:val="22"/>
              </w:rPr>
              <w:t>in the long run, but also from the widespread provision of fuel-efficient stoves for household use, production of alternative energy supplies (Jatropha oil and fuel wood plantations), wide scale afforestation (trees, mangroves, bamboo) and experimental use of biochar in farmlands. Private and public investment in rural energy supply and carbon finance ha</w:t>
            </w:r>
            <w:r w:rsidR="00384A0D">
              <w:rPr>
                <w:noProof/>
                <w:sz w:val="22"/>
                <w:szCs w:val="22"/>
              </w:rPr>
              <w:t>ve been committed as part of project co-financing a</w:t>
            </w:r>
            <w:r w:rsidRPr="00485034">
              <w:rPr>
                <w:noProof/>
                <w:sz w:val="22"/>
                <w:szCs w:val="22"/>
              </w:rPr>
              <w:t xml:space="preserve">nd will be further promoted and incorporated as part of the national Ecovillage model and strategy. </w:t>
            </w:r>
          </w:p>
        </w:tc>
      </w:tr>
    </w:tbl>
    <w:p w:rsidR="009148FD" w:rsidRPr="00485034" w:rsidRDefault="009148FD" w:rsidP="009148FD">
      <w:pPr>
        <w:jc w:val="center"/>
        <w:rPr>
          <w:noProof/>
          <w:sz w:val="22"/>
          <w:szCs w:val="22"/>
        </w:rPr>
        <w:sectPr w:rsidR="009148FD" w:rsidRPr="00485034">
          <w:footerReference w:type="even" r:id="rId11"/>
          <w:footerReference w:type="default" r:id="rId12"/>
          <w:footerReference w:type="first" r:id="rId13"/>
          <w:pgSz w:w="12240" w:h="15840" w:code="1"/>
          <w:pgMar w:top="1440" w:right="1080" w:bottom="1440" w:left="1080" w:header="720" w:footer="720" w:gutter="0"/>
          <w:cols w:space="720"/>
          <w:titlePg/>
          <w:docGrid w:linePitch="360"/>
        </w:sectPr>
      </w:pPr>
    </w:p>
    <w:p w:rsidR="009148FD" w:rsidRPr="00485034" w:rsidRDefault="00F23055" w:rsidP="009148FD">
      <w:pPr>
        <w:jc w:val="center"/>
        <w:rPr>
          <w:b/>
          <w:noProof/>
          <w:szCs w:val="22"/>
        </w:rPr>
      </w:pPr>
      <w:r w:rsidRPr="00485034">
        <w:rPr>
          <w:b/>
          <w:noProof/>
          <w:szCs w:val="22"/>
        </w:rPr>
        <w:lastRenderedPageBreak/>
        <w:t xml:space="preserve">Table of Contents </w:t>
      </w:r>
    </w:p>
    <w:p w:rsidR="009148FD" w:rsidRPr="00485034" w:rsidRDefault="009148FD" w:rsidP="009148FD">
      <w:pPr>
        <w:jc w:val="center"/>
        <w:rPr>
          <w:b/>
          <w:noProof/>
          <w:sz w:val="22"/>
          <w:szCs w:val="22"/>
        </w:rPr>
      </w:pPr>
    </w:p>
    <w:p w:rsidR="0054149E" w:rsidRDefault="00FF4D39">
      <w:pPr>
        <w:pStyle w:val="TOC1"/>
        <w:rPr>
          <w:rFonts w:asciiTheme="minorHAnsi" w:eastAsiaTheme="minorEastAsia" w:hAnsiTheme="minorHAnsi" w:cstheme="minorBidi"/>
          <w:b w:val="0"/>
          <w:szCs w:val="22"/>
          <w:lang w:eastAsia="en-GB"/>
        </w:rPr>
      </w:pPr>
      <w:r w:rsidRPr="00FF4D39">
        <w:rPr>
          <w:b w:val="0"/>
          <w:szCs w:val="22"/>
        </w:rPr>
        <w:fldChar w:fldCharType="begin"/>
      </w:r>
      <w:r w:rsidR="00F23055" w:rsidRPr="00485034">
        <w:rPr>
          <w:szCs w:val="22"/>
        </w:rPr>
        <w:instrText xml:space="preserve"> TOC \o "1-4" \h \z \u </w:instrText>
      </w:r>
      <w:r w:rsidRPr="00FF4D39">
        <w:rPr>
          <w:b w:val="0"/>
          <w:szCs w:val="22"/>
        </w:rPr>
        <w:fldChar w:fldCharType="separate"/>
      </w:r>
      <w:hyperlink w:anchor="_Toc280012091" w:history="1">
        <w:r w:rsidR="0054149E" w:rsidRPr="00704C26">
          <w:rPr>
            <w:rStyle w:val="Hyperlink"/>
          </w:rPr>
          <w:t>SECTION I: Elaboration of the Narrative</w:t>
        </w:r>
        <w:r w:rsidR="0054149E">
          <w:rPr>
            <w:webHidden/>
          </w:rPr>
          <w:tab/>
        </w:r>
        <w:r>
          <w:rPr>
            <w:webHidden/>
          </w:rPr>
          <w:fldChar w:fldCharType="begin"/>
        </w:r>
        <w:r w:rsidR="0054149E">
          <w:rPr>
            <w:webHidden/>
          </w:rPr>
          <w:instrText xml:space="preserve"> PAGEREF _Toc280012091 \h </w:instrText>
        </w:r>
        <w:r>
          <w:rPr>
            <w:webHidden/>
          </w:rPr>
        </w:r>
        <w:r>
          <w:rPr>
            <w:webHidden/>
          </w:rPr>
          <w:fldChar w:fldCharType="separate"/>
        </w:r>
        <w:r w:rsidR="0041511C">
          <w:rPr>
            <w:webHidden/>
          </w:rPr>
          <w:t>9</w:t>
        </w:r>
        <w:r>
          <w:rPr>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092" w:history="1">
        <w:r w:rsidR="0054149E" w:rsidRPr="00704C26">
          <w:rPr>
            <w:rStyle w:val="Hyperlink"/>
            <w:noProof/>
          </w:rPr>
          <w:t>PART I: Situation Analysis</w:t>
        </w:r>
        <w:r w:rsidR="0054149E">
          <w:rPr>
            <w:noProof/>
            <w:webHidden/>
          </w:rPr>
          <w:tab/>
        </w:r>
        <w:r>
          <w:rPr>
            <w:noProof/>
            <w:webHidden/>
          </w:rPr>
          <w:fldChar w:fldCharType="begin"/>
        </w:r>
        <w:r w:rsidR="0054149E">
          <w:rPr>
            <w:noProof/>
            <w:webHidden/>
          </w:rPr>
          <w:instrText xml:space="preserve"> PAGEREF _Toc280012092 \h </w:instrText>
        </w:r>
        <w:r>
          <w:rPr>
            <w:noProof/>
            <w:webHidden/>
          </w:rPr>
        </w:r>
        <w:r>
          <w:rPr>
            <w:noProof/>
            <w:webHidden/>
          </w:rPr>
          <w:fldChar w:fldCharType="separate"/>
        </w:r>
        <w:r w:rsidR="0041511C">
          <w:rPr>
            <w:noProof/>
            <w:webHidden/>
          </w:rPr>
          <w:t>9</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093" w:history="1">
        <w:r w:rsidR="0054149E" w:rsidRPr="00704C26">
          <w:rPr>
            <w:rStyle w:val="Hyperlink"/>
            <w:noProof/>
          </w:rPr>
          <w:t>Introduction</w:t>
        </w:r>
        <w:r w:rsidR="0054149E">
          <w:rPr>
            <w:noProof/>
            <w:webHidden/>
          </w:rPr>
          <w:tab/>
        </w:r>
        <w:r>
          <w:rPr>
            <w:noProof/>
            <w:webHidden/>
          </w:rPr>
          <w:fldChar w:fldCharType="begin"/>
        </w:r>
        <w:r w:rsidR="0054149E">
          <w:rPr>
            <w:noProof/>
            <w:webHidden/>
          </w:rPr>
          <w:instrText xml:space="preserve"> PAGEREF _Toc280012093 \h </w:instrText>
        </w:r>
        <w:r>
          <w:rPr>
            <w:noProof/>
            <w:webHidden/>
          </w:rPr>
        </w:r>
        <w:r>
          <w:rPr>
            <w:noProof/>
            <w:webHidden/>
          </w:rPr>
          <w:fldChar w:fldCharType="separate"/>
        </w:r>
        <w:r w:rsidR="0041511C">
          <w:rPr>
            <w:noProof/>
            <w:webHidden/>
          </w:rPr>
          <w:t>9</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094" w:history="1">
        <w:r w:rsidR="0054149E" w:rsidRPr="00704C26">
          <w:rPr>
            <w:rStyle w:val="Hyperlink"/>
            <w:noProof/>
          </w:rPr>
          <w:t>Context and global significance</w:t>
        </w:r>
        <w:r w:rsidR="0054149E">
          <w:rPr>
            <w:noProof/>
            <w:webHidden/>
          </w:rPr>
          <w:tab/>
        </w:r>
        <w:r>
          <w:rPr>
            <w:noProof/>
            <w:webHidden/>
          </w:rPr>
          <w:fldChar w:fldCharType="begin"/>
        </w:r>
        <w:r w:rsidR="0054149E">
          <w:rPr>
            <w:noProof/>
            <w:webHidden/>
          </w:rPr>
          <w:instrText xml:space="preserve"> PAGEREF _Toc280012094 \h </w:instrText>
        </w:r>
        <w:r>
          <w:rPr>
            <w:noProof/>
            <w:webHidden/>
          </w:rPr>
        </w:r>
        <w:r>
          <w:rPr>
            <w:noProof/>
            <w:webHidden/>
          </w:rPr>
          <w:fldChar w:fldCharType="separate"/>
        </w:r>
        <w:r w:rsidR="0041511C">
          <w:rPr>
            <w:noProof/>
            <w:webHidden/>
          </w:rPr>
          <w:t>11</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095" w:history="1">
        <w:r w:rsidR="0054149E" w:rsidRPr="00704C26">
          <w:rPr>
            <w:rStyle w:val="Hyperlink"/>
            <w:noProof/>
          </w:rPr>
          <w:t>Environmental and energy context</w:t>
        </w:r>
        <w:r w:rsidR="0054149E">
          <w:rPr>
            <w:noProof/>
            <w:webHidden/>
          </w:rPr>
          <w:tab/>
        </w:r>
        <w:r>
          <w:rPr>
            <w:noProof/>
            <w:webHidden/>
          </w:rPr>
          <w:fldChar w:fldCharType="begin"/>
        </w:r>
        <w:r w:rsidR="0054149E">
          <w:rPr>
            <w:noProof/>
            <w:webHidden/>
          </w:rPr>
          <w:instrText xml:space="preserve"> PAGEREF _Toc280012095 \h </w:instrText>
        </w:r>
        <w:r>
          <w:rPr>
            <w:noProof/>
            <w:webHidden/>
          </w:rPr>
        </w:r>
        <w:r>
          <w:rPr>
            <w:noProof/>
            <w:webHidden/>
          </w:rPr>
          <w:fldChar w:fldCharType="separate"/>
        </w:r>
        <w:r w:rsidR="0041511C">
          <w:rPr>
            <w:noProof/>
            <w:webHidden/>
          </w:rPr>
          <w:t>11</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096" w:history="1">
        <w:r w:rsidR="0054149E" w:rsidRPr="00704C26">
          <w:rPr>
            <w:rStyle w:val="Hyperlink"/>
            <w:noProof/>
          </w:rPr>
          <w:t>Protected area system: Current status and coverage</w:t>
        </w:r>
        <w:r w:rsidR="0054149E">
          <w:rPr>
            <w:noProof/>
            <w:webHidden/>
          </w:rPr>
          <w:tab/>
        </w:r>
        <w:r>
          <w:rPr>
            <w:noProof/>
            <w:webHidden/>
          </w:rPr>
          <w:fldChar w:fldCharType="begin"/>
        </w:r>
        <w:r w:rsidR="0054149E">
          <w:rPr>
            <w:noProof/>
            <w:webHidden/>
          </w:rPr>
          <w:instrText xml:space="preserve"> PAGEREF _Toc280012096 \h </w:instrText>
        </w:r>
        <w:r>
          <w:rPr>
            <w:noProof/>
            <w:webHidden/>
          </w:rPr>
        </w:r>
        <w:r>
          <w:rPr>
            <w:noProof/>
            <w:webHidden/>
          </w:rPr>
          <w:fldChar w:fldCharType="separate"/>
        </w:r>
        <w:r w:rsidR="0041511C">
          <w:rPr>
            <w:noProof/>
            <w:webHidden/>
          </w:rPr>
          <w:t>17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097" w:history="1">
        <w:r w:rsidR="0054149E" w:rsidRPr="00704C26">
          <w:rPr>
            <w:rStyle w:val="Hyperlink"/>
            <w:noProof/>
          </w:rPr>
          <w:t>Community involvement in management of protected areas</w:t>
        </w:r>
        <w:r w:rsidR="0054149E">
          <w:rPr>
            <w:noProof/>
            <w:webHidden/>
          </w:rPr>
          <w:tab/>
        </w:r>
        <w:r>
          <w:rPr>
            <w:noProof/>
            <w:webHidden/>
          </w:rPr>
          <w:fldChar w:fldCharType="begin"/>
        </w:r>
        <w:r w:rsidR="0054149E">
          <w:rPr>
            <w:noProof/>
            <w:webHidden/>
          </w:rPr>
          <w:instrText xml:space="preserve"> PAGEREF _Toc280012097 \h </w:instrText>
        </w:r>
        <w:r>
          <w:rPr>
            <w:noProof/>
            <w:webHidden/>
          </w:rPr>
        </w:r>
        <w:r>
          <w:rPr>
            <w:noProof/>
            <w:webHidden/>
          </w:rPr>
          <w:fldChar w:fldCharType="separate"/>
        </w:r>
        <w:r w:rsidR="0041511C">
          <w:rPr>
            <w:noProof/>
            <w:webHidden/>
          </w:rPr>
          <w:t>18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098" w:history="1">
        <w:r w:rsidR="0054149E" w:rsidRPr="00704C26">
          <w:rPr>
            <w:rStyle w:val="Hyperlink"/>
            <w:noProof/>
          </w:rPr>
          <w:t>Climate Change Mitigation: GHG Profile of Senegalese villages</w:t>
        </w:r>
        <w:r w:rsidR="0054149E">
          <w:rPr>
            <w:noProof/>
            <w:webHidden/>
          </w:rPr>
          <w:tab/>
        </w:r>
        <w:r>
          <w:rPr>
            <w:noProof/>
            <w:webHidden/>
          </w:rPr>
          <w:fldChar w:fldCharType="begin"/>
        </w:r>
        <w:r w:rsidR="0054149E">
          <w:rPr>
            <w:noProof/>
            <w:webHidden/>
          </w:rPr>
          <w:instrText xml:space="preserve"> PAGEREF _Toc280012098 \h </w:instrText>
        </w:r>
        <w:r>
          <w:rPr>
            <w:noProof/>
            <w:webHidden/>
          </w:rPr>
        </w:r>
        <w:r>
          <w:rPr>
            <w:noProof/>
            <w:webHidden/>
          </w:rPr>
          <w:fldChar w:fldCharType="separate"/>
        </w:r>
        <w:r w:rsidR="0041511C">
          <w:rPr>
            <w:noProof/>
            <w:webHidden/>
          </w:rPr>
          <w:t>20</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099" w:history="1">
        <w:r w:rsidR="0054149E" w:rsidRPr="00704C26">
          <w:rPr>
            <w:rStyle w:val="Hyperlink"/>
            <w:noProof/>
          </w:rPr>
          <w:t>Institutional context</w:t>
        </w:r>
        <w:r w:rsidR="0054149E">
          <w:rPr>
            <w:noProof/>
            <w:webHidden/>
          </w:rPr>
          <w:tab/>
        </w:r>
        <w:r>
          <w:rPr>
            <w:noProof/>
            <w:webHidden/>
          </w:rPr>
          <w:fldChar w:fldCharType="begin"/>
        </w:r>
        <w:r w:rsidR="0054149E">
          <w:rPr>
            <w:noProof/>
            <w:webHidden/>
          </w:rPr>
          <w:instrText xml:space="preserve"> PAGEREF _Toc280012099 \h </w:instrText>
        </w:r>
        <w:r>
          <w:rPr>
            <w:noProof/>
            <w:webHidden/>
          </w:rPr>
        </w:r>
        <w:r>
          <w:rPr>
            <w:noProof/>
            <w:webHidden/>
          </w:rPr>
          <w:fldChar w:fldCharType="separate"/>
        </w:r>
        <w:r w:rsidR="0041511C">
          <w:rPr>
            <w:noProof/>
            <w:webHidden/>
          </w:rPr>
          <w:t>21</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00" w:history="1">
        <w:r w:rsidR="0054149E" w:rsidRPr="00704C26">
          <w:rPr>
            <w:rStyle w:val="Hyperlink"/>
            <w:noProof/>
          </w:rPr>
          <w:t>Policy and Legislative Context</w:t>
        </w:r>
        <w:r w:rsidR="0054149E">
          <w:rPr>
            <w:noProof/>
            <w:webHidden/>
          </w:rPr>
          <w:tab/>
        </w:r>
        <w:r>
          <w:rPr>
            <w:noProof/>
            <w:webHidden/>
          </w:rPr>
          <w:fldChar w:fldCharType="begin"/>
        </w:r>
        <w:r w:rsidR="0054149E">
          <w:rPr>
            <w:noProof/>
            <w:webHidden/>
          </w:rPr>
          <w:instrText xml:space="preserve"> PAGEREF _Toc280012100 \h </w:instrText>
        </w:r>
        <w:r>
          <w:rPr>
            <w:noProof/>
            <w:webHidden/>
          </w:rPr>
        </w:r>
        <w:r>
          <w:rPr>
            <w:noProof/>
            <w:webHidden/>
          </w:rPr>
          <w:fldChar w:fldCharType="separate"/>
        </w:r>
        <w:r w:rsidR="0041511C">
          <w:rPr>
            <w:noProof/>
            <w:webHidden/>
          </w:rPr>
          <w:t>24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01" w:history="1">
        <w:r w:rsidR="0054149E" w:rsidRPr="00704C26">
          <w:rPr>
            <w:rStyle w:val="Hyperlink"/>
            <w:noProof/>
          </w:rPr>
          <w:t>Threats to Biodiversity, Root causes and Impacts</w:t>
        </w:r>
        <w:r w:rsidR="0054149E">
          <w:rPr>
            <w:noProof/>
            <w:webHidden/>
          </w:rPr>
          <w:tab/>
        </w:r>
        <w:r>
          <w:rPr>
            <w:noProof/>
            <w:webHidden/>
          </w:rPr>
          <w:fldChar w:fldCharType="begin"/>
        </w:r>
        <w:r w:rsidR="0054149E">
          <w:rPr>
            <w:noProof/>
            <w:webHidden/>
          </w:rPr>
          <w:instrText xml:space="preserve"> PAGEREF _Toc280012101 \h </w:instrText>
        </w:r>
        <w:r>
          <w:rPr>
            <w:noProof/>
            <w:webHidden/>
          </w:rPr>
        </w:r>
        <w:r>
          <w:rPr>
            <w:noProof/>
            <w:webHidden/>
          </w:rPr>
          <w:fldChar w:fldCharType="separate"/>
        </w:r>
        <w:r w:rsidR="0041511C">
          <w:rPr>
            <w:noProof/>
            <w:webHidden/>
          </w:rPr>
          <w:t>27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02" w:history="1">
        <w:r w:rsidR="0054149E" w:rsidRPr="00704C26">
          <w:rPr>
            <w:rStyle w:val="Hyperlink"/>
            <w:noProof/>
          </w:rPr>
          <w:t>Conversion of habitats/ land use changes</w:t>
        </w:r>
        <w:r w:rsidR="0054149E">
          <w:rPr>
            <w:noProof/>
            <w:webHidden/>
          </w:rPr>
          <w:tab/>
        </w:r>
        <w:r>
          <w:rPr>
            <w:noProof/>
            <w:webHidden/>
          </w:rPr>
          <w:fldChar w:fldCharType="begin"/>
        </w:r>
        <w:r w:rsidR="0054149E">
          <w:rPr>
            <w:noProof/>
            <w:webHidden/>
          </w:rPr>
          <w:instrText xml:space="preserve"> PAGEREF _Toc280012102 \h </w:instrText>
        </w:r>
        <w:r>
          <w:rPr>
            <w:noProof/>
            <w:webHidden/>
          </w:rPr>
        </w:r>
        <w:r>
          <w:rPr>
            <w:noProof/>
            <w:webHidden/>
          </w:rPr>
          <w:fldChar w:fldCharType="separate"/>
        </w:r>
        <w:r w:rsidR="0041511C">
          <w:rPr>
            <w:noProof/>
            <w:webHidden/>
          </w:rPr>
          <w:t>28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03" w:history="1">
        <w:r w:rsidR="0054149E" w:rsidRPr="00704C26">
          <w:rPr>
            <w:rStyle w:val="Hyperlink"/>
            <w:rFonts w:eastAsia="MS Mincho"/>
            <w:noProof/>
          </w:rPr>
          <w:t>Over-exploitation of natural resources</w:t>
        </w:r>
        <w:r w:rsidR="0054149E">
          <w:rPr>
            <w:noProof/>
            <w:webHidden/>
          </w:rPr>
          <w:tab/>
        </w:r>
        <w:r>
          <w:rPr>
            <w:noProof/>
            <w:webHidden/>
          </w:rPr>
          <w:fldChar w:fldCharType="begin"/>
        </w:r>
        <w:r w:rsidR="0054149E">
          <w:rPr>
            <w:noProof/>
            <w:webHidden/>
          </w:rPr>
          <w:instrText xml:space="preserve"> PAGEREF _Toc280012103 \h </w:instrText>
        </w:r>
        <w:r>
          <w:rPr>
            <w:noProof/>
            <w:webHidden/>
          </w:rPr>
        </w:r>
        <w:r>
          <w:rPr>
            <w:noProof/>
            <w:webHidden/>
          </w:rPr>
          <w:fldChar w:fldCharType="separate"/>
        </w:r>
        <w:r w:rsidR="0041511C">
          <w:rPr>
            <w:noProof/>
            <w:webHidden/>
          </w:rPr>
          <w:t>28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04" w:history="1">
        <w:r w:rsidR="0054149E" w:rsidRPr="00704C26">
          <w:rPr>
            <w:rStyle w:val="Hyperlink"/>
            <w:rFonts w:eastAsia="MS Mincho"/>
            <w:noProof/>
          </w:rPr>
          <w:t>Invasive alien species</w:t>
        </w:r>
        <w:r w:rsidR="0054149E">
          <w:rPr>
            <w:noProof/>
            <w:webHidden/>
          </w:rPr>
          <w:tab/>
        </w:r>
        <w:r>
          <w:rPr>
            <w:noProof/>
            <w:webHidden/>
          </w:rPr>
          <w:fldChar w:fldCharType="begin"/>
        </w:r>
        <w:r w:rsidR="0054149E">
          <w:rPr>
            <w:noProof/>
            <w:webHidden/>
          </w:rPr>
          <w:instrText xml:space="preserve"> PAGEREF _Toc280012104 \h </w:instrText>
        </w:r>
        <w:r>
          <w:rPr>
            <w:noProof/>
            <w:webHidden/>
          </w:rPr>
        </w:r>
        <w:r>
          <w:rPr>
            <w:noProof/>
            <w:webHidden/>
          </w:rPr>
          <w:fldChar w:fldCharType="separate"/>
        </w:r>
        <w:r w:rsidR="0041511C">
          <w:rPr>
            <w:noProof/>
            <w:webHidden/>
          </w:rPr>
          <w:t>28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05" w:history="1">
        <w:r w:rsidR="0054149E" w:rsidRPr="00704C26">
          <w:rPr>
            <w:rStyle w:val="Hyperlink"/>
            <w:rFonts w:eastAsia="MS Mincho"/>
            <w:noProof/>
          </w:rPr>
          <w:t>Climate change and drought</w:t>
        </w:r>
        <w:r w:rsidR="0054149E">
          <w:rPr>
            <w:noProof/>
            <w:webHidden/>
          </w:rPr>
          <w:tab/>
        </w:r>
        <w:r>
          <w:rPr>
            <w:noProof/>
            <w:webHidden/>
          </w:rPr>
          <w:fldChar w:fldCharType="begin"/>
        </w:r>
        <w:r w:rsidR="0054149E">
          <w:rPr>
            <w:noProof/>
            <w:webHidden/>
          </w:rPr>
          <w:instrText xml:space="preserve"> PAGEREF _Toc280012105 \h </w:instrText>
        </w:r>
        <w:r>
          <w:rPr>
            <w:noProof/>
            <w:webHidden/>
          </w:rPr>
        </w:r>
        <w:r>
          <w:rPr>
            <w:noProof/>
            <w:webHidden/>
          </w:rPr>
          <w:fldChar w:fldCharType="separate"/>
        </w:r>
        <w:r w:rsidR="0041511C">
          <w:rPr>
            <w:noProof/>
            <w:webHidden/>
          </w:rPr>
          <w:t>29</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06" w:history="1">
        <w:r w:rsidR="0054149E" w:rsidRPr="00704C26">
          <w:rPr>
            <w:rStyle w:val="Hyperlink"/>
            <w:noProof/>
          </w:rPr>
          <w:t>Long-term solution and barriers to achieving the solution</w:t>
        </w:r>
        <w:r w:rsidR="0054149E">
          <w:rPr>
            <w:noProof/>
            <w:webHidden/>
          </w:rPr>
          <w:tab/>
        </w:r>
        <w:r>
          <w:rPr>
            <w:noProof/>
            <w:webHidden/>
          </w:rPr>
          <w:fldChar w:fldCharType="begin"/>
        </w:r>
        <w:r w:rsidR="0054149E">
          <w:rPr>
            <w:noProof/>
            <w:webHidden/>
          </w:rPr>
          <w:instrText xml:space="preserve"> PAGEREF _Toc280012106 \h </w:instrText>
        </w:r>
        <w:r>
          <w:rPr>
            <w:noProof/>
            <w:webHidden/>
          </w:rPr>
        </w:r>
        <w:r>
          <w:rPr>
            <w:noProof/>
            <w:webHidden/>
          </w:rPr>
          <w:fldChar w:fldCharType="separate"/>
        </w:r>
        <w:r w:rsidR="0041511C">
          <w:rPr>
            <w:noProof/>
            <w:webHidden/>
          </w:rPr>
          <w:t>29</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07" w:history="1">
        <w:r w:rsidR="0054149E" w:rsidRPr="00704C26">
          <w:rPr>
            <w:rStyle w:val="Hyperlink"/>
            <w:noProof/>
          </w:rPr>
          <w:t>Stakeholder Analysis</w:t>
        </w:r>
        <w:r w:rsidR="0054149E">
          <w:rPr>
            <w:noProof/>
            <w:webHidden/>
          </w:rPr>
          <w:tab/>
        </w:r>
        <w:r>
          <w:rPr>
            <w:noProof/>
            <w:webHidden/>
          </w:rPr>
          <w:fldChar w:fldCharType="begin"/>
        </w:r>
        <w:r w:rsidR="0054149E">
          <w:rPr>
            <w:noProof/>
            <w:webHidden/>
          </w:rPr>
          <w:instrText xml:space="preserve"> PAGEREF _Toc280012107 \h </w:instrText>
        </w:r>
        <w:r>
          <w:rPr>
            <w:noProof/>
            <w:webHidden/>
          </w:rPr>
        </w:r>
        <w:r>
          <w:rPr>
            <w:noProof/>
            <w:webHidden/>
          </w:rPr>
          <w:fldChar w:fldCharType="separate"/>
        </w:r>
        <w:r w:rsidR="0041511C">
          <w:rPr>
            <w:noProof/>
            <w:webHidden/>
          </w:rPr>
          <w:t>34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08" w:history="1">
        <w:r w:rsidR="0054149E" w:rsidRPr="00704C26">
          <w:rPr>
            <w:rStyle w:val="Hyperlink"/>
            <w:noProof/>
          </w:rPr>
          <w:t>Introduction to project sites</w:t>
        </w:r>
        <w:r w:rsidR="0054149E">
          <w:rPr>
            <w:noProof/>
            <w:webHidden/>
          </w:rPr>
          <w:tab/>
        </w:r>
        <w:r>
          <w:rPr>
            <w:noProof/>
            <w:webHidden/>
          </w:rPr>
          <w:fldChar w:fldCharType="begin"/>
        </w:r>
        <w:r w:rsidR="0054149E">
          <w:rPr>
            <w:noProof/>
            <w:webHidden/>
          </w:rPr>
          <w:instrText xml:space="preserve"> PAGEREF _Toc280012108 \h </w:instrText>
        </w:r>
        <w:r>
          <w:rPr>
            <w:noProof/>
            <w:webHidden/>
          </w:rPr>
        </w:r>
        <w:r>
          <w:rPr>
            <w:noProof/>
            <w:webHidden/>
          </w:rPr>
          <w:fldChar w:fldCharType="separate"/>
        </w:r>
        <w:r w:rsidR="0041511C">
          <w:rPr>
            <w:noProof/>
            <w:webHidden/>
          </w:rPr>
          <w:t>37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09" w:history="1">
        <w:r w:rsidR="0054149E" w:rsidRPr="00704C26">
          <w:rPr>
            <w:rStyle w:val="Hyperlink"/>
            <w:noProof/>
          </w:rPr>
          <w:t>Study methodology</w:t>
        </w:r>
        <w:r w:rsidR="0054149E">
          <w:rPr>
            <w:noProof/>
            <w:webHidden/>
          </w:rPr>
          <w:tab/>
        </w:r>
        <w:r>
          <w:rPr>
            <w:noProof/>
            <w:webHidden/>
          </w:rPr>
          <w:fldChar w:fldCharType="begin"/>
        </w:r>
        <w:r w:rsidR="0054149E">
          <w:rPr>
            <w:noProof/>
            <w:webHidden/>
          </w:rPr>
          <w:instrText xml:space="preserve"> PAGEREF _Toc280012109 \h </w:instrText>
        </w:r>
        <w:r>
          <w:rPr>
            <w:noProof/>
            <w:webHidden/>
          </w:rPr>
        </w:r>
        <w:r>
          <w:rPr>
            <w:noProof/>
            <w:webHidden/>
          </w:rPr>
          <w:fldChar w:fldCharType="separate"/>
        </w:r>
        <w:r w:rsidR="0041511C">
          <w:rPr>
            <w:noProof/>
            <w:webHidden/>
          </w:rPr>
          <w:t>37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10" w:history="1">
        <w:r w:rsidR="0054149E" w:rsidRPr="00704C26">
          <w:rPr>
            <w:rStyle w:val="Hyperlink"/>
            <w:rFonts w:eastAsia="Cambria"/>
            <w:noProof/>
          </w:rPr>
          <w:t>Village surveys</w:t>
        </w:r>
        <w:r w:rsidR="0054149E">
          <w:rPr>
            <w:noProof/>
            <w:webHidden/>
          </w:rPr>
          <w:tab/>
        </w:r>
        <w:r>
          <w:rPr>
            <w:noProof/>
            <w:webHidden/>
          </w:rPr>
          <w:fldChar w:fldCharType="begin"/>
        </w:r>
        <w:r w:rsidR="0054149E">
          <w:rPr>
            <w:noProof/>
            <w:webHidden/>
          </w:rPr>
          <w:instrText xml:space="preserve"> PAGEREF _Toc280012110 \h </w:instrText>
        </w:r>
        <w:r>
          <w:rPr>
            <w:noProof/>
            <w:webHidden/>
          </w:rPr>
        </w:r>
        <w:r>
          <w:rPr>
            <w:noProof/>
            <w:webHidden/>
          </w:rPr>
          <w:fldChar w:fldCharType="separate"/>
        </w:r>
        <w:r w:rsidR="0041511C">
          <w:rPr>
            <w:noProof/>
            <w:webHidden/>
          </w:rPr>
          <w:t>37</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11" w:history="1">
        <w:r w:rsidR="0054149E" w:rsidRPr="00704C26">
          <w:rPr>
            <w:rStyle w:val="Hyperlink"/>
            <w:noProof/>
          </w:rPr>
          <w:t>Baseline analysis</w:t>
        </w:r>
        <w:r w:rsidR="0054149E">
          <w:rPr>
            <w:noProof/>
            <w:webHidden/>
          </w:rPr>
          <w:tab/>
        </w:r>
        <w:r>
          <w:rPr>
            <w:noProof/>
            <w:webHidden/>
          </w:rPr>
          <w:fldChar w:fldCharType="begin"/>
        </w:r>
        <w:r w:rsidR="0054149E">
          <w:rPr>
            <w:noProof/>
            <w:webHidden/>
          </w:rPr>
          <w:instrText xml:space="preserve"> PAGEREF _Toc280012111 \h </w:instrText>
        </w:r>
        <w:r>
          <w:rPr>
            <w:noProof/>
            <w:webHidden/>
          </w:rPr>
        </w:r>
        <w:r>
          <w:rPr>
            <w:noProof/>
            <w:webHidden/>
          </w:rPr>
          <w:fldChar w:fldCharType="separate"/>
        </w:r>
        <w:r w:rsidR="0041511C">
          <w:rPr>
            <w:noProof/>
            <w:webHidden/>
          </w:rPr>
          <w:t>42</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12" w:history="1">
        <w:r w:rsidR="0054149E" w:rsidRPr="00704C26">
          <w:rPr>
            <w:rStyle w:val="Hyperlink"/>
            <w:noProof/>
          </w:rPr>
          <w:t>PART II:  Strategy</w:t>
        </w:r>
        <w:r w:rsidR="0054149E">
          <w:rPr>
            <w:noProof/>
            <w:webHidden/>
          </w:rPr>
          <w:tab/>
        </w:r>
        <w:r>
          <w:rPr>
            <w:noProof/>
            <w:webHidden/>
          </w:rPr>
          <w:fldChar w:fldCharType="begin"/>
        </w:r>
        <w:r w:rsidR="0054149E">
          <w:rPr>
            <w:noProof/>
            <w:webHidden/>
          </w:rPr>
          <w:instrText xml:space="preserve"> PAGEREF _Toc280012112 \h </w:instrText>
        </w:r>
        <w:r>
          <w:rPr>
            <w:noProof/>
            <w:webHidden/>
          </w:rPr>
        </w:r>
        <w:r>
          <w:rPr>
            <w:noProof/>
            <w:webHidden/>
          </w:rPr>
          <w:fldChar w:fldCharType="separate"/>
        </w:r>
        <w:r w:rsidR="0041511C">
          <w:rPr>
            <w:noProof/>
            <w:webHidden/>
          </w:rPr>
          <w:t>44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13" w:history="1">
        <w:r w:rsidR="0054149E" w:rsidRPr="00704C26">
          <w:rPr>
            <w:rStyle w:val="Hyperlink"/>
            <w:noProof/>
          </w:rPr>
          <w:t>Project Rationale and Policy Conformity</w:t>
        </w:r>
        <w:r w:rsidR="0054149E">
          <w:rPr>
            <w:noProof/>
            <w:webHidden/>
          </w:rPr>
          <w:tab/>
        </w:r>
        <w:r>
          <w:rPr>
            <w:noProof/>
            <w:webHidden/>
          </w:rPr>
          <w:fldChar w:fldCharType="begin"/>
        </w:r>
        <w:r w:rsidR="0054149E">
          <w:rPr>
            <w:noProof/>
            <w:webHidden/>
          </w:rPr>
          <w:instrText xml:space="preserve"> PAGEREF _Toc280012113 \h </w:instrText>
        </w:r>
        <w:r>
          <w:rPr>
            <w:noProof/>
            <w:webHidden/>
          </w:rPr>
        </w:r>
        <w:r>
          <w:rPr>
            <w:noProof/>
            <w:webHidden/>
          </w:rPr>
          <w:fldChar w:fldCharType="separate"/>
        </w:r>
        <w:r w:rsidR="0041511C">
          <w:rPr>
            <w:noProof/>
            <w:webHidden/>
          </w:rPr>
          <w:t>44</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14" w:history="1">
        <w:r w:rsidR="0054149E" w:rsidRPr="00704C26">
          <w:rPr>
            <w:rStyle w:val="Hyperlink"/>
            <w:noProof/>
          </w:rPr>
          <w:t>Fit with the GEF Focal Area Strategy and Strategic Programme</w:t>
        </w:r>
        <w:r w:rsidR="0054149E">
          <w:rPr>
            <w:noProof/>
            <w:webHidden/>
          </w:rPr>
          <w:tab/>
        </w:r>
        <w:r>
          <w:rPr>
            <w:noProof/>
            <w:webHidden/>
          </w:rPr>
          <w:fldChar w:fldCharType="begin"/>
        </w:r>
        <w:r w:rsidR="0054149E">
          <w:rPr>
            <w:noProof/>
            <w:webHidden/>
          </w:rPr>
          <w:instrText xml:space="preserve"> PAGEREF _Toc280012114 \h </w:instrText>
        </w:r>
        <w:r>
          <w:rPr>
            <w:noProof/>
            <w:webHidden/>
          </w:rPr>
        </w:r>
        <w:r>
          <w:rPr>
            <w:noProof/>
            <w:webHidden/>
          </w:rPr>
          <w:fldChar w:fldCharType="separate"/>
        </w:r>
        <w:r w:rsidR="0041511C">
          <w:rPr>
            <w:noProof/>
            <w:webHidden/>
          </w:rPr>
          <w:t>44</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15" w:history="1">
        <w:r w:rsidR="0054149E" w:rsidRPr="00704C26">
          <w:rPr>
            <w:rStyle w:val="Hyperlink"/>
            <w:noProof/>
          </w:rPr>
          <w:t>Rationale and summary of GEF Alternative</w:t>
        </w:r>
        <w:r w:rsidR="0054149E">
          <w:rPr>
            <w:noProof/>
            <w:webHidden/>
          </w:rPr>
          <w:tab/>
        </w:r>
        <w:r>
          <w:rPr>
            <w:noProof/>
            <w:webHidden/>
          </w:rPr>
          <w:fldChar w:fldCharType="begin"/>
        </w:r>
        <w:r w:rsidR="0054149E">
          <w:rPr>
            <w:noProof/>
            <w:webHidden/>
          </w:rPr>
          <w:instrText xml:space="preserve"> PAGEREF _Toc280012115 \h </w:instrText>
        </w:r>
        <w:r>
          <w:rPr>
            <w:noProof/>
            <w:webHidden/>
          </w:rPr>
        </w:r>
        <w:r>
          <w:rPr>
            <w:noProof/>
            <w:webHidden/>
          </w:rPr>
          <w:fldChar w:fldCharType="separate"/>
        </w:r>
        <w:r w:rsidR="0041511C">
          <w:rPr>
            <w:noProof/>
            <w:webHidden/>
          </w:rPr>
          <w:t>47</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16" w:history="1">
        <w:r w:rsidR="0054149E" w:rsidRPr="00704C26">
          <w:rPr>
            <w:rStyle w:val="Hyperlink"/>
            <w:noProof/>
          </w:rPr>
          <w:t>Project Goal, Objective, Outcomes and outputs/activities</w:t>
        </w:r>
        <w:r w:rsidR="0054149E">
          <w:rPr>
            <w:noProof/>
            <w:webHidden/>
          </w:rPr>
          <w:tab/>
        </w:r>
        <w:r>
          <w:rPr>
            <w:noProof/>
            <w:webHidden/>
          </w:rPr>
          <w:fldChar w:fldCharType="begin"/>
        </w:r>
        <w:r w:rsidR="0054149E">
          <w:rPr>
            <w:noProof/>
            <w:webHidden/>
          </w:rPr>
          <w:instrText xml:space="preserve"> PAGEREF _Toc280012116 \h </w:instrText>
        </w:r>
        <w:r>
          <w:rPr>
            <w:noProof/>
            <w:webHidden/>
          </w:rPr>
        </w:r>
        <w:r>
          <w:rPr>
            <w:noProof/>
            <w:webHidden/>
          </w:rPr>
          <w:fldChar w:fldCharType="separate"/>
        </w:r>
        <w:r w:rsidR="0041511C">
          <w:rPr>
            <w:noProof/>
            <w:webHidden/>
          </w:rPr>
          <w:t>50</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17" w:history="1">
        <w:r w:rsidR="0054149E" w:rsidRPr="00704C26">
          <w:rPr>
            <w:rStyle w:val="Hyperlink"/>
            <w:noProof/>
            <w:lang w:val="en-US"/>
          </w:rPr>
          <w:t>Outcome 1</w:t>
        </w:r>
        <w:r w:rsidR="0054149E">
          <w:rPr>
            <w:noProof/>
            <w:webHidden/>
          </w:rPr>
          <w:tab/>
        </w:r>
        <w:r>
          <w:rPr>
            <w:noProof/>
            <w:webHidden/>
          </w:rPr>
          <w:fldChar w:fldCharType="begin"/>
        </w:r>
        <w:r w:rsidR="0054149E">
          <w:rPr>
            <w:noProof/>
            <w:webHidden/>
          </w:rPr>
          <w:instrText xml:space="preserve"> PAGEREF _Toc280012117 \h </w:instrText>
        </w:r>
        <w:r>
          <w:rPr>
            <w:noProof/>
            <w:webHidden/>
          </w:rPr>
        </w:r>
        <w:r>
          <w:rPr>
            <w:noProof/>
            <w:webHidden/>
          </w:rPr>
          <w:fldChar w:fldCharType="separate"/>
        </w:r>
        <w:r w:rsidR="0041511C">
          <w:rPr>
            <w:noProof/>
            <w:webHidden/>
          </w:rPr>
          <w:t>50</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18" w:history="1">
        <w:r w:rsidR="0054149E" w:rsidRPr="00704C26">
          <w:rPr>
            <w:rStyle w:val="Hyperlink"/>
            <w:noProof/>
            <w:lang w:val="en-US"/>
          </w:rPr>
          <w:t>Outcome 2</w:t>
        </w:r>
        <w:r w:rsidR="0054149E">
          <w:rPr>
            <w:noProof/>
            <w:webHidden/>
          </w:rPr>
          <w:tab/>
        </w:r>
        <w:r>
          <w:rPr>
            <w:noProof/>
            <w:webHidden/>
          </w:rPr>
          <w:fldChar w:fldCharType="begin"/>
        </w:r>
        <w:r w:rsidR="0054149E">
          <w:rPr>
            <w:noProof/>
            <w:webHidden/>
          </w:rPr>
          <w:instrText xml:space="preserve"> PAGEREF _Toc280012118 \h </w:instrText>
        </w:r>
        <w:r>
          <w:rPr>
            <w:noProof/>
            <w:webHidden/>
          </w:rPr>
        </w:r>
        <w:r>
          <w:rPr>
            <w:noProof/>
            <w:webHidden/>
          </w:rPr>
          <w:fldChar w:fldCharType="separate"/>
        </w:r>
        <w:r w:rsidR="0041511C">
          <w:rPr>
            <w:noProof/>
            <w:webHidden/>
          </w:rPr>
          <w:t>57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19" w:history="1">
        <w:r w:rsidR="0054149E" w:rsidRPr="00704C26">
          <w:rPr>
            <w:rStyle w:val="Hyperlink"/>
            <w:noProof/>
            <w:lang w:val="en-US"/>
          </w:rPr>
          <w:t>Outcome 3</w:t>
        </w:r>
        <w:r w:rsidR="0054149E">
          <w:rPr>
            <w:noProof/>
            <w:webHidden/>
          </w:rPr>
          <w:tab/>
        </w:r>
        <w:r>
          <w:rPr>
            <w:noProof/>
            <w:webHidden/>
          </w:rPr>
          <w:fldChar w:fldCharType="begin"/>
        </w:r>
        <w:r w:rsidR="0054149E">
          <w:rPr>
            <w:noProof/>
            <w:webHidden/>
          </w:rPr>
          <w:instrText xml:space="preserve"> PAGEREF _Toc280012119 \h </w:instrText>
        </w:r>
        <w:r>
          <w:rPr>
            <w:noProof/>
            <w:webHidden/>
          </w:rPr>
        </w:r>
        <w:r>
          <w:rPr>
            <w:noProof/>
            <w:webHidden/>
          </w:rPr>
          <w:fldChar w:fldCharType="separate"/>
        </w:r>
        <w:r w:rsidR="0041511C">
          <w:rPr>
            <w:noProof/>
            <w:webHidden/>
          </w:rPr>
          <w:t>62</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20" w:history="1">
        <w:r w:rsidR="0054149E" w:rsidRPr="00704C26">
          <w:rPr>
            <w:rStyle w:val="Hyperlink"/>
            <w:noProof/>
            <w:lang w:val="en-US"/>
          </w:rPr>
          <w:t>Outcome 4</w:t>
        </w:r>
        <w:r w:rsidR="0054149E">
          <w:rPr>
            <w:noProof/>
            <w:webHidden/>
          </w:rPr>
          <w:tab/>
        </w:r>
        <w:r>
          <w:rPr>
            <w:noProof/>
            <w:webHidden/>
          </w:rPr>
          <w:fldChar w:fldCharType="begin"/>
        </w:r>
        <w:r w:rsidR="0054149E">
          <w:rPr>
            <w:noProof/>
            <w:webHidden/>
          </w:rPr>
          <w:instrText xml:space="preserve"> PAGEREF _Toc280012120 \h </w:instrText>
        </w:r>
        <w:r>
          <w:rPr>
            <w:noProof/>
            <w:webHidden/>
          </w:rPr>
        </w:r>
        <w:r>
          <w:rPr>
            <w:noProof/>
            <w:webHidden/>
          </w:rPr>
          <w:fldChar w:fldCharType="separate"/>
        </w:r>
        <w:r w:rsidR="0041511C">
          <w:rPr>
            <w:noProof/>
            <w:webHidden/>
          </w:rPr>
          <w:t>67</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1" w:history="1">
        <w:r w:rsidR="0054149E" w:rsidRPr="00704C26">
          <w:rPr>
            <w:rStyle w:val="Hyperlink"/>
            <w:noProof/>
          </w:rPr>
          <w:t>Project Indicators</w:t>
        </w:r>
        <w:r w:rsidR="0054149E">
          <w:rPr>
            <w:noProof/>
            <w:webHidden/>
          </w:rPr>
          <w:tab/>
        </w:r>
        <w:r>
          <w:rPr>
            <w:noProof/>
            <w:webHidden/>
          </w:rPr>
          <w:fldChar w:fldCharType="begin"/>
        </w:r>
        <w:r w:rsidR="0054149E">
          <w:rPr>
            <w:noProof/>
            <w:webHidden/>
          </w:rPr>
          <w:instrText xml:space="preserve"> PAGEREF _Toc280012121 \h </w:instrText>
        </w:r>
        <w:r>
          <w:rPr>
            <w:noProof/>
            <w:webHidden/>
          </w:rPr>
        </w:r>
        <w:r>
          <w:rPr>
            <w:noProof/>
            <w:webHidden/>
          </w:rPr>
          <w:fldChar w:fldCharType="separate"/>
        </w:r>
        <w:r w:rsidR="0041511C">
          <w:rPr>
            <w:noProof/>
            <w:webHidden/>
          </w:rPr>
          <w:t>69</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2" w:history="1">
        <w:r w:rsidR="0054149E" w:rsidRPr="00704C26">
          <w:rPr>
            <w:rStyle w:val="Hyperlink"/>
            <w:noProof/>
          </w:rPr>
          <w:t>Risks and Assumptions</w:t>
        </w:r>
        <w:r w:rsidR="0054149E">
          <w:rPr>
            <w:noProof/>
            <w:webHidden/>
          </w:rPr>
          <w:tab/>
        </w:r>
        <w:r>
          <w:rPr>
            <w:noProof/>
            <w:webHidden/>
          </w:rPr>
          <w:fldChar w:fldCharType="begin"/>
        </w:r>
        <w:r w:rsidR="0054149E">
          <w:rPr>
            <w:noProof/>
            <w:webHidden/>
          </w:rPr>
          <w:instrText xml:space="preserve"> PAGEREF _Toc280012122 \h </w:instrText>
        </w:r>
        <w:r>
          <w:rPr>
            <w:noProof/>
            <w:webHidden/>
          </w:rPr>
        </w:r>
        <w:r>
          <w:rPr>
            <w:noProof/>
            <w:webHidden/>
          </w:rPr>
          <w:fldChar w:fldCharType="separate"/>
        </w:r>
        <w:r w:rsidR="0041511C">
          <w:rPr>
            <w:noProof/>
            <w:webHidden/>
          </w:rPr>
          <w:t>74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3" w:history="1">
        <w:r w:rsidR="0054149E" w:rsidRPr="00704C26">
          <w:rPr>
            <w:rStyle w:val="Hyperlink"/>
            <w:noProof/>
          </w:rPr>
          <w:t>Co-financing</w:t>
        </w:r>
        <w:r w:rsidR="0054149E">
          <w:rPr>
            <w:noProof/>
            <w:webHidden/>
          </w:rPr>
          <w:tab/>
        </w:r>
        <w:r>
          <w:rPr>
            <w:noProof/>
            <w:webHidden/>
          </w:rPr>
          <w:fldChar w:fldCharType="begin"/>
        </w:r>
        <w:r w:rsidR="0054149E">
          <w:rPr>
            <w:noProof/>
            <w:webHidden/>
          </w:rPr>
          <w:instrText xml:space="preserve"> PAGEREF _Toc280012123 \h </w:instrText>
        </w:r>
        <w:r>
          <w:rPr>
            <w:noProof/>
            <w:webHidden/>
          </w:rPr>
        </w:r>
        <w:r>
          <w:rPr>
            <w:noProof/>
            <w:webHidden/>
          </w:rPr>
          <w:fldChar w:fldCharType="separate"/>
        </w:r>
        <w:r w:rsidR="0041511C">
          <w:rPr>
            <w:noProof/>
            <w:webHidden/>
          </w:rPr>
          <w:t>77</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4" w:history="1">
        <w:r w:rsidR="0054149E" w:rsidRPr="00704C26">
          <w:rPr>
            <w:rStyle w:val="Hyperlink"/>
            <w:noProof/>
          </w:rPr>
          <w:t>Incremental reasoning and expected global, national and local benefits</w:t>
        </w:r>
        <w:r w:rsidR="0054149E">
          <w:rPr>
            <w:noProof/>
            <w:webHidden/>
          </w:rPr>
          <w:tab/>
        </w:r>
        <w:r>
          <w:rPr>
            <w:noProof/>
            <w:webHidden/>
          </w:rPr>
          <w:fldChar w:fldCharType="begin"/>
        </w:r>
        <w:r w:rsidR="0054149E">
          <w:rPr>
            <w:noProof/>
            <w:webHidden/>
          </w:rPr>
          <w:instrText xml:space="preserve"> PAGEREF _Toc280012124 \h </w:instrText>
        </w:r>
        <w:r>
          <w:rPr>
            <w:noProof/>
            <w:webHidden/>
          </w:rPr>
        </w:r>
        <w:r>
          <w:rPr>
            <w:noProof/>
            <w:webHidden/>
          </w:rPr>
          <w:fldChar w:fldCharType="separate"/>
        </w:r>
        <w:r w:rsidR="0041511C">
          <w:rPr>
            <w:noProof/>
            <w:webHidden/>
          </w:rPr>
          <w:t>78</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5" w:history="1">
        <w:r w:rsidR="0054149E" w:rsidRPr="00704C26">
          <w:rPr>
            <w:rStyle w:val="Hyperlink"/>
            <w:noProof/>
          </w:rPr>
          <w:t>Cost-effectiveness</w:t>
        </w:r>
        <w:r w:rsidR="0054149E">
          <w:rPr>
            <w:noProof/>
            <w:webHidden/>
          </w:rPr>
          <w:tab/>
        </w:r>
        <w:r>
          <w:rPr>
            <w:noProof/>
            <w:webHidden/>
          </w:rPr>
          <w:fldChar w:fldCharType="begin"/>
        </w:r>
        <w:r w:rsidR="0054149E">
          <w:rPr>
            <w:noProof/>
            <w:webHidden/>
          </w:rPr>
          <w:instrText xml:space="preserve"> PAGEREF _Toc280012125 \h </w:instrText>
        </w:r>
        <w:r>
          <w:rPr>
            <w:noProof/>
            <w:webHidden/>
          </w:rPr>
        </w:r>
        <w:r>
          <w:rPr>
            <w:noProof/>
            <w:webHidden/>
          </w:rPr>
          <w:fldChar w:fldCharType="separate"/>
        </w:r>
        <w:r w:rsidR="0041511C">
          <w:rPr>
            <w:noProof/>
            <w:webHidden/>
          </w:rPr>
          <w:t>84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6" w:history="1">
        <w:r w:rsidR="0054149E" w:rsidRPr="00704C26">
          <w:rPr>
            <w:rStyle w:val="Hyperlink"/>
            <w:noProof/>
          </w:rPr>
          <w:t>Project consistency with national priorities/plans:</w:t>
        </w:r>
        <w:r w:rsidR="0054149E">
          <w:rPr>
            <w:noProof/>
            <w:webHidden/>
          </w:rPr>
          <w:tab/>
        </w:r>
        <w:r>
          <w:rPr>
            <w:noProof/>
            <w:webHidden/>
          </w:rPr>
          <w:fldChar w:fldCharType="begin"/>
        </w:r>
        <w:r w:rsidR="0054149E">
          <w:rPr>
            <w:noProof/>
            <w:webHidden/>
          </w:rPr>
          <w:instrText xml:space="preserve"> PAGEREF _Toc280012126 \h </w:instrText>
        </w:r>
        <w:r>
          <w:rPr>
            <w:noProof/>
            <w:webHidden/>
          </w:rPr>
        </w:r>
        <w:r>
          <w:rPr>
            <w:noProof/>
            <w:webHidden/>
          </w:rPr>
          <w:fldChar w:fldCharType="separate"/>
        </w:r>
        <w:r w:rsidR="0041511C">
          <w:rPr>
            <w:noProof/>
            <w:webHidden/>
          </w:rPr>
          <w:t>85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7" w:history="1">
        <w:r w:rsidR="0054149E" w:rsidRPr="00704C26">
          <w:rPr>
            <w:rStyle w:val="Hyperlink"/>
            <w:noProof/>
          </w:rPr>
          <w:t>Coordination and Collaboration between the Project and Related Initiatives</w:t>
        </w:r>
        <w:r w:rsidR="0054149E">
          <w:rPr>
            <w:noProof/>
            <w:webHidden/>
          </w:rPr>
          <w:tab/>
        </w:r>
        <w:r>
          <w:rPr>
            <w:noProof/>
            <w:webHidden/>
          </w:rPr>
          <w:fldChar w:fldCharType="begin"/>
        </w:r>
        <w:r w:rsidR="0054149E">
          <w:rPr>
            <w:noProof/>
            <w:webHidden/>
          </w:rPr>
          <w:instrText xml:space="preserve"> PAGEREF _Toc280012127 \h </w:instrText>
        </w:r>
        <w:r>
          <w:rPr>
            <w:noProof/>
            <w:webHidden/>
          </w:rPr>
        </w:r>
        <w:r>
          <w:rPr>
            <w:noProof/>
            <w:webHidden/>
          </w:rPr>
          <w:fldChar w:fldCharType="separate"/>
        </w:r>
        <w:r w:rsidR="0041511C">
          <w:rPr>
            <w:noProof/>
            <w:webHidden/>
          </w:rPr>
          <w:t>87</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8" w:history="1">
        <w:r w:rsidR="0054149E" w:rsidRPr="00704C26">
          <w:rPr>
            <w:rStyle w:val="Hyperlink"/>
            <w:noProof/>
          </w:rPr>
          <w:t>Country Ownership: Country Eligibility and Country Drivenness</w:t>
        </w:r>
        <w:r w:rsidR="0054149E">
          <w:rPr>
            <w:noProof/>
            <w:webHidden/>
          </w:rPr>
          <w:tab/>
        </w:r>
        <w:r>
          <w:rPr>
            <w:noProof/>
            <w:webHidden/>
          </w:rPr>
          <w:fldChar w:fldCharType="begin"/>
        </w:r>
        <w:r w:rsidR="0054149E">
          <w:rPr>
            <w:noProof/>
            <w:webHidden/>
          </w:rPr>
          <w:instrText xml:space="preserve"> PAGEREF _Toc280012128 \h </w:instrText>
        </w:r>
        <w:r>
          <w:rPr>
            <w:noProof/>
            <w:webHidden/>
          </w:rPr>
        </w:r>
        <w:r>
          <w:rPr>
            <w:noProof/>
            <w:webHidden/>
          </w:rPr>
          <w:fldChar w:fldCharType="separate"/>
        </w:r>
        <w:r w:rsidR="0041511C">
          <w:rPr>
            <w:noProof/>
            <w:webHidden/>
          </w:rPr>
          <w:t>90</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29" w:history="1">
        <w:r w:rsidR="0054149E" w:rsidRPr="00704C26">
          <w:rPr>
            <w:rStyle w:val="Hyperlink"/>
            <w:noProof/>
          </w:rPr>
          <w:t>Sustainability and Replicability</w:t>
        </w:r>
        <w:r w:rsidR="0054149E">
          <w:rPr>
            <w:noProof/>
            <w:webHidden/>
          </w:rPr>
          <w:tab/>
        </w:r>
        <w:r>
          <w:rPr>
            <w:noProof/>
            <w:webHidden/>
          </w:rPr>
          <w:fldChar w:fldCharType="begin"/>
        </w:r>
        <w:r w:rsidR="0054149E">
          <w:rPr>
            <w:noProof/>
            <w:webHidden/>
          </w:rPr>
          <w:instrText xml:space="preserve"> PAGEREF _Toc280012129 \h </w:instrText>
        </w:r>
        <w:r>
          <w:rPr>
            <w:noProof/>
            <w:webHidden/>
          </w:rPr>
        </w:r>
        <w:r>
          <w:rPr>
            <w:noProof/>
            <w:webHidden/>
          </w:rPr>
          <w:fldChar w:fldCharType="separate"/>
        </w:r>
        <w:r w:rsidR="0041511C">
          <w:rPr>
            <w:noProof/>
            <w:webHidden/>
          </w:rPr>
          <w:t>90</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30" w:history="1">
        <w:r w:rsidR="0054149E" w:rsidRPr="00704C26">
          <w:rPr>
            <w:rStyle w:val="Hyperlink"/>
            <w:noProof/>
          </w:rPr>
          <w:t>PART III: Project Management Arrangements</w:t>
        </w:r>
        <w:r w:rsidR="0054149E">
          <w:rPr>
            <w:noProof/>
            <w:webHidden/>
          </w:rPr>
          <w:tab/>
        </w:r>
        <w:r>
          <w:rPr>
            <w:noProof/>
            <w:webHidden/>
          </w:rPr>
          <w:fldChar w:fldCharType="begin"/>
        </w:r>
        <w:r w:rsidR="0054149E">
          <w:rPr>
            <w:noProof/>
            <w:webHidden/>
          </w:rPr>
          <w:instrText xml:space="preserve"> PAGEREF _Toc280012130 \h </w:instrText>
        </w:r>
        <w:r>
          <w:rPr>
            <w:noProof/>
            <w:webHidden/>
          </w:rPr>
        </w:r>
        <w:r>
          <w:rPr>
            <w:noProof/>
            <w:webHidden/>
          </w:rPr>
          <w:fldChar w:fldCharType="separate"/>
        </w:r>
        <w:r w:rsidR="0041511C">
          <w:rPr>
            <w:noProof/>
            <w:webHidden/>
          </w:rPr>
          <w:t>93</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31" w:history="1">
        <w:r w:rsidR="0054149E" w:rsidRPr="00704C26">
          <w:rPr>
            <w:rStyle w:val="Hyperlink"/>
            <w:noProof/>
          </w:rPr>
          <w:t>Implementation Arrangements</w:t>
        </w:r>
        <w:r w:rsidR="0054149E">
          <w:rPr>
            <w:noProof/>
            <w:webHidden/>
          </w:rPr>
          <w:tab/>
        </w:r>
        <w:r>
          <w:rPr>
            <w:noProof/>
            <w:webHidden/>
          </w:rPr>
          <w:fldChar w:fldCharType="begin"/>
        </w:r>
        <w:r w:rsidR="0054149E">
          <w:rPr>
            <w:noProof/>
            <w:webHidden/>
          </w:rPr>
          <w:instrText xml:space="preserve"> PAGEREF _Toc280012131 \h </w:instrText>
        </w:r>
        <w:r>
          <w:rPr>
            <w:noProof/>
            <w:webHidden/>
          </w:rPr>
        </w:r>
        <w:r>
          <w:rPr>
            <w:noProof/>
            <w:webHidden/>
          </w:rPr>
          <w:fldChar w:fldCharType="separate"/>
        </w:r>
        <w:r w:rsidR="0041511C">
          <w:rPr>
            <w:noProof/>
            <w:webHidden/>
          </w:rPr>
          <w:t>94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32" w:history="1">
        <w:r w:rsidR="0054149E" w:rsidRPr="00704C26">
          <w:rPr>
            <w:rStyle w:val="Hyperlink"/>
            <w:noProof/>
          </w:rPr>
          <w:t>Project Management</w:t>
        </w:r>
        <w:r w:rsidR="0054149E">
          <w:rPr>
            <w:noProof/>
            <w:webHidden/>
          </w:rPr>
          <w:tab/>
        </w:r>
        <w:r>
          <w:rPr>
            <w:noProof/>
            <w:webHidden/>
          </w:rPr>
          <w:fldChar w:fldCharType="begin"/>
        </w:r>
        <w:r w:rsidR="0054149E">
          <w:rPr>
            <w:noProof/>
            <w:webHidden/>
          </w:rPr>
          <w:instrText xml:space="preserve"> PAGEREF _Toc280012132 \h </w:instrText>
        </w:r>
        <w:r>
          <w:rPr>
            <w:noProof/>
            <w:webHidden/>
          </w:rPr>
        </w:r>
        <w:r>
          <w:rPr>
            <w:noProof/>
            <w:webHidden/>
          </w:rPr>
          <w:fldChar w:fldCharType="separate"/>
        </w:r>
        <w:r w:rsidR="0041511C">
          <w:rPr>
            <w:noProof/>
            <w:webHidden/>
          </w:rPr>
          <w:t>95</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33" w:history="1">
        <w:r w:rsidR="0054149E" w:rsidRPr="00704C26">
          <w:rPr>
            <w:rStyle w:val="Hyperlink"/>
            <w:noProof/>
          </w:rPr>
          <w:t>Project Management at the central level</w:t>
        </w:r>
        <w:r w:rsidR="0054149E">
          <w:rPr>
            <w:noProof/>
            <w:webHidden/>
          </w:rPr>
          <w:tab/>
        </w:r>
        <w:r>
          <w:rPr>
            <w:noProof/>
            <w:webHidden/>
          </w:rPr>
          <w:fldChar w:fldCharType="begin"/>
        </w:r>
        <w:r w:rsidR="0054149E">
          <w:rPr>
            <w:noProof/>
            <w:webHidden/>
          </w:rPr>
          <w:instrText xml:space="preserve"> PAGEREF _Toc280012133 \h </w:instrText>
        </w:r>
        <w:r>
          <w:rPr>
            <w:noProof/>
            <w:webHidden/>
          </w:rPr>
        </w:r>
        <w:r>
          <w:rPr>
            <w:noProof/>
            <w:webHidden/>
          </w:rPr>
          <w:fldChar w:fldCharType="separate"/>
        </w:r>
        <w:r w:rsidR="0041511C">
          <w:rPr>
            <w:noProof/>
            <w:webHidden/>
          </w:rPr>
          <w:t>95</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34" w:history="1">
        <w:r w:rsidR="0054149E" w:rsidRPr="00704C26">
          <w:rPr>
            <w:rStyle w:val="Hyperlink"/>
            <w:noProof/>
          </w:rPr>
          <w:t>Project Management at the Site Level</w:t>
        </w:r>
        <w:r w:rsidR="0054149E">
          <w:rPr>
            <w:noProof/>
            <w:webHidden/>
          </w:rPr>
          <w:tab/>
        </w:r>
        <w:r>
          <w:rPr>
            <w:noProof/>
            <w:webHidden/>
          </w:rPr>
          <w:fldChar w:fldCharType="begin"/>
        </w:r>
        <w:r w:rsidR="0054149E">
          <w:rPr>
            <w:noProof/>
            <w:webHidden/>
          </w:rPr>
          <w:instrText xml:space="preserve"> PAGEREF _Toc280012134 \h </w:instrText>
        </w:r>
        <w:r>
          <w:rPr>
            <w:noProof/>
            <w:webHidden/>
          </w:rPr>
        </w:r>
        <w:r>
          <w:rPr>
            <w:noProof/>
            <w:webHidden/>
          </w:rPr>
          <w:fldChar w:fldCharType="separate"/>
        </w:r>
        <w:r w:rsidR="0041511C">
          <w:rPr>
            <w:noProof/>
            <w:webHidden/>
          </w:rPr>
          <w:t>95</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35" w:history="1">
        <w:r w:rsidR="0054149E" w:rsidRPr="00704C26">
          <w:rPr>
            <w:rStyle w:val="Hyperlink"/>
            <w:noProof/>
          </w:rPr>
          <w:t>Audit Clause</w:t>
        </w:r>
        <w:r w:rsidR="0054149E">
          <w:rPr>
            <w:noProof/>
            <w:webHidden/>
          </w:rPr>
          <w:tab/>
        </w:r>
        <w:r>
          <w:rPr>
            <w:noProof/>
            <w:webHidden/>
          </w:rPr>
          <w:fldChar w:fldCharType="begin"/>
        </w:r>
        <w:r w:rsidR="0054149E">
          <w:rPr>
            <w:noProof/>
            <w:webHidden/>
          </w:rPr>
          <w:instrText xml:space="preserve"> PAGEREF _Toc280012135 \h </w:instrText>
        </w:r>
        <w:r>
          <w:rPr>
            <w:noProof/>
            <w:webHidden/>
          </w:rPr>
        </w:r>
        <w:r>
          <w:rPr>
            <w:noProof/>
            <w:webHidden/>
          </w:rPr>
          <w:fldChar w:fldCharType="separate"/>
        </w:r>
        <w:r w:rsidR="0041511C">
          <w:rPr>
            <w:noProof/>
            <w:webHidden/>
          </w:rPr>
          <w:t>96</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36" w:history="1">
        <w:r w:rsidR="0054149E" w:rsidRPr="00704C26">
          <w:rPr>
            <w:rStyle w:val="Hyperlink"/>
            <w:noProof/>
          </w:rPr>
          <w:t>PART IV: Monitoring and Evaluation Plan and Budget</w:t>
        </w:r>
        <w:r w:rsidR="0054149E">
          <w:rPr>
            <w:noProof/>
            <w:webHidden/>
          </w:rPr>
          <w:tab/>
        </w:r>
        <w:r>
          <w:rPr>
            <w:noProof/>
            <w:webHidden/>
          </w:rPr>
          <w:fldChar w:fldCharType="begin"/>
        </w:r>
        <w:r w:rsidR="0054149E">
          <w:rPr>
            <w:noProof/>
            <w:webHidden/>
          </w:rPr>
          <w:instrText xml:space="preserve"> PAGEREF _Toc280012136 \h </w:instrText>
        </w:r>
        <w:r>
          <w:rPr>
            <w:noProof/>
            <w:webHidden/>
          </w:rPr>
        </w:r>
        <w:r>
          <w:rPr>
            <w:noProof/>
            <w:webHidden/>
          </w:rPr>
          <w:fldChar w:fldCharType="separate"/>
        </w:r>
        <w:r w:rsidR="0041511C">
          <w:rPr>
            <w:noProof/>
            <w:webHidden/>
          </w:rPr>
          <w:t>96</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37" w:history="1">
        <w:r w:rsidR="0054149E" w:rsidRPr="00704C26">
          <w:rPr>
            <w:rStyle w:val="Hyperlink"/>
            <w:noProof/>
          </w:rPr>
          <w:t>Monitoring and reporting</w:t>
        </w:r>
        <w:r w:rsidR="0054149E">
          <w:rPr>
            <w:noProof/>
            <w:webHidden/>
          </w:rPr>
          <w:tab/>
        </w:r>
        <w:r>
          <w:rPr>
            <w:noProof/>
            <w:webHidden/>
          </w:rPr>
          <w:fldChar w:fldCharType="begin"/>
        </w:r>
        <w:r w:rsidR="0054149E">
          <w:rPr>
            <w:noProof/>
            <w:webHidden/>
          </w:rPr>
          <w:instrText xml:space="preserve"> PAGEREF _Toc280012137 \h </w:instrText>
        </w:r>
        <w:r>
          <w:rPr>
            <w:noProof/>
            <w:webHidden/>
          </w:rPr>
        </w:r>
        <w:r>
          <w:rPr>
            <w:noProof/>
            <w:webHidden/>
          </w:rPr>
          <w:fldChar w:fldCharType="separate"/>
        </w:r>
        <w:r w:rsidR="0041511C">
          <w:rPr>
            <w:noProof/>
            <w:webHidden/>
          </w:rPr>
          <w:t>96</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38" w:history="1">
        <w:r w:rsidR="0054149E" w:rsidRPr="00704C26">
          <w:rPr>
            <w:rStyle w:val="Hyperlink"/>
            <w:noProof/>
          </w:rPr>
          <w:t>Project start</w:t>
        </w:r>
        <w:r w:rsidR="0054149E">
          <w:rPr>
            <w:noProof/>
            <w:webHidden/>
          </w:rPr>
          <w:tab/>
        </w:r>
        <w:r>
          <w:rPr>
            <w:noProof/>
            <w:webHidden/>
          </w:rPr>
          <w:fldChar w:fldCharType="begin"/>
        </w:r>
        <w:r w:rsidR="0054149E">
          <w:rPr>
            <w:noProof/>
            <w:webHidden/>
          </w:rPr>
          <w:instrText xml:space="preserve"> PAGEREF _Toc280012138 \h </w:instrText>
        </w:r>
        <w:r>
          <w:rPr>
            <w:noProof/>
            <w:webHidden/>
          </w:rPr>
        </w:r>
        <w:r>
          <w:rPr>
            <w:noProof/>
            <w:webHidden/>
          </w:rPr>
          <w:fldChar w:fldCharType="separate"/>
        </w:r>
        <w:r w:rsidR="0041511C">
          <w:rPr>
            <w:noProof/>
            <w:webHidden/>
          </w:rPr>
          <w:t>97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39" w:history="1">
        <w:r w:rsidR="0054149E" w:rsidRPr="00704C26">
          <w:rPr>
            <w:rStyle w:val="Hyperlink"/>
            <w:noProof/>
          </w:rPr>
          <w:t>Quarterly</w:t>
        </w:r>
        <w:r w:rsidR="0054149E">
          <w:rPr>
            <w:noProof/>
            <w:webHidden/>
          </w:rPr>
          <w:tab/>
        </w:r>
        <w:r>
          <w:rPr>
            <w:noProof/>
            <w:webHidden/>
          </w:rPr>
          <w:fldChar w:fldCharType="begin"/>
        </w:r>
        <w:r w:rsidR="0054149E">
          <w:rPr>
            <w:noProof/>
            <w:webHidden/>
          </w:rPr>
          <w:instrText xml:space="preserve"> PAGEREF _Toc280012139 \h </w:instrText>
        </w:r>
        <w:r>
          <w:rPr>
            <w:noProof/>
            <w:webHidden/>
          </w:rPr>
        </w:r>
        <w:r>
          <w:rPr>
            <w:noProof/>
            <w:webHidden/>
          </w:rPr>
          <w:fldChar w:fldCharType="separate"/>
        </w:r>
        <w:r w:rsidR="0041511C">
          <w:rPr>
            <w:noProof/>
            <w:webHidden/>
          </w:rPr>
          <w:t>97</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40" w:history="1">
        <w:r w:rsidR="0054149E" w:rsidRPr="00704C26">
          <w:rPr>
            <w:rStyle w:val="Hyperlink"/>
            <w:rFonts w:cs="Arial"/>
            <w:noProof/>
          </w:rPr>
          <w:t xml:space="preserve">Annually: </w:t>
        </w:r>
        <w:r w:rsidR="0054149E" w:rsidRPr="00704C26">
          <w:rPr>
            <w:rStyle w:val="Hyperlink"/>
            <w:noProof/>
          </w:rPr>
          <w:t>Annual Project Review/Project Implementation Reports (APR/PIR)</w:t>
        </w:r>
        <w:r w:rsidR="0054149E">
          <w:rPr>
            <w:noProof/>
            <w:webHidden/>
          </w:rPr>
          <w:tab/>
        </w:r>
        <w:r>
          <w:rPr>
            <w:noProof/>
            <w:webHidden/>
          </w:rPr>
          <w:fldChar w:fldCharType="begin"/>
        </w:r>
        <w:r w:rsidR="0054149E">
          <w:rPr>
            <w:noProof/>
            <w:webHidden/>
          </w:rPr>
          <w:instrText xml:space="preserve"> PAGEREF _Toc280012140 \h </w:instrText>
        </w:r>
        <w:r>
          <w:rPr>
            <w:noProof/>
            <w:webHidden/>
          </w:rPr>
        </w:r>
        <w:r>
          <w:rPr>
            <w:noProof/>
            <w:webHidden/>
          </w:rPr>
          <w:fldChar w:fldCharType="separate"/>
        </w:r>
        <w:r w:rsidR="0041511C">
          <w:rPr>
            <w:noProof/>
            <w:webHidden/>
          </w:rPr>
          <w:t>98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41" w:history="1">
        <w:r w:rsidR="0054149E" w:rsidRPr="00704C26">
          <w:rPr>
            <w:rStyle w:val="Hyperlink"/>
            <w:noProof/>
          </w:rPr>
          <w:t>Periodic Monitoring through site visits</w:t>
        </w:r>
        <w:r w:rsidR="0054149E">
          <w:rPr>
            <w:noProof/>
            <w:webHidden/>
          </w:rPr>
          <w:tab/>
        </w:r>
        <w:r>
          <w:rPr>
            <w:noProof/>
            <w:webHidden/>
          </w:rPr>
          <w:fldChar w:fldCharType="begin"/>
        </w:r>
        <w:r w:rsidR="0054149E">
          <w:rPr>
            <w:noProof/>
            <w:webHidden/>
          </w:rPr>
          <w:instrText xml:space="preserve"> PAGEREF _Toc280012141 \h </w:instrText>
        </w:r>
        <w:r>
          <w:rPr>
            <w:noProof/>
            <w:webHidden/>
          </w:rPr>
        </w:r>
        <w:r>
          <w:rPr>
            <w:noProof/>
            <w:webHidden/>
          </w:rPr>
          <w:fldChar w:fldCharType="separate"/>
        </w:r>
        <w:r w:rsidR="0041511C">
          <w:rPr>
            <w:noProof/>
            <w:webHidden/>
          </w:rPr>
          <w:t>98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42" w:history="1">
        <w:r w:rsidR="0054149E" w:rsidRPr="00704C26">
          <w:rPr>
            <w:rStyle w:val="Hyperlink"/>
            <w:noProof/>
          </w:rPr>
          <w:t>Mid-term of project cycle</w:t>
        </w:r>
        <w:r w:rsidR="0054149E">
          <w:rPr>
            <w:noProof/>
            <w:webHidden/>
          </w:rPr>
          <w:tab/>
        </w:r>
        <w:r>
          <w:rPr>
            <w:noProof/>
            <w:webHidden/>
          </w:rPr>
          <w:fldChar w:fldCharType="begin"/>
        </w:r>
        <w:r w:rsidR="0054149E">
          <w:rPr>
            <w:noProof/>
            <w:webHidden/>
          </w:rPr>
          <w:instrText xml:space="preserve"> PAGEREF _Toc280012142 \h </w:instrText>
        </w:r>
        <w:r>
          <w:rPr>
            <w:noProof/>
            <w:webHidden/>
          </w:rPr>
        </w:r>
        <w:r>
          <w:rPr>
            <w:noProof/>
            <w:webHidden/>
          </w:rPr>
          <w:fldChar w:fldCharType="separate"/>
        </w:r>
        <w:r w:rsidR="0041511C">
          <w:rPr>
            <w:noProof/>
            <w:webHidden/>
          </w:rPr>
          <w:t>98</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43" w:history="1">
        <w:r w:rsidR="0054149E" w:rsidRPr="00704C26">
          <w:rPr>
            <w:rStyle w:val="Hyperlink"/>
            <w:noProof/>
          </w:rPr>
          <w:t>End of Project</w:t>
        </w:r>
        <w:r w:rsidR="0054149E">
          <w:rPr>
            <w:noProof/>
            <w:webHidden/>
          </w:rPr>
          <w:tab/>
        </w:r>
        <w:r>
          <w:rPr>
            <w:noProof/>
            <w:webHidden/>
          </w:rPr>
          <w:fldChar w:fldCharType="begin"/>
        </w:r>
        <w:r w:rsidR="0054149E">
          <w:rPr>
            <w:noProof/>
            <w:webHidden/>
          </w:rPr>
          <w:instrText xml:space="preserve"> PAGEREF _Toc280012143 \h </w:instrText>
        </w:r>
        <w:r>
          <w:rPr>
            <w:noProof/>
            <w:webHidden/>
          </w:rPr>
        </w:r>
        <w:r>
          <w:rPr>
            <w:noProof/>
            <w:webHidden/>
          </w:rPr>
          <w:fldChar w:fldCharType="separate"/>
        </w:r>
        <w:r w:rsidR="0041511C">
          <w:rPr>
            <w:noProof/>
            <w:webHidden/>
          </w:rPr>
          <w:t>99</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44" w:history="1">
        <w:r w:rsidR="0054149E" w:rsidRPr="00704C26">
          <w:rPr>
            <w:rStyle w:val="Hyperlink"/>
            <w:noProof/>
          </w:rPr>
          <w:t>Learning and knowledge sharing</w:t>
        </w:r>
        <w:r w:rsidR="0054149E">
          <w:rPr>
            <w:noProof/>
            <w:webHidden/>
          </w:rPr>
          <w:tab/>
        </w:r>
        <w:r>
          <w:rPr>
            <w:noProof/>
            <w:webHidden/>
          </w:rPr>
          <w:fldChar w:fldCharType="begin"/>
        </w:r>
        <w:r w:rsidR="0054149E">
          <w:rPr>
            <w:noProof/>
            <w:webHidden/>
          </w:rPr>
          <w:instrText xml:space="preserve"> PAGEREF _Toc280012144 \h </w:instrText>
        </w:r>
        <w:r>
          <w:rPr>
            <w:noProof/>
            <w:webHidden/>
          </w:rPr>
        </w:r>
        <w:r>
          <w:rPr>
            <w:noProof/>
            <w:webHidden/>
          </w:rPr>
          <w:fldChar w:fldCharType="separate"/>
        </w:r>
        <w:r w:rsidR="0041511C">
          <w:rPr>
            <w:noProof/>
            <w:webHidden/>
          </w:rPr>
          <w:t>99</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45" w:history="1">
        <w:r w:rsidR="0054149E" w:rsidRPr="00704C26">
          <w:rPr>
            <w:rStyle w:val="Hyperlink"/>
            <w:noProof/>
          </w:rPr>
          <w:t>PART V: Legal Context</w:t>
        </w:r>
        <w:r w:rsidR="0054149E">
          <w:rPr>
            <w:noProof/>
            <w:webHidden/>
          </w:rPr>
          <w:tab/>
        </w:r>
        <w:r>
          <w:rPr>
            <w:noProof/>
            <w:webHidden/>
          </w:rPr>
          <w:fldChar w:fldCharType="begin"/>
        </w:r>
        <w:r w:rsidR="0054149E">
          <w:rPr>
            <w:noProof/>
            <w:webHidden/>
          </w:rPr>
          <w:instrText xml:space="preserve"> PAGEREF _Toc280012145 \h </w:instrText>
        </w:r>
        <w:r>
          <w:rPr>
            <w:noProof/>
            <w:webHidden/>
          </w:rPr>
        </w:r>
        <w:r>
          <w:rPr>
            <w:noProof/>
            <w:webHidden/>
          </w:rPr>
          <w:fldChar w:fldCharType="separate"/>
        </w:r>
        <w:r w:rsidR="0041511C">
          <w:rPr>
            <w:noProof/>
            <w:webHidden/>
          </w:rPr>
          <w:t>100</w:t>
        </w:r>
        <w:r>
          <w:rPr>
            <w:noProof/>
            <w:webHidden/>
          </w:rPr>
          <w:fldChar w:fldCharType="end"/>
        </w:r>
      </w:hyperlink>
    </w:p>
    <w:p w:rsidR="0054149E" w:rsidRDefault="00FF4D39">
      <w:pPr>
        <w:pStyle w:val="TOC1"/>
        <w:rPr>
          <w:rFonts w:asciiTheme="minorHAnsi" w:eastAsiaTheme="minorEastAsia" w:hAnsiTheme="minorHAnsi" w:cstheme="minorBidi"/>
          <w:b w:val="0"/>
          <w:szCs w:val="22"/>
          <w:lang w:eastAsia="en-GB"/>
        </w:rPr>
      </w:pPr>
      <w:hyperlink w:anchor="_Toc280012146" w:history="1">
        <w:r w:rsidR="0054149E" w:rsidRPr="00704C26">
          <w:rPr>
            <w:rStyle w:val="Hyperlink"/>
          </w:rPr>
          <w:t>SECTION II: Strategic Results Framework (SRF) and GEF increment</w:t>
        </w:r>
        <w:r w:rsidR="0054149E">
          <w:rPr>
            <w:webHidden/>
          </w:rPr>
          <w:tab/>
        </w:r>
        <w:r>
          <w:rPr>
            <w:webHidden/>
          </w:rPr>
          <w:fldChar w:fldCharType="begin"/>
        </w:r>
        <w:r w:rsidR="0054149E">
          <w:rPr>
            <w:webHidden/>
          </w:rPr>
          <w:instrText xml:space="preserve"> PAGEREF _Toc280012146 \h </w:instrText>
        </w:r>
        <w:r>
          <w:rPr>
            <w:webHidden/>
          </w:rPr>
        </w:r>
        <w:r>
          <w:rPr>
            <w:webHidden/>
          </w:rPr>
          <w:fldChar w:fldCharType="separate"/>
        </w:r>
        <w:r w:rsidR="0041511C">
          <w:rPr>
            <w:webHidden/>
          </w:rPr>
          <w:t>102</w:t>
        </w:r>
        <w:r>
          <w:rPr>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47" w:history="1">
        <w:r w:rsidR="0054149E" w:rsidRPr="00704C26">
          <w:rPr>
            <w:rStyle w:val="Hyperlink"/>
            <w:noProof/>
          </w:rPr>
          <w:t>PART I: Strategic Results Framework - SRF Analysis</w:t>
        </w:r>
        <w:r w:rsidR="0054149E">
          <w:rPr>
            <w:noProof/>
            <w:webHidden/>
          </w:rPr>
          <w:tab/>
        </w:r>
        <w:r>
          <w:rPr>
            <w:noProof/>
            <w:webHidden/>
          </w:rPr>
          <w:fldChar w:fldCharType="begin"/>
        </w:r>
        <w:r w:rsidR="0054149E">
          <w:rPr>
            <w:noProof/>
            <w:webHidden/>
          </w:rPr>
          <w:instrText xml:space="preserve"> PAGEREF _Toc280012147 \h </w:instrText>
        </w:r>
        <w:r>
          <w:rPr>
            <w:noProof/>
            <w:webHidden/>
          </w:rPr>
        </w:r>
        <w:r>
          <w:rPr>
            <w:noProof/>
            <w:webHidden/>
          </w:rPr>
          <w:fldChar w:fldCharType="separate"/>
        </w:r>
        <w:r w:rsidR="0041511C">
          <w:rPr>
            <w:noProof/>
            <w:webHidden/>
          </w:rPr>
          <w:t>102</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48" w:history="1">
        <w:r w:rsidR="0054149E" w:rsidRPr="00704C26">
          <w:rPr>
            <w:rStyle w:val="Hyperlink"/>
            <w:noProof/>
          </w:rPr>
          <w:t>Indicator framework as part of the SRF</w:t>
        </w:r>
        <w:r w:rsidR="0054149E">
          <w:rPr>
            <w:noProof/>
            <w:webHidden/>
          </w:rPr>
          <w:tab/>
        </w:r>
        <w:r>
          <w:rPr>
            <w:noProof/>
            <w:webHidden/>
          </w:rPr>
          <w:fldChar w:fldCharType="begin"/>
        </w:r>
        <w:r w:rsidR="0054149E">
          <w:rPr>
            <w:noProof/>
            <w:webHidden/>
          </w:rPr>
          <w:instrText xml:space="preserve"> PAGEREF _Toc280012148 \h </w:instrText>
        </w:r>
        <w:r>
          <w:rPr>
            <w:noProof/>
            <w:webHidden/>
          </w:rPr>
        </w:r>
        <w:r>
          <w:rPr>
            <w:noProof/>
            <w:webHidden/>
          </w:rPr>
          <w:fldChar w:fldCharType="separate"/>
        </w:r>
        <w:r w:rsidR="0041511C">
          <w:rPr>
            <w:noProof/>
            <w:webHidden/>
          </w:rPr>
          <w:t>102</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49" w:history="1">
        <w:r w:rsidR="0054149E" w:rsidRPr="00704C26">
          <w:rPr>
            <w:rStyle w:val="Hyperlink"/>
            <w:noProof/>
          </w:rPr>
          <w:t>List of Output and Outcome as part of the SRF</w:t>
        </w:r>
        <w:r w:rsidR="0054149E">
          <w:rPr>
            <w:noProof/>
            <w:webHidden/>
          </w:rPr>
          <w:tab/>
        </w:r>
        <w:r>
          <w:rPr>
            <w:noProof/>
            <w:webHidden/>
          </w:rPr>
          <w:fldChar w:fldCharType="begin"/>
        </w:r>
        <w:r w:rsidR="0054149E">
          <w:rPr>
            <w:noProof/>
            <w:webHidden/>
          </w:rPr>
          <w:instrText xml:space="preserve"> PAGEREF _Toc280012149 \h </w:instrText>
        </w:r>
        <w:r>
          <w:rPr>
            <w:noProof/>
            <w:webHidden/>
          </w:rPr>
        </w:r>
        <w:r>
          <w:rPr>
            <w:noProof/>
            <w:webHidden/>
          </w:rPr>
          <w:fldChar w:fldCharType="separate"/>
        </w:r>
        <w:r w:rsidR="0041511C">
          <w:rPr>
            <w:noProof/>
            <w:webHidden/>
          </w:rPr>
          <w:t>108</w:t>
        </w:r>
        <w:r>
          <w:rPr>
            <w:noProof/>
            <w:webHidden/>
          </w:rPr>
          <w:fldChar w:fldCharType="end"/>
        </w:r>
      </w:hyperlink>
    </w:p>
    <w:p w:rsidR="0054149E" w:rsidRDefault="00FF4D39">
      <w:pPr>
        <w:pStyle w:val="TOC1"/>
        <w:rPr>
          <w:rFonts w:asciiTheme="minorHAnsi" w:eastAsiaTheme="minorEastAsia" w:hAnsiTheme="minorHAnsi" w:cstheme="minorBidi"/>
          <w:b w:val="0"/>
          <w:szCs w:val="22"/>
          <w:lang w:eastAsia="en-GB"/>
        </w:rPr>
      </w:pPr>
      <w:hyperlink w:anchor="_Toc280012150" w:history="1">
        <w:r w:rsidR="0054149E" w:rsidRPr="00704C26">
          <w:rPr>
            <w:rStyle w:val="Hyperlink"/>
          </w:rPr>
          <w:t>SECTION III: Total Budget and Workplan</w:t>
        </w:r>
        <w:r w:rsidR="0054149E">
          <w:rPr>
            <w:webHidden/>
          </w:rPr>
          <w:tab/>
        </w:r>
        <w:r>
          <w:rPr>
            <w:webHidden/>
          </w:rPr>
          <w:fldChar w:fldCharType="begin"/>
        </w:r>
        <w:r w:rsidR="0054149E">
          <w:rPr>
            <w:webHidden/>
          </w:rPr>
          <w:instrText xml:space="preserve"> PAGEREF _Toc280012150 \h </w:instrText>
        </w:r>
        <w:r>
          <w:rPr>
            <w:webHidden/>
          </w:rPr>
        </w:r>
        <w:r>
          <w:rPr>
            <w:webHidden/>
          </w:rPr>
          <w:fldChar w:fldCharType="separate"/>
        </w:r>
        <w:r w:rsidR="0041511C">
          <w:rPr>
            <w:webHidden/>
          </w:rPr>
          <w:t>109</w:t>
        </w:r>
        <w:r>
          <w:rPr>
            <w:webHidden/>
          </w:rPr>
          <w:fldChar w:fldCharType="end"/>
        </w:r>
      </w:hyperlink>
    </w:p>
    <w:p w:rsidR="0054149E" w:rsidRDefault="00FF4D39">
      <w:pPr>
        <w:pStyle w:val="TOC1"/>
        <w:rPr>
          <w:rFonts w:asciiTheme="minorHAnsi" w:eastAsiaTheme="minorEastAsia" w:hAnsiTheme="minorHAnsi" w:cstheme="minorBidi"/>
          <w:b w:val="0"/>
          <w:szCs w:val="22"/>
          <w:lang w:eastAsia="en-GB"/>
        </w:rPr>
      </w:pPr>
      <w:hyperlink w:anchor="_Toc280012151" w:history="1">
        <w:r w:rsidR="0054149E" w:rsidRPr="00704C26">
          <w:rPr>
            <w:rStyle w:val="Hyperlink"/>
          </w:rPr>
          <w:t>SECTION IV: ADDITIONAL INFORMATION</w:t>
        </w:r>
        <w:r w:rsidR="0054149E">
          <w:rPr>
            <w:webHidden/>
          </w:rPr>
          <w:tab/>
        </w:r>
        <w:r>
          <w:rPr>
            <w:webHidden/>
          </w:rPr>
          <w:fldChar w:fldCharType="begin"/>
        </w:r>
        <w:r w:rsidR="0054149E">
          <w:rPr>
            <w:webHidden/>
          </w:rPr>
          <w:instrText xml:space="preserve"> PAGEREF _Toc280012151 \h </w:instrText>
        </w:r>
        <w:r>
          <w:rPr>
            <w:webHidden/>
          </w:rPr>
        </w:r>
        <w:r>
          <w:rPr>
            <w:webHidden/>
          </w:rPr>
          <w:fldChar w:fldCharType="separate"/>
        </w:r>
        <w:r w:rsidR="0041511C">
          <w:rPr>
            <w:webHidden/>
          </w:rPr>
          <w:t>113</w:t>
        </w:r>
        <w:r>
          <w:rPr>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52" w:history="1">
        <w:r w:rsidR="0054149E" w:rsidRPr="00704C26">
          <w:rPr>
            <w:rStyle w:val="Hyperlink"/>
            <w:noProof/>
          </w:rPr>
          <w:t>PART I: Terms of References for key project staff</w:t>
        </w:r>
        <w:r w:rsidR="0054149E">
          <w:rPr>
            <w:noProof/>
            <w:webHidden/>
          </w:rPr>
          <w:tab/>
        </w:r>
        <w:r>
          <w:rPr>
            <w:noProof/>
            <w:webHidden/>
          </w:rPr>
          <w:fldChar w:fldCharType="begin"/>
        </w:r>
        <w:r w:rsidR="0054149E">
          <w:rPr>
            <w:noProof/>
            <w:webHidden/>
          </w:rPr>
          <w:instrText xml:space="preserve"> PAGEREF _Toc280012152 \h </w:instrText>
        </w:r>
        <w:r>
          <w:rPr>
            <w:noProof/>
            <w:webHidden/>
          </w:rPr>
        </w:r>
        <w:r>
          <w:rPr>
            <w:noProof/>
            <w:webHidden/>
          </w:rPr>
          <w:fldChar w:fldCharType="separate"/>
        </w:r>
        <w:r w:rsidR="0041511C">
          <w:rPr>
            <w:noProof/>
            <w:webHidden/>
          </w:rPr>
          <w:t>113</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53" w:history="1">
        <w:r w:rsidR="0054149E" w:rsidRPr="00704C26">
          <w:rPr>
            <w:rStyle w:val="Hyperlink"/>
            <w:noProof/>
          </w:rPr>
          <w:t>National Project Coordinator</w:t>
        </w:r>
        <w:r w:rsidR="0054149E">
          <w:rPr>
            <w:noProof/>
            <w:webHidden/>
          </w:rPr>
          <w:tab/>
        </w:r>
        <w:r>
          <w:rPr>
            <w:noProof/>
            <w:webHidden/>
          </w:rPr>
          <w:fldChar w:fldCharType="begin"/>
        </w:r>
        <w:r w:rsidR="0054149E">
          <w:rPr>
            <w:noProof/>
            <w:webHidden/>
          </w:rPr>
          <w:instrText xml:space="preserve"> PAGEREF _Toc280012153 \h </w:instrText>
        </w:r>
        <w:r>
          <w:rPr>
            <w:noProof/>
            <w:webHidden/>
          </w:rPr>
        </w:r>
        <w:r>
          <w:rPr>
            <w:noProof/>
            <w:webHidden/>
          </w:rPr>
          <w:fldChar w:fldCharType="separate"/>
        </w:r>
        <w:r w:rsidR="0041511C">
          <w:rPr>
            <w:noProof/>
            <w:webHidden/>
          </w:rPr>
          <w:t>113</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54" w:history="1">
        <w:r w:rsidR="0054149E" w:rsidRPr="00704C26">
          <w:rPr>
            <w:rStyle w:val="Hyperlink"/>
            <w:noProof/>
          </w:rPr>
          <w:t>Senior M&amp;E Advisor (retainer)</w:t>
        </w:r>
        <w:r w:rsidR="0054149E">
          <w:rPr>
            <w:noProof/>
            <w:webHidden/>
          </w:rPr>
          <w:tab/>
        </w:r>
        <w:r>
          <w:rPr>
            <w:noProof/>
            <w:webHidden/>
          </w:rPr>
          <w:fldChar w:fldCharType="begin"/>
        </w:r>
        <w:r w:rsidR="0054149E">
          <w:rPr>
            <w:noProof/>
            <w:webHidden/>
          </w:rPr>
          <w:instrText xml:space="preserve"> PAGEREF _Toc280012154 \h </w:instrText>
        </w:r>
        <w:r>
          <w:rPr>
            <w:noProof/>
            <w:webHidden/>
          </w:rPr>
        </w:r>
        <w:r>
          <w:rPr>
            <w:noProof/>
            <w:webHidden/>
          </w:rPr>
          <w:fldChar w:fldCharType="separate"/>
        </w:r>
        <w:r w:rsidR="0041511C">
          <w:rPr>
            <w:noProof/>
            <w:webHidden/>
          </w:rPr>
          <w:t>114</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55" w:history="1">
        <w:r w:rsidR="0054149E" w:rsidRPr="00704C26">
          <w:rPr>
            <w:rStyle w:val="Hyperlink"/>
            <w:noProof/>
          </w:rPr>
          <w:t>Overview of Inputs from Technical Assistance Consultants</w:t>
        </w:r>
        <w:r w:rsidR="0054149E">
          <w:rPr>
            <w:noProof/>
            <w:webHidden/>
          </w:rPr>
          <w:tab/>
        </w:r>
        <w:r>
          <w:rPr>
            <w:noProof/>
            <w:webHidden/>
          </w:rPr>
          <w:fldChar w:fldCharType="begin"/>
        </w:r>
        <w:r w:rsidR="0054149E">
          <w:rPr>
            <w:noProof/>
            <w:webHidden/>
          </w:rPr>
          <w:instrText xml:space="preserve"> PAGEREF _Toc280012155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1"/>
        <w:rPr>
          <w:rFonts w:asciiTheme="minorHAnsi" w:eastAsiaTheme="minorEastAsia" w:hAnsiTheme="minorHAnsi" w:cstheme="minorBidi"/>
          <w:b w:val="0"/>
          <w:szCs w:val="22"/>
          <w:lang w:eastAsia="en-GB"/>
        </w:rPr>
      </w:pPr>
      <w:hyperlink w:anchor="_Toc280012156" w:history="1">
        <w:r w:rsidR="0054149E" w:rsidRPr="00704C26">
          <w:rPr>
            <w:rStyle w:val="Hyperlink"/>
          </w:rPr>
          <w:t>Annexes</w:t>
        </w:r>
        <w:r w:rsidR="0054149E">
          <w:rPr>
            <w:webHidden/>
          </w:rPr>
          <w:tab/>
        </w:r>
        <w:r>
          <w:rPr>
            <w:webHidden/>
          </w:rPr>
          <w:fldChar w:fldCharType="begin"/>
        </w:r>
        <w:r w:rsidR="0054149E">
          <w:rPr>
            <w:webHidden/>
          </w:rPr>
          <w:instrText xml:space="preserve"> PAGEREF _Toc280012156 \h </w:instrText>
        </w:r>
        <w:r>
          <w:rPr>
            <w:webHidden/>
          </w:rPr>
        </w:r>
        <w:r>
          <w:rPr>
            <w:webHidden/>
          </w:rPr>
          <w:fldChar w:fldCharType="separate"/>
        </w:r>
        <w:r w:rsidR="0041511C">
          <w:rPr>
            <w:webHidden/>
          </w:rPr>
          <w:t>115</w:t>
        </w:r>
        <w:r>
          <w:rPr>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57" w:history="1">
        <w:r w:rsidR="0054149E" w:rsidRPr="00704C26">
          <w:rPr>
            <w:rStyle w:val="Hyperlink"/>
            <w:noProof/>
          </w:rPr>
          <w:t>Annex 1. Selected Multilateral Environmental Agreements ratified by Senegal</w:t>
        </w:r>
        <w:r w:rsidR="0054149E">
          <w:rPr>
            <w:noProof/>
            <w:webHidden/>
          </w:rPr>
          <w:tab/>
        </w:r>
        <w:r>
          <w:rPr>
            <w:noProof/>
            <w:webHidden/>
          </w:rPr>
          <w:fldChar w:fldCharType="begin"/>
        </w:r>
        <w:r w:rsidR="0054149E">
          <w:rPr>
            <w:noProof/>
            <w:webHidden/>
          </w:rPr>
          <w:instrText xml:space="preserve"> PAGEREF _Toc280012157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58" w:history="1">
        <w:r w:rsidR="0054149E" w:rsidRPr="00704C26">
          <w:rPr>
            <w:rStyle w:val="Hyperlink"/>
            <w:noProof/>
          </w:rPr>
          <w:t>Annex 2. GEF4 PA Management Effectiveness Tracking Tool – “METT”</w:t>
        </w:r>
        <w:r w:rsidR="0054149E">
          <w:rPr>
            <w:noProof/>
            <w:webHidden/>
          </w:rPr>
          <w:tab/>
        </w:r>
        <w:r>
          <w:rPr>
            <w:noProof/>
            <w:webHidden/>
          </w:rPr>
          <w:fldChar w:fldCharType="begin"/>
        </w:r>
        <w:r w:rsidR="0054149E">
          <w:rPr>
            <w:noProof/>
            <w:webHidden/>
          </w:rPr>
          <w:instrText xml:space="preserve"> PAGEREF _Toc280012158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59" w:history="1">
        <w:r w:rsidR="0054149E" w:rsidRPr="00704C26">
          <w:rPr>
            <w:rStyle w:val="Hyperlink"/>
            <w:noProof/>
          </w:rPr>
          <w:t>PA Management Effectiveness Tracking Tool – “METT”</w:t>
        </w:r>
        <w:r w:rsidR="0054149E">
          <w:rPr>
            <w:noProof/>
            <w:webHidden/>
          </w:rPr>
          <w:tab/>
        </w:r>
        <w:r>
          <w:rPr>
            <w:noProof/>
            <w:webHidden/>
          </w:rPr>
          <w:fldChar w:fldCharType="begin"/>
        </w:r>
        <w:r w:rsidR="0054149E">
          <w:rPr>
            <w:noProof/>
            <w:webHidden/>
          </w:rPr>
          <w:instrText xml:space="preserve"> PAGEREF _Toc280012159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60" w:history="1">
        <w:r w:rsidR="0054149E" w:rsidRPr="00704C26">
          <w:rPr>
            <w:rStyle w:val="Hyperlink"/>
            <w:noProof/>
          </w:rPr>
          <w:t>Section One: Project General Information</w:t>
        </w:r>
        <w:r w:rsidR="0054149E">
          <w:rPr>
            <w:noProof/>
            <w:webHidden/>
          </w:rPr>
          <w:tab/>
        </w:r>
        <w:r>
          <w:rPr>
            <w:noProof/>
            <w:webHidden/>
          </w:rPr>
          <w:fldChar w:fldCharType="begin"/>
        </w:r>
        <w:r w:rsidR="0054149E">
          <w:rPr>
            <w:noProof/>
            <w:webHidden/>
          </w:rPr>
          <w:instrText xml:space="preserve"> PAGEREF _Toc280012160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4"/>
        <w:rPr>
          <w:rFonts w:asciiTheme="minorHAnsi" w:eastAsiaTheme="minorEastAsia" w:hAnsiTheme="minorHAnsi" w:cstheme="minorBidi"/>
          <w:noProof/>
          <w:szCs w:val="22"/>
          <w:lang w:eastAsia="en-GB"/>
        </w:rPr>
      </w:pPr>
      <w:hyperlink w:anchor="_Toc280012161" w:history="1">
        <w:r w:rsidR="0054149E" w:rsidRPr="00704C26">
          <w:rPr>
            <w:rStyle w:val="Hyperlink"/>
            <w:noProof/>
          </w:rPr>
          <w:t>Section Two: Management Effectiveness Tracking Tool for Protected Areas</w:t>
        </w:r>
        <w:r w:rsidR="0054149E">
          <w:rPr>
            <w:noProof/>
            <w:webHidden/>
          </w:rPr>
          <w:tab/>
        </w:r>
        <w:r>
          <w:rPr>
            <w:noProof/>
            <w:webHidden/>
          </w:rPr>
          <w:fldChar w:fldCharType="begin"/>
        </w:r>
        <w:r w:rsidR="0054149E">
          <w:rPr>
            <w:noProof/>
            <w:webHidden/>
          </w:rPr>
          <w:instrText xml:space="preserve"> PAGEREF _Toc280012161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62" w:history="1">
        <w:r w:rsidR="0054149E" w:rsidRPr="00704C26">
          <w:rPr>
            <w:rStyle w:val="Hyperlink"/>
            <w:noProof/>
          </w:rPr>
          <w:t>Annex 3. Capacity Assessments Scorecards</w:t>
        </w:r>
        <w:r w:rsidR="0054149E">
          <w:rPr>
            <w:noProof/>
            <w:webHidden/>
          </w:rPr>
          <w:tab/>
        </w:r>
        <w:r>
          <w:rPr>
            <w:noProof/>
            <w:webHidden/>
          </w:rPr>
          <w:fldChar w:fldCharType="begin"/>
        </w:r>
        <w:r w:rsidR="0054149E">
          <w:rPr>
            <w:noProof/>
            <w:webHidden/>
          </w:rPr>
          <w:instrText xml:space="preserve"> PAGEREF _Toc280012162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63" w:history="1">
        <w:r w:rsidR="0054149E" w:rsidRPr="00704C26">
          <w:rPr>
            <w:rStyle w:val="Hyperlink"/>
            <w:noProof/>
            <w:lang w:eastAsia="en-GB"/>
          </w:rPr>
          <w:t>ANEV</w:t>
        </w:r>
        <w:r w:rsidR="0054149E">
          <w:rPr>
            <w:noProof/>
            <w:webHidden/>
          </w:rPr>
          <w:tab/>
        </w:r>
        <w:r>
          <w:rPr>
            <w:noProof/>
            <w:webHidden/>
          </w:rPr>
          <w:fldChar w:fldCharType="begin"/>
        </w:r>
        <w:r w:rsidR="0054149E">
          <w:rPr>
            <w:noProof/>
            <w:webHidden/>
          </w:rPr>
          <w:instrText xml:space="preserve"> PAGEREF _Toc280012163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64" w:history="1">
        <w:r w:rsidR="0054149E" w:rsidRPr="00704C26">
          <w:rPr>
            <w:rStyle w:val="Hyperlink"/>
            <w:noProof/>
            <w:lang w:eastAsia="en-GB"/>
          </w:rPr>
          <w:t>DEFC</w:t>
        </w:r>
        <w:r w:rsidR="0054149E">
          <w:rPr>
            <w:noProof/>
            <w:webHidden/>
          </w:rPr>
          <w:tab/>
        </w:r>
        <w:r>
          <w:rPr>
            <w:noProof/>
            <w:webHidden/>
          </w:rPr>
          <w:fldChar w:fldCharType="begin"/>
        </w:r>
        <w:r w:rsidR="0054149E">
          <w:rPr>
            <w:noProof/>
            <w:webHidden/>
          </w:rPr>
          <w:instrText xml:space="preserve"> PAGEREF _Toc280012164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65" w:history="1">
        <w:r w:rsidR="0054149E" w:rsidRPr="00704C26">
          <w:rPr>
            <w:rStyle w:val="Hyperlink"/>
            <w:noProof/>
            <w:lang w:eastAsia="en-GB"/>
          </w:rPr>
          <w:t>GENSEN</w:t>
        </w:r>
        <w:r w:rsidR="0054149E">
          <w:rPr>
            <w:noProof/>
            <w:webHidden/>
          </w:rPr>
          <w:tab/>
        </w:r>
        <w:r>
          <w:rPr>
            <w:noProof/>
            <w:webHidden/>
          </w:rPr>
          <w:fldChar w:fldCharType="begin"/>
        </w:r>
        <w:r w:rsidR="0054149E">
          <w:rPr>
            <w:noProof/>
            <w:webHidden/>
          </w:rPr>
          <w:instrText xml:space="preserve"> PAGEREF _Toc280012165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66" w:history="1">
        <w:r w:rsidR="0054149E" w:rsidRPr="00704C26">
          <w:rPr>
            <w:rStyle w:val="Hyperlink"/>
            <w:noProof/>
            <w:lang w:eastAsia="en-GB"/>
          </w:rPr>
          <w:t>DPN</w:t>
        </w:r>
        <w:r w:rsidR="0054149E">
          <w:rPr>
            <w:noProof/>
            <w:webHidden/>
          </w:rPr>
          <w:tab/>
        </w:r>
        <w:r>
          <w:rPr>
            <w:noProof/>
            <w:webHidden/>
          </w:rPr>
          <w:fldChar w:fldCharType="begin"/>
        </w:r>
        <w:r w:rsidR="0054149E">
          <w:rPr>
            <w:noProof/>
            <w:webHidden/>
          </w:rPr>
          <w:instrText xml:space="preserve"> PAGEREF _Toc280012166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67" w:history="1">
        <w:r w:rsidR="0054149E" w:rsidRPr="00704C26">
          <w:rPr>
            <w:rStyle w:val="Hyperlink"/>
            <w:noProof/>
          </w:rPr>
          <w:t>Annex 4. Detailed Threat and Root Cause Analysis</w:t>
        </w:r>
        <w:r w:rsidR="0054149E">
          <w:rPr>
            <w:noProof/>
            <w:webHidden/>
          </w:rPr>
          <w:tab/>
        </w:r>
        <w:r>
          <w:rPr>
            <w:noProof/>
            <w:webHidden/>
          </w:rPr>
          <w:fldChar w:fldCharType="begin"/>
        </w:r>
        <w:r w:rsidR="0054149E">
          <w:rPr>
            <w:noProof/>
            <w:webHidden/>
          </w:rPr>
          <w:instrText xml:space="preserve"> PAGEREF _Toc280012167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68" w:history="1">
        <w:r w:rsidR="0054149E" w:rsidRPr="00704C26">
          <w:rPr>
            <w:rStyle w:val="Hyperlink"/>
            <w:noProof/>
          </w:rPr>
          <w:t>Annex 5. Terms of Reference for development of the Biodiversity Monitoring Scheme</w:t>
        </w:r>
        <w:r w:rsidR="0054149E">
          <w:rPr>
            <w:noProof/>
            <w:webHidden/>
          </w:rPr>
          <w:tab/>
        </w:r>
        <w:r>
          <w:rPr>
            <w:noProof/>
            <w:webHidden/>
          </w:rPr>
          <w:fldChar w:fldCharType="begin"/>
        </w:r>
        <w:r w:rsidR="0054149E">
          <w:rPr>
            <w:noProof/>
            <w:webHidden/>
          </w:rPr>
          <w:instrText xml:space="preserve"> PAGEREF _Toc280012168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69" w:history="1">
        <w:r w:rsidR="0054149E" w:rsidRPr="00704C26">
          <w:rPr>
            <w:rStyle w:val="Hyperlink"/>
            <w:noProof/>
          </w:rPr>
          <w:t>Annex 6. TOR for the development of the Ecological Management Plans (EMPs)</w:t>
        </w:r>
        <w:r w:rsidR="0054149E">
          <w:rPr>
            <w:noProof/>
            <w:webHidden/>
          </w:rPr>
          <w:tab/>
        </w:r>
        <w:r>
          <w:rPr>
            <w:noProof/>
            <w:webHidden/>
          </w:rPr>
          <w:fldChar w:fldCharType="begin"/>
        </w:r>
        <w:r w:rsidR="0054149E">
          <w:rPr>
            <w:noProof/>
            <w:webHidden/>
          </w:rPr>
          <w:instrText xml:space="preserve"> PAGEREF _Toc280012169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70" w:history="1">
        <w:r w:rsidR="0054149E" w:rsidRPr="00704C26">
          <w:rPr>
            <w:rStyle w:val="Hyperlink"/>
            <w:noProof/>
          </w:rPr>
          <w:t>Annex 7. Stakeholder Engagement and Partnerships’ Strategy</w:t>
        </w:r>
        <w:r w:rsidR="0054149E">
          <w:rPr>
            <w:noProof/>
            <w:webHidden/>
          </w:rPr>
          <w:tab/>
        </w:r>
        <w:r>
          <w:rPr>
            <w:noProof/>
            <w:webHidden/>
          </w:rPr>
          <w:fldChar w:fldCharType="begin"/>
        </w:r>
        <w:r w:rsidR="0054149E">
          <w:rPr>
            <w:noProof/>
            <w:webHidden/>
          </w:rPr>
          <w:instrText xml:space="preserve"> PAGEREF _Toc280012170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71" w:history="1">
        <w:r w:rsidR="0054149E" w:rsidRPr="00704C26">
          <w:rPr>
            <w:rStyle w:val="Hyperlink"/>
            <w:noProof/>
          </w:rPr>
          <w:t>Annex 8. Example of Bilan Carbone in a Ferlo village (in French)</w:t>
        </w:r>
        <w:r w:rsidR="0054149E">
          <w:rPr>
            <w:noProof/>
            <w:webHidden/>
          </w:rPr>
          <w:tab/>
        </w:r>
        <w:r>
          <w:rPr>
            <w:noProof/>
            <w:webHidden/>
          </w:rPr>
          <w:fldChar w:fldCharType="begin"/>
        </w:r>
        <w:r w:rsidR="0054149E">
          <w:rPr>
            <w:noProof/>
            <w:webHidden/>
          </w:rPr>
          <w:instrText xml:space="preserve"> PAGEREF _Toc280012171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72" w:history="1">
        <w:r w:rsidR="0054149E" w:rsidRPr="00704C26">
          <w:rPr>
            <w:rStyle w:val="Hyperlink"/>
            <w:noProof/>
          </w:rPr>
          <w:t>Annex 9. Assessing Project Related Greenhouse Gas Reduction</w:t>
        </w:r>
        <w:r w:rsidR="0054149E">
          <w:rPr>
            <w:noProof/>
            <w:webHidden/>
          </w:rPr>
          <w:tab/>
        </w:r>
        <w:r>
          <w:rPr>
            <w:noProof/>
            <w:webHidden/>
          </w:rPr>
          <w:fldChar w:fldCharType="begin"/>
        </w:r>
        <w:r w:rsidR="0054149E">
          <w:rPr>
            <w:noProof/>
            <w:webHidden/>
          </w:rPr>
          <w:instrText xml:space="preserve"> PAGEREF _Toc280012172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2"/>
        <w:tabs>
          <w:tab w:val="right" w:leader="dot" w:pos="8630"/>
        </w:tabs>
        <w:rPr>
          <w:rFonts w:asciiTheme="minorHAnsi" w:eastAsiaTheme="minorEastAsia" w:hAnsiTheme="minorHAnsi" w:cstheme="minorBidi"/>
          <w:b w:val="0"/>
          <w:noProof/>
          <w:szCs w:val="22"/>
          <w:lang w:eastAsia="en-GB"/>
        </w:rPr>
      </w:pPr>
      <w:hyperlink w:anchor="_Toc280012173" w:history="1">
        <w:r w:rsidR="0054149E" w:rsidRPr="00704C26">
          <w:rPr>
            <w:rStyle w:val="Hyperlink"/>
            <w:noProof/>
          </w:rPr>
          <w:t>Annex 10. Feasibility Assessments - Components 3 &amp; 4 (in French)</w:t>
        </w:r>
        <w:r w:rsidR="0054149E">
          <w:rPr>
            <w:noProof/>
            <w:webHidden/>
          </w:rPr>
          <w:tab/>
        </w:r>
        <w:r>
          <w:rPr>
            <w:noProof/>
            <w:webHidden/>
          </w:rPr>
          <w:fldChar w:fldCharType="begin"/>
        </w:r>
        <w:r w:rsidR="0054149E">
          <w:rPr>
            <w:noProof/>
            <w:webHidden/>
          </w:rPr>
          <w:instrText xml:space="preserve"> PAGEREF _Toc280012173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74" w:history="1">
        <w:r w:rsidR="0054149E" w:rsidRPr="00704C26">
          <w:rPr>
            <w:rStyle w:val="Hyperlink"/>
            <w:noProof/>
            <w:lang w:val="fr-FR"/>
          </w:rPr>
          <w:t>[1] Dissemination of improves stoves</w:t>
        </w:r>
        <w:r w:rsidR="0054149E">
          <w:rPr>
            <w:noProof/>
            <w:webHidden/>
          </w:rPr>
          <w:tab/>
        </w:r>
        <w:r>
          <w:rPr>
            <w:noProof/>
            <w:webHidden/>
          </w:rPr>
          <w:fldChar w:fldCharType="begin"/>
        </w:r>
        <w:r w:rsidR="0054149E">
          <w:rPr>
            <w:noProof/>
            <w:webHidden/>
          </w:rPr>
          <w:instrText xml:space="preserve"> PAGEREF _Toc280012174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75" w:history="1">
        <w:r w:rsidR="0054149E" w:rsidRPr="00704C26">
          <w:rPr>
            <w:rStyle w:val="Hyperlink"/>
            <w:noProof/>
            <w:lang w:val="fr-FR"/>
          </w:rPr>
          <w:t>[2] Deployment of micro solar units</w:t>
        </w:r>
        <w:r w:rsidR="0054149E">
          <w:rPr>
            <w:noProof/>
            <w:webHidden/>
          </w:rPr>
          <w:tab/>
        </w:r>
        <w:r>
          <w:rPr>
            <w:noProof/>
            <w:webHidden/>
          </w:rPr>
          <w:fldChar w:fldCharType="begin"/>
        </w:r>
        <w:r w:rsidR="0054149E">
          <w:rPr>
            <w:noProof/>
            <w:webHidden/>
          </w:rPr>
          <w:instrText xml:space="preserve"> PAGEREF _Toc280012175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76" w:history="1">
        <w:r w:rsidR="0054149E" w:rsidRPr="00704C26">
          <w:rPr>
            <w:rStyle w:val="Hyperlink"/>
            <w:noProof/>
          </w:rPr>
          <w:t>[3] Sustainable planting of Jatropha curcas and Jatropha oil short-cycle value chain</w:t>
        </w:r>
        <w:r w:rsidR="0054149E">
          <w:rPr>
            <w:noProof/>
            <w:webHidden/>
          </w:rPr>
          <w:tab/>
        </w:r>
        <w:r>
          <w:rPr>
            <w:noProof/>
            <w:webHidden/>
          </w:rPr>
          <w:fldChar w:fldCharType="begin"/>
        </w:r>
        <w:r w:rsidR="0054149E">
          <w:rPr>
            <w:noProof/>
            <w:webHidden/>
          </w:rPr>
          <w:instrText xml:space="preserve"> PAGEREF _Toc280012176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77" w:history="1">
        <w:r w:rsidR="0054149E" w:rsidRPr="00704C26">
          <w:rPr>
            <w:rStyle w:val="Hyperlink"/>
            <w:noProof/>
          </w:rPr>
          <w:t>[4] Proposed agro-forestry systems</w:t>
        </w:r>
        <w:r w:rsidR="0054149E">
          <w:rPr>
            <w:noProof/>
            <w:webHidden/>
          </w:rPr>
          <w:tab/>
        </w:r>
        <w:r>
          <w:rPr>
            <w:noProof/>
            <w:webHidden/>
          </w:rPr>
          <w:fldChar w:fldCharType="begin"/>
        </w:r>
        <w:r w:rsidR="0054149E">
          <w:rPr>
            <w:noProof/>
            <w:webHidden/>
          </w:rPr>
          <w:instrText xml:space="preserve"> PAGEREF _Toc280012177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OC3"/>
        <w:rPr>
          <w:rFonts w:asciiTheme="minorHAnsi" w:eastAsiaTheme="minorEastAsia" w:hAnsiTheme="minorHAnsi" w:cstheme="minorBidi"/>
          <w:noProof/>
          <w:szCs w:val="22"/>
          <w:lang w:eastAsia="en-GB"/>
        </w:rPr>
      </w:pPr>
      <w:hyperlink w:anchor="_Toc280012178" w:history="1">
        <w:r w:rsidR="0054149E" w:rsidRPr="00704C26">
          <w:rPr>
            <w:rStyle w:val="Hyperlink"/>
            <w:noProof/>
          </w:rPr>
          <w:t>[5] Dissemination of solar cookers</w:t>
        </w:r>
        <w:r w:rsidR="0054149E">
          <w:rPr>
            <w:noProof/>
            <w:webHidden/>
          </w:rPr>
          <w:tab/>
        </w:r>
        <w:r>
          <w:rPr>
            <w:noProof/>
            <w:webHidden/>
          </w:rPr>
          <w:fldChar w:fldCharType="begin"/>
        </w:r>
        <w:r w:rsidR="0054149E">
          <w:rPr>
            <w:noProof/>
            <w:webHidden/>
          </w:rPr>
          <w:instrText xml:space="preserve"> PAGEREF _Toc280012178 \h </w:instrText>
        </w:r>
        <w:r>
          <w:rPr>
            <w:noProof/>
            <w:webHidden/>
          </w:rPr>
        </w:r>
        <w:r>
          <w:rPr>
            <w:noProof/>
            <w:webHidden/>
          </w:rPr>
          <w:fldChar w:fldCharType="separate"/>
        </w:r>
        <w:r w:rsidR="0041511C">
          <w:rPr>
            <w:noProof/>
            <w:webHidden/>
          </w:rPr>
          <w:t>115</w:t>
        </w:r>
        <w:r>
          <w:rPr>
            <w:noProof/>
            <w:webHidden/>
          </w:rPr>
          <w:fldChar w:fldCharType="end"/>
        </w:r>
      </w:hyperlink>
    </w:p>
    <w:p w:rsidR="009148FD" w:rsidRPr="00485034" w:rsidRDefault="00FF4D39" w:rsidP="009148FD">
      <w:pPr>
        <w:rPr>
          <w:b/>
          <w:noProof/>
          <w:sz w:val="22"/>
          <w:szCs w:val="22"/>
          <w:u w:val="single"/>
        </w:rPr>
      </w:pPr>
      <w:r w:rsidRPr="00485034">
        <w:rPr>
          <w:b/>
          <w:noProof/>
          <w:sz w:val="22"/>
          <w:szCs w:val="22"/>
          <w:u w:val="single"/>
        </w:rPr>
        <w:fldChar w:fldCharType="end"/>
      </w:r>
    </w:p>
    <w:p w:rsidR="009148FD" w:rsidRPr="00485034" w:rsidRDefault="009148FD" w:rsidP="009148FD">
      <w:pPr>
        <w:rPr>
          <w:b/>
          <w:noProof/>
          <w:sz w:val="22"/>
          <w:szCs w:val="22"/>
          <w:u w:val="single"/>
        </w:rPr>
      </w:pPr>
    </w:p>
    <w:p w:rsidR="009148FD" w:rsidRPr="00485034" w:rsidRDefault="009148FD" w:rsidP="009148FD">
      <w:pPr>
        <w:rPr>
          <w:b/>
          <w:noProof/>
          <w:sz w:val="22"/>
          <w:szCs w:val="22"/>
          <w:u w:val="single"/>
        </w:rPr>
      </w:pPr>
    </w:p>
    <w:p w:rsidR="009148FD" w:rsidRPr="00485034" w:rsidRDefault="00F23055" w:rsidP="009148FD">
      <w:pPr>
        <w:jc w:val="center"/>
        <w:rPr>
          <w:b/>
          <w:noProof/>
        </w:rPr>
      </w:pPr>
      <w:r w:rsidRPr="00485034">
        <w:rPr>
          <w:b/>
          <w:noProof/>
        </w:rPr>
        <w:t>List of Tables, Figures and Boxes</w:t>
      </w:r>
    </w:p>
    <w:p w:rsidR="009148FD" w:rsidRPr="00485034" w:rsidRDefault="009148FD" w:rsidP="009148FD">
      <w:pPr>
        <w:rPr>
          <w:b/>
          <w:noProof/>
          <w:sz w:val="22"/>
          <w:szCs w:val="22"/>
          <w:u w:val="single"/>
        </w:rPr>
      </w:pPr>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r w:rsidRPr="00485034">
        <w:rPr>
          <w:b/>
          <w:noProof/>
          <w:sz w:val="22"/>
          <w:szCs w:val="22"/>
          <w:u w:val="single"/>
        </w:rPr>
        <w:fldChar w:fldCharType="begin"/>
      </w:r>
      <w:r w:rsidR="00F23055" w:rsidRPr="00485034">
        <w:rPr>
          <w:b/>
          <w:noProof/>
          <w:sz w:val="22"/>
          <w:szCs w:val="22"/>
          <w:u w:val="single"/>
        </w:rPr>
        <w:instrText xml:space="preserve"> TOC \h \z \c "Table" </w:instrText>
      </w:r>
      <w:r w:rsidRPr="00485034">
        <w:rPr>
          <w:b/>
          <w:noProof/>
          <w:sz w:val="22"/>
          <w:szCs w:val="22"/>
          <w:u w:val="single"/>
        </w:rPr>
        <w:fldChar w:fldCharType="separate"/>
      </w:r>
      <w:hyperlink w:anchor="_Toc280012179" w:history="1">
        <w:r w:rsidR="0054149E" w:rsidRPr="00170213">
          <w:rPr>
            <w:rStyle w:val="Hyperlink"/>
            <w:noProof/>
          </w:rPr>
          <w:t>Table 1. Main eco-geographic zones for Senegal</w:t>
        </w:r>
        <w:r w:rsidR="0054149E">
          <w:rPr>
            <w:noProof/>
            <w:webHidden/>
          </w:rPr>
          <w:tab/>
        </w:r>
        <w:r>
          <w:rPr>
            <w:noProof/>
            <w:webHidden/>
          </w:rPr>
          <w:fldChar w:fldCharType="begin"/>
        </w:r>
        <w:r w:rsidR="0054149E">
          <w:rPr>
            <w:noProof/>
            <w:webHidden/>
          </w:rPr>
          <w:instrText xml:space="preserve"> PAGEREF _Toc280012179 \h </w:instrText>
        </w:r>
        <w:r>
          <w:rPr>
            <w:noProof/>
            <w:webHidden/>
          </w:rPr>
        </w:r>
        <w:r>
          <w:rPr>
            <w:noProof/>
            <w:webHidden/>
          </w:rPr>
          <w:fldChar w:fldCharType="separate"/>
        </w:r>
        <w:r w:rsidR="0041511C">
          <w:rPr>
            <w:noProof/>
            <w:webHidden/>
          </w:rPr>
          <w:t>15</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0" w:history="1">
        <w:r w:rsidR="0054149E" w:rsidRPr="00170213">
          <w:rPr>
            <w:rStyle w:val="Hyperlink"/>
            <w:noProof/>
          </w:rPr>
          <w:t>Table 2. Stakeholder Matrix</w:t>
        </w:r>
        <w:r w:rsidR="0054149E">
          <w:rPr>
            <w:noProof/>
            <w:webHidden/>
          </w:rPr>
          <w:tab/>
        </w:r>
        <w:r>
          <w:rPr>
            <w:noProof/>
            <w:webHidden/>
          </w:rPr>
          <w:fldChar w:fldCharType="begin"/>
        </w:r>
        <w:r w:rsidR="0054149E">
          <w:rPr>
            <w:noProof/>
            <w:webHidden/>
          </w:rPr>
          <w:instrText xml:space="preserve"> PAGEREF _Toc280012180 \h </w:instrText>
        </w:r>
        <w:r>
          <w:rPr>
            <w:noProof/>
            <w:webHidden/>
          </w:rPr>
        </w:r>
        <w:r>
          <w:rPr>
            <w:noProof/>
            <w:webHidden/>
          </w:rPr>
          <w:fldChar w:fldCharType="separate"/>
        </w:r>
        <w:r w:rsidR="0041511C">
          <w:rPr>
            <w:noProof/>
            <w:webHidden/>
          </w:rPr>
          <w:t>34</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1" w:history="1">
        <w:r w:rsidR="0054149E" w:rsidRPr="00170213">
          <w:rPr>
            <w:rStyle w:val="Hyperlink"/>
            <w:noProof/>
          </w:rPr>
          <w:t>Table 3. Introduction to Proposed Project Sites and Villages</w:t>
        </w:r>
        <w:r w:rsidR="0054149E">
          <w:rPr>
            <w:noProof/>
            <w:webHidden/>
          </w:rPr>
          <w:tab/>
        </w:r>
        <w:r>
          <w:rPr>
            <w:noProof/>
            <w:webHidden/>
          </w:rPr>
          <w:fldChar w:fldCharType="begin"/>
        </w:r>
        <w:r w:rsidR="0054149E">
          <w:rPr>
            <w:noProof/>
            <w:webHidden/>
          </w:rPr>
          <w:instrText xml:space="preserve"> PAGEREF _Toc280012181 \h </w:instrText>
        </w:r>
        <w:r>
          <w:rPr>
            <w:noProof/>
            <w:webHidden/>
          </w:rPr>
        </w:r>
        <w:r>
          <w:rPr>
            <w:noProof/>
            <w:webHidden/>
          </w:rPr>
          <w:fldChar w:fldCharType="separate"/>
        </w:r>
        <w:r w:rsidR="0041511C">
          <w:rPr>
            <w:noProof/>
            <w:webHidden/>
          </w:rPr>
          <w:t>40</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2" w:history="1">
        <w:r w:rsidR="0054149E" w:rsidRPr="00170213">
          <w:rPr>
            <w:rStyle w:val="Hyperlink"/>
            <w:noProof/>
          </w:rPr>
          <w:t>Table 4. Projct’s contribution to the GEF’s outcome indicators</w:t>
        </w:r>
        <w:r w:rsidR="0054149E">
          <w:rPr>
            <w:noProof/>
            <w:webHidden/>
          </w:rPr>
          <w:tab/>
        </w:r>
        <w:r>
          <w:rPr>
            <w:noProof/>
            <w:webHidden/>
          </w:rPr>
          <w:fldChar w:fldCharType="begin"/>
        </w:r>
        <w:r w:rsidR="0054149E">
          <w:rPr>
            <w:noProof/>
            <w:webHidden/>
          </w:rPr>
          <w:instrText xml:space="preserve"> PAGEREF _Toc280012182 \h </w:instrText>
        </w:r>
        <w:r>
          <w:rPr>
            <w:noProof/>
            <w:webHidden/>
          </w:rPr>
        </w:r>
        <w:r>
          <w:rPr>
            <w:noProof/>
            <w:webHidden/>
          </w:rPr>
          <w:fldChar w:fldCharType="separate"/>
        </w:r>
        <w:r w:rsidR="0041511C">
          <w:rPr>
            <w:noProof/>
            <w:webHidden/>
          </w:rPr>
          <w:t>46</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3" w:history="1">
        <w:r w:rsidR="0054149E" w:rsidRPr="00170213">
          <w:rPr>
            <w:rStyle w:val="Hyperlink"/>
            <w:noProof/>
          </w:rPr>
          <w:t>Table 5. Summary of conservation and sustainable use areas area in and near pilot Ecovillages</w:t>
        </w:r>
        <w:r w:rsidR="0054149E">
          <w:rPr>
            <w:noProof/>
            <w:webHidden/>
          </w:rPr>
          <w:tab/>
        </w:r>
        <w:r>
          <w:rPr>
            <w:noProof/>
            <w:webHidden/>
          </w:rPr>
          <w:fldChar w:fldCharType="begin"/>
        </w:r>
        <w:r w:rsidR="0054149E">
          <w:rPr>
            <w:noProof/>
            <w:webHidden/>
          </w:rPr>
          <w:instrText xml:space="preserve"> PAGEREF _Toc280012183 \h </w:instrText>
        </w:r>
        <w:r>
          <w:rPr>
            <w:noProof/>
            <w:webHidden/>
          </w:rPr>
        </w:r>
        <w:r>
          <w:rPr>
            <w:noProof/>
            <w:webHidden/>
          </w:rPr>
          <w:fldChar w:fldCharType="separate"/>
        </w:r>
        <w:r w:rsidR="0041511C">
          <w:rPr>
            <w:noProof/>
            <w:webHidden/>
          </w:rPr>
          <w:t>58</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4" w:history="1">
        <w:r w:rsidR="0054149E" w:rsidRPr="00170213">
          <w:rPr>
            <w:rStyle w:val="Hyperlink"/>
            <w:noProof/>
          </w:rPr>
          <w:t>Table 6. Explanatory notes for Project Indicators</w:t>
        </w:r>
        <w:r w:rsidR="0054149E">
          <w:rPr>
            <w:noProof/>
            <w:webHidden/>
          </w:rPr>
          <w:tab/>
        </w:r>
        <w:r>
          <w:rPr>
            <w:noProof/>
            <w:webHidden/>
          </w:rPr>
          <w:fldChar w:fldCharType="begin"/>
        </w:r>
        <w:r w:rsidR="0054149E">
          <w:rPr>
            <w:noProof/>
            <w:webHidden/>
          </w:rPr>
          <w:instrText xml:space="preserve"> PAGEREF _Toc280012184 \h </w:instrText>
        </w:r>
        <w:r>
          <w:rPr>
            <w:noProof/>
            <w:webHidden/>
          </w:rPr>
        </w:r>
        <w:r>
          <w:rPr>
            <w:noProof/>
            <w:webHidden/>
          </w:rPr>
          <w:fldChar w:fldCharType="separate"/>
        </w:r>
        <w:r w:rsidR="0041511C">
          <w:rPr>
            <w:noProof/>
            <w:webHidden/>
          </w:rPr>
          <w:t>70</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5" w:history="1">
        <w:r w:rsidR="0054149E" w:rsidRPr="00170213">
          <w:rPr>
            <w:rStyle w:val="Hyperlink"/>
            <w:noProof/>
          </w:rPr>
          <w:t>Table 7. Elaboration of Risks</w:t>
        </w:r>
        <w:r w:rsidR="0054149E">
          <w:rPr>
            <w:noProof/>
            <w:webHidden/>
          </w:rPr>
          <w:tab/>
        </w:r>
        <w:r>
          <w:rPr>
            <w:noProof/>
            <w:webHidden/>
          </w:rPr>
          <w:fldChar w:fldCharType="begin"/>
        </w:r>
        <w:r w:rsidR="0054149E">
          <w:rPr>
            <w:noProof/>
            <w:webHidden/>
          </w:rPr>
          <w:instrText xml:space="preserve"> PAGEREF _Toc280012185 \h </w:instrText>
        </w:r>
        <w:r>
          <w:rPr>
            <w:noProof/>
            <w:webHidden/>
          </w:rPr>
        </w:r>
        <w:r>
          <w:rPr>
            <w:noProof/>
            <w:webHidden/>
          </w:rPr>
          <w:fldChar w:fldCharType="separate"/>
        </w:r>
        <w:r w:rsidR="0041511C">
          <w:rPr>
            <w:noProof/>
            <w:webHidden/>
          </w:rPr>
          <w:t>74</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6" w:history="1">
        <w:r w:rsidR="0054149E" w:rsidRPr="00170213">
          <w:rPr>
            <w:rStyle w:val="Hyperlink"/>
            <w:noProof/>
          </w:rPr>
          <w:t>Table 8. Project Risks Assessment and Mitigation Measures</w:t>
        </w:r>
        <w:r w:rsidR="0054149E">
          <w:rPr>
            <w:noProof/>
            <w:webHidden/>
          </w:rPr>
          <w:tab/>
        </w:r>
        <w:r>
          <w:rPr>
            <w:noProof/>
            <w:webHidden/>
          </w:rPr>
          <w:fldChar w:fldCharType="begin"/>
        </w:r>
        <w:r w:rsidR="0054149E">
          <w:rPr>
            <w:noProof/>
            <w:webHidden/>
          </w:rPr>
          <w:instrText xml:space="preserve"> PAGEREF _Toc280012186 \h </w:instrText>
        </w:r>
        <w:r>
          <w:rPr>
            <w:noProof/>
            <w:webHidden/>
          </w:rPr>
        </w:r>
        <w:r>
          <w:rPr>
            <w:noProof/>
            <w:webHidden/>
          </w:rPr>
          <w:fldChar w:fldCharType="separate"/>
        </w:r>
        <w:r w:rsidR="0041511C">
          <w:rPr>
            <w:noProof/>
            <w:webHidden/>
          </w:rPr>
          <w:t>75</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7" w:history="1">
        <w:r w:rsidR="0054149E" w:rsidRPr="00170213">
          <w:rPr>
            <w:rStyle w:val="Hyperlink"/>
            <w:noProof/>
          </w:rPr>
          <w:t>Table 9. Overview of Project co-financing letters</w:t>
        </w:r>
        <w:r w:rsidR="0054149E">
          <w:rPr>
            <w:noProof/>
            <w:webHidden/>
          </w:rPr>
          <w:tab/>
        </w:r>
        <w:r>
          <w:rPr>
            <w:noProof/>
            <w:webHidden/>
          </w:rPr>
          <w:fldChar w:fldCharType="begin"/>
        </w:r>
        <w:r w:rsidR="0054149E">
          <w:rPr>
            <w:noProof/>
            <w:webHidden/>
          </w:rPr>
          <w:instrText xml:space="preserve"> PAGEREF _Toc280012187 \h </w:instrText>
        </w:r>
        <w:r>
          <w:rPr>
            <w:noProof/>
            <w:webHidden/>
          </w:rPr>
        </w:r>
        <w:r>
          <w:rPr>
            <w:noProof/>
            <w:webHidden/>
          </w:rPr>
          <w:fldChar w:fldCharType="separate"/>
        </w:r>
        <w:r w:rsidR="0041511C">
          <w:rPr>
            <w:noProof/>
            <w:webHidden/>
          </w:rPr>
          <w:t>77</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8" w:history="1">
        <w:r w:rsidR="0054149E" w:rsidRPr="00170213">
          <w:rPr>
            <w:rStyle w:val="Hyperlink"/>
            <w:noProof/>
          </w:rPr>
          <w:t>Table 10. Summary of Incremental Reasoning for Project Components</w:t>
        </w:r>
        <w:r w:rsidR="0054149E">
          <w:rPr>
            <w:noProof/>
            <w:webHidden/>
          </w:rPr>
          <w:tab/>
        </w:r>
        <w:r>
          <w:rPr>
            <w:noProof/>
            <w:webHidden/>
          </w:rPr>
          <w:fldChar w:fldCharType="begin"/>
        </w:r>
        <w:r w:rsidR="0054149E">
          <w:rPr>
            <w:noProof/>
            <w:webHidden/>
          </w:rPr>
          <w:instrText xml:space="preserve"> PAGEREF _Toc280012188 \h </w:instrText>
        </w:r>
        <w:r>
          <w:rPr>
            <w:noProof/>
            <w:webHidden/>
          </w:rPr>
        </w:r>
        <w:r>
          <w:rPr>
            <w:noProof/>
            <w:webHidden/>
          </w:rPr>
          <w:fldChar w:fldCharType="separate"/>
        </w:r>
        <w:r w:rsidR="0041511C">
          <w:rPr>
            <w:noProof/>
            <w:webHidden/>
          </w:rPr>
          <w:t>80</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89" w:history="1">
        <w:r w:rsidR="0054149E" w:rsidRPr="00170213">
          <w:rPr>
            <w:rStyle w:val="Hyperlink"/>
            <w:noProof/>
          </w:rPr>
          <w:t>Table 11. Further Cost Effectiveness Considerations</w:t>
        </w:r>
        <w:r w:rsidR="0054149E">
          <w:rPr>
            <w:noProof/>
            <w:webHidden/>
          </w:rPr>
          <w:tab/>
        </w:r>
        <w:r>
          <w:rPr>
            <w:noProof/>
            <w:webHidden/>
          </w:rPr>
          <w:fldChar w:fldCharType="begin"/>
        </w:r>
        <w:r w:rsidR="0054149E">
          <w:rPr>
            <w:noProof/>
            <w:webHidden/>
          </w:rPr>
          <w:instrText xml:space="preserve"> PAGEREF _Toc280012189 \h </w:instrText>
        </w:r>
        <w:r>
          <w:rPr>
            <w:noProof/>
            <w:webHidden/>
          </w:rPr>
        </w:r>
        <w:r>
          <w:rPr>
            <w:noProof/>
            <w:webHidden/>
          </w:rPr>
          <w:fldChar w:fldCharType="separate"/>
        </w:r>
        <w:r w:rsidR="0041511C">
          <w:rPr>
            <w:noProof/>
            <w:webHidden/>
          </w:rPr>
          <w:t>85</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90" w:history="1">
        <w:r w:rsidR="0054149E" w:rsidRPr="00170213">
          <w:rPr>
            <w:rStyle w:val="Hyperlink"/>
            <w:noProof/>
          </w:rPr>
          <w:t>Table 12. Matrix of Collaboration</w:t>
        </w:r>
        <w:r w:rsidR="0054149E">
          <w:rPr>
            <w:noProof/>
            <w:webHidden/>
          </w:rPr>
          <w:tab/>
        </w:r>
        <w:r>
          <w:rPr>
            <w:noProof/>
            <w:webHidden/>
          </w:rPr>
          <w:fldChar w:fldCharType="begin"/>
        </w:r>
        <w:r w:rsidR="0054149E">
          <w:rPr>
            <w:noProof/>
            <w:webHidden/>
          </w:rPr>
          <w:instrText xml:space="preserve"> PAGEREF _Toc280012190 \h </w:instrText>
        </w:r>
        <w:r>
          <w:rPr>
            <w:noProof/>
            <w:webHidden/>
          </w:rPr>
        </w:r>
        <w:r>
          <w:rPr>
            <w:noProof/>
            <w:webHidden/>
          </w:rPr>
          <w:fldChar w:fldCharType="separate"/>
        </w:r>
        <w:r w:rsidR="0041511C">
          <w:rPr>
            <w:noProof/>
            <w:webHidden/>
          </w:rPr>
          <w:t>87</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91" w:history="1">
        <w:r w:rsidR="0054149E" w:rsidRPr="00170213">
          <w:rPr>
            <w:rStyle w:val="Hyperlink"/>
            <w:noProof/>
          </w:rPr>
          <w:t>Table 13.  M&amp; E workplan and budget</w:t>
        </w:r>
        <w:r w:rsidR="0054149E">
          <w:rPr>
            <w:noProof/>
            <w:webHidden/>
          </w:rPr>
          <w:tab/>
        </w:r>
        <w:r>
          <w:rPr>
            <w:noProof/>
            <w:webHidden/>
          </w:rPr>
          <w:fldChar w:fldCharType="begin"/>
        </w:r>
        <w:r w:rsidR="0054149E">
          <w:rPr>
            <w:noProof/>
            <w:webHidden/>
          </w:rPr>
          <w:instrText xml:space="preserve"> PAGEREF _Toc280012191 \h </w:instrText>
        </w:r>
        <w:r>
          <w:rPr>
            <w:noProof/>
            <w:webHidden/>
          </w:rPr>
        </w:r>
        <w:r>
          <w:rPr>
            <w:noProof/>
            <w:webHidden/>
          </w:rPr>
          <w:fldChar w:fldCharType="separate"/>
        </w:r>
        <w:r w:rsidR="0041511C">
          <w:rPr>
            <w:noProof/>
            <w:webHidden/>
          </w:rPr>
          <w:t>100</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92" w:history="1">
        <w:r w:rsidR="0054149E" w:rsidRPr="00170213">
          <w:rPr>
            <w:rStyle w:val="Hyperlink"/>
            <w:noProof/>
          </w:rPr>
          <w:t>Table 14: Overview of Inputs from Technical Assistance Consultants</w:t>
        </w:r>
        <w:r w:rsidR="0054149E">
          <w:rPr>
            <w:noProof/>
            <w:webHidden/>
          </w:rPr>
          <w:tab/>
        </w:r>
        <w:r>
          <w:rPr>
            <w:noProof/>
            <w:webHidden/>
          </w:rPr>
          <w:fldChar w:fldCharType="begin"/>
        </w:r>
        <w:r w:rsidR="0054149E">
          <w:rPr>
            <w:noProof/>
            <w:webHidden/>
          </w:rPr>
          <w:instrText xml:space="preserve"> PAGEREF _Toc280012192 \h </w:instrText>
        </w:r>
        <w:r>
          <w:rPr>
            <w:noProof/>
            <w:webHidden/>
          </w:rPr>
        </w:r>
        <w:r>
          <w:rPr>
            <w:noProof/>
            <w:webHidden/>
          </w:rPr>
          <w:fldChar w:fldCharType="separate"/>
        </w:r>
        <w:r w:rsidR="0041511C">
          <w:rPr>
            <w:noProof/>
            <w:webHidden/>
          </w:rPr>
          <w:t>115</w:t>
        </w:r>
        <w:r>
          <w:rPr>
            <w:noProof/>
            <w:webHidden/>
          </w:rPr>
          <w:fldChar w:fldCharType="end"/>
        </w:r>
      </w:hyperlink>
    </w:p>
    <w:p w:rsidR="0054149E"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012193" w:history="1">
        <w:r w:rsidR="0054149E" w:rsidRPr="00170213">
          <w:rPr>
            <w:rStyle w:val="Hyperlink"/>
            <w:noProof/>
          </w:rPr>
          <w:t>Table 15: Overview of Indicative Budget Allocation for Project Consultants by Source of Fund</w:t>
        </w:r>
        <w:r w:rsidR="0054149E">
          <w:rPr>
            <w:noProof/>
            <w:webHidden/>
          </w:rPr>
          <w:tab/>
        </w:r>
        <w:r>
          <w:rPr>
            <w:noProof/>
            <w:webHidden/>
          </w:rPr>
          <w:fldChar w:fldCharType="begin"/>
        </w:r>
        <w:r w:rsidR="0054149E">
          <w:rPr>
            <w:noProof/>
            <w:webHidden/>
          </w:rPr>
          <w:instrText xml:space="preserve"> PAGEREF _Toc280012193 \h </w:instrText>
        </w:r>
        <w:r>
          <w:rPr>
            <w:noProof/>
            <w:webHidden/>
          </w:rPr>
        </w:r>
        <w:r>
          <w:rPr>
            <w:noProof/>
            <w:webHidden/>
          </w:rPr>
          <w:fldChar w:fldCharType="separate"/>
        </w:r>
        <w:r w:rsidR="0041511C">
          <w:rPr>
            <w:noProof/>
            <w:webHidden/>
          </w:rPr>
          <w:t>115</w:t>
        </w:r>
        <w:r>
          <w:rPr>
            <w:noProof/>
            <w:webHidden/>
          </w:rPr>
          <w:fldChar w:fldCharType="end"/>
        </w:r>
      </w:hyperlink>
    </w:p>
    <w:p w:rsidR="009148FD" w:rsidRPr="00485034" w:rsidRDefault="00FF4D39" w:rsidP="009148FD">
      <w:pPr>
        <w:rPr>
          <w:b/>
          <w:noProof/>
          <w:sz w:val="22"/>
          <w:szCs w:val="22"/>
          <w:u w:val="single"/>
        </w:rPr>
      </w:pPr>
      <w:r w:rsidRPr="00485034">
        <w:rPr>
          <w:b/>
          <w:noProof/>
          <w:sz w:val="22"/>
          <w:szCs w:val="22"/>
          <w:u w:val="single"/>
        </w:rPr>
        <w:fldChar w:fldCharType="end"/>
      </w:r>
    </w:p>
    <w:p w:rsidR="009148FD" w:rsidRPr="00485034" w:rsidRDefault="009148FD" w:rsidP="009148FD">
      <w:pPr>
        <w:rPr>
          <w:b/>
          <w:noProof/>
          <w:sz w:val="22"/>
          <w:szCs w:val="22"/>
          <w:u w:val="single"/>
        </w:rPr>
      </w:pPr>
    </w:p>
    <w:p w:rsidR="00DA2E8B" w:rsidRPr="00485034" w:rsidRDefault="00FF4D39">
      <w:pPr>
        <w:pStyle w:val="TableofFigures"/>
        <w:tabs>
          <w:tab w:val="right" w:leader="dot" w:pos="8630"/>
        </w:tabs>
        <w:rPr>
          <w:rFonts w:asciiTheme="minorHAnsi" w:eastAsiaTheme="minorEastAsia" w:hAnsiTheme="minorHAnsi" w:cstheme="minorBidi"/>
          <w:noProof/>
          <w:sz w:val="22"/>
          <w:szCs w:val="22"/>
          <w:lang w:eastAsia="en-GB"/>
        </w:rPr>
      </w:pPr>
      <w:r w:rsidRPr="00485034">
        <w:rPr>
          <w:b/>
          <w:noProof/>
          <w:sz w:val="22"/>
          <w:szCs w:val="22"/>
          <w:u w:val="single"/>
        </w:rPr>
        <w:fldChar w:fldCharType="begin"/>
      </w:r>
      <w:r w:rsidR="00F23055" w:rsidRPr="00485034">
        <w:rPr>
          <w:b/>
          <w:noProof/>
          <w:sz w:val="22"/>
          <w:szCs w:val="22"/>
          <w:u w:val="single"/>
        </w:rPr>
        <w:instrText xml:space="preserve"> TOC \h \z \c "Figure" </w:instrText>
      </w:r>
      <w:r w:rsidRPr="00485034">
        <w:rPr>
          <w:b/>
          <w:noProof/>
          <w:sz w:val="22"/>
          <w:szCs w:val="22"/>
          <w:u w:val="single"/>
        </w:rPr>
        <w:fldChar w:fldCharType="separate"/>
      </w:r>
      <w:hyperlink w:anchor="_Toc279792213" w:history="1">
        <w:r w:rsidR="00DA2E8B" w:rsidRPr="00485034">
          <w:rPr>
            <w:rStyle w:val="Hyperlink"/>
            <w:noProof/>
          </w:rPr>
          <w:t>Figure 1. Eco-geographic Zones of Senegal</w:t>
        </w:r>
        <w:r w:rsidR="00DA2E8B" w:rsidRPr="00485034">
          <w:rPr>
            <w:noProof/>
            <w:webHidden/>
          </w:rPr>
          <w:tab/>
        </w:r>
        <w:r w:rsidRPr="00485034">
          <w:rPr>
            <w:noProof/>
            <w:webHidden/>
          </w:rPr>
          <w:fldChar w:fldCharType="begin"/>
        </w:r>
        <w:r w:rsidR="00DA2E8B" w:rsidRPr="00485034">
          <w:rPr>
            <w:noProof/>
            <w:webHidden/>
          </w:rPr>
          <w:instrText xml:space="preserve"> PAGEREF _Toc279792213 \h </w:instrText>
        </w:r>
        <w:r w:rsidRPr="00485034">
          <w:rPr>
            <w:noProof/>
            <w:webHidden/>
          </w:rPr>
        </w:r>
        <w:r w:rsidRPr="00485034">
          <w:rPr>
            <w:noProof/>
            <w:webHidden/>
          </w:rPr>
          <w:fldChar w:fldCharType="separate"/>
        </w:r>
        <w:r w:rsidR="0041511C">
          <w:rPr>
            <w:noProof/>
            <w:webHidden/>
          </w:rPr>
          <w:t>14</w:t>
        </w:r>
        <w:r w:rsidRPr="00485034">
          <w:rPr>
            <w:noProof/>
            <w:webHidden/>
          </w:rPr>
          <w:fldChar w:fldCharType="end"/>
        </w:r>
      </w:hyperlink>
    </w:p>
    <w:p w:rsidR="00DA2E8B" w:rsidRPr="00485034"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79792214" w:history="1">
        <w:r w:rsidR="00DA2E8B" w:rsidRPr="00485034">
          <w:rPr>
            <w:rStyle w:val="Hyperlink"/>
            <w:noProof/>
          </w:rPr>
          <w:t>Figure 2. Location of key PAs</w:t>
        </w:r>
        <w:r w:rsidR="00DA2E8B" w:rsidRPr="00485034">
          <w:rPr>
            <w:noProof/>
            <w:webHidden/>
          </w:rPr>
          <w:tab/>
        </w:r>
        <w:r w:rsidRPr="00485034">
          <w:rPr>
            <w:noProof/>
            <w:webHidden/>
          </w:rPr>
          <w:fldChar w:fldCharType="begin"/>
        </w:r>
        <w:r w:rsidR="00DA2E8B" w:rsidRPr="00485034">
          <w:rPr>
            <w:noProof/>
            <w:webHidden/>
          </w:rPr>
          <w:instrText xml:space="preserve"> PAGEREF _Toc279792214 \h </w:instrText>
        </w:r>
        <w:r w:rsidRPr="00485034">
          <w:rPr>
            <w:noProof/>
            <w:webHidden/>
          </w:rPr>
        </w:r>
        <w:r w:rsidRPr="00485034">
          <w:rPr>
            <w:noProof/>
            <w:webHidden/>
          </w:rPr>
          <w:fldChar w:fldCharType="separate"/>
        </w:r>
        <w:r w:rsidR="0041511C">
          <w:rPr>
            <w:noProof/>
            <w:webHidden/>
          </w:rPr>
          <w:t>18</w:t>
        </w:r>
        <w:r w:rsidRPr="00485034">
          <w:rPr>
            <w:noProof/>
            <w:webHidden/>
          </w:rPr>
          <w:fldChar w:fldCharType="end"/>
        </w:r>
      </w:hyperlink>
    </w:p>
    <w:p w:rsidR="00DA2E8B" w:rsidRPr="00485034"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79792215" w:history="1">
        <w:r w:rsidR="00DA2E8B" w:rsidRPr="00485034">
          <w:rPr>
            <w:rStyle w:val="Hyperlink"/>
            <w:noProof/>
          </w:rPr>
          <w:t>Figure 3. Examples of village Bilan Carbone in tCO2e/year in 4 ecoregions</w:t>
        </w:r>
        <w:r w:rsidR="00DA2E8B" w:rsidRPr="00485034">
          <w:rPr>
            <w:noProof/>
            <w:webHidden/>
          </w:rPr>
          <w:tab/>
        </w:r>
        <w:r w:rsidRPr="00485034">
          <w:rPr>
            <w:noProof/>
            <w:webHidden/>
          </w:rPr>
          <w:fldChar w:fldCharType="begin"/>
        </w:r>
        <w:r w:rsidR="00DA2E8B" w:rsidRPr="00485034">
          <w:rPr>
            <w:noProof/>
            <w:webHidden/>
          </w:rPr>
          <w:instrText xml:space="preserve"> PAGEREF _Toc279792215 \h </w:instrText>
        </w:r>
        <w:r w:rsidRPr="00485034">
          <w:rPr>
            <w:noProof/>
            <w:webHidden/>
          </w:rPr>
        </w:r>
        <w:r w:rsidRPr="00485034">
          <w:rPr>
            <w:noProof/>
            <w:webHidden/>
          </w:rPr>
          <w:fldChar w:fldCharType="separate"/>
        </w:r>
        <w:r w:rsidR="0041511C">
          <w:rPr>
            <w:noProof/>
            <w:webHidden/>
          </w:rPr>
          <w:t>39</w:t>
        </w:r>
        <w:r w:rsidRPr="00485034">
          <w:rPr>
            <w:noProof/>
            <w:webHidden/>
          </w:rPr>
          <w:fldChar w:fldCharType="end"/>
        </w:r>
      </w:hyperlink>
    </w:p>
    <w:p w:rsidR="009148FD" w:rsidRPr="00485034" w:rsidRDefault="00FF4D39" w:rsidP="009148FD">
      <w:pPr>
        <w:rPr>
          <w:b/>
          <w:noProof/>
          <w:sz w:val="22"/>
          <w:szCs w:val="22"/>
          <w:u w:val="single"/>
        </w:rPr>
      </w:pPr>
      <w:r w:rsidRPr="00485034">
        <w:rPr>
          <w:b/>
          <w:noProof/>
          <w:sz w:val="22"/>
          <w:szCs w:val="22"/>
          <w:u w:val="single"/>
        </w:rPr>
        <w:fldChar w:fldCharType="end"/>
      </w:r>
    </w:p>
    <w:p w:rsidR="00F428E3" w:rsidRPr="00485034" w:rsidRDefault="00F428E3" w:rsidP="009148FD">
      <w:pPr>
        <w:rPr>
          <w:b/>
          <w:noProof/>
          <w:sz w:val="22"/>
          <w:szCs w:val="22"/>
          <w:u w:val="single"/>
        </w:rPr>
      </w:pPr>
    </w:p>
    <w:p w:rsidR="00D544D6" w:rsidRDefault="00FF4D39">
      <w:pPr>
        <w:pStyle w:val="TableofFigures"/>
        <w:tabs>
          <w:tab w:val="right" w:leader="dot" w:pos="8630"/>
        </w:tabs>
        <w:rPr>
          <w:rFonts w:asciiTheme="minorHAnsi" w:eastAsiaTheme="minorEastAsia" w:hAnsiTheme="minorHAnsi" w:cstheme="minorBidi"/>
          <w:noProof/>
          <w:sz w:val="22"/>
          <w:szCs w:val="22"/>
          <w:lang w:eastAsia="en-GB"/>
        </w:rPr>
      </w:pPr>
      <w:r w:rsidRPr="00485034">
        <w:rPr>
          <w:b/>
          <w:noProof/>
          <w:sz w:val="22"/>
          <w:szCs w:val="22"/>
          <w:u w:val="single"/>
        </w:rPr>
        <w:fldChar w:fldCharType="begin"/>
      </w:r>
      <w:r w:rsidR="00F23055" w:rsidRPr="00485034">
        <w:rPr>
          <w:b/>
          <w:noProof/>
          <w:sz w:val="22"/>
          <w:szCs w:val="22"/>
          <w:u w:val="single"/>
        </w:rPr>
        <w:instrText xml:space="preserve"> TOC \h \z \c "Box" </w:instrText>
      </w:r>
      <w:r w:rsidRPr="00485034">
        <w:rPr>
          <w:b/>
          <w:noProof/>
          <w:sz w:val="22"/>
          <w:szCs w:val="22"/>
          <w:u w:val="single"/>
        </w:rPr>
        <w:fldChar w:fldCharType="separate"/>
      </w:r>
      <w:hyperlink r:id="rId14" w:anchor="_Toc280342437" w:history="1">
        <w:r w:rsidR="00D544D6" w:rsidRPr="00C430DF">
          <w:rPr>
            <w:rStyle w:val="Hyperlink"/>
            <w:noProof/>
          </w:rPr>
          <w:t>Box 1. Teyel Village - Carbon sequestration and good land stewardship</w:t>
        </w:r>
        <w:r w:rsidR="00D544D6">
          <w:rPr>
            <w:noProof/>
            <w:webHidden/>
          </w:rPr>
          <w:tab/>
        </w:r>
        <w:r>
          <w:rPr>
            <w:noProof/>
            <w:webHidden/>
          </w:rPr>
          <w:fldChar w:fldCharType="begin"/>
        </w:r>
        <w:r w:rsidR="00D544D6">
          <w:rPr>
            <w:noProof/>
            <w:webHidden/>
          </w:rPr>
          <w:instrText xml:space="preserve"> PAGEREF _Toc280342437 \h </w:instrText>
        </w:r>
        <w:r>
          <w:rPr>
            <w:noProof/>
            <w:webHidden/>
          </w:rPr>
        </w:r>
        <w:r>
          <w:rPr>
            <w:noProof/>
            <w:webHidden/>
          </w:rPr>
          <w:fldChar w:fldCharType="separate"/>
        </w:r>
        <w:r w:rsidR="00D544D6">
          <w:rPr>
            <w:noProof/>
            <w:webHidden/>
          </w:rPr>
          <w:t>21</w:t>
        </w:r>
        <w:r>
          <w:rPr>
            <w:noProof/>
            <w:webHidden/>
          </w:rPr>
          <w:fldChar w:fldCharType="end"/>
        </w:r>
      </w:hyperlink>
    </w:p>
    <w:p w:rsidR="00D544D6" w:rsidRDefault="00FF4D39">
      <w:pPr>
        <w:pStyle w:val="TableofFigures"/>
        <w:tabs>
          <w:tab w:val="right" w:leader="dot" w:pos="8630"/>
        </w:tabs>
        <w:rPr>
          <w:rFonts w:asciiTheme="minorHAnsi" w:eastAsiaTheme="minorEastAsia" w:hAnsiTheme="minorHAnsi" w:cstheme="minorBidi"/>
          <w:noProof/>
          <w:sz w:val="22"/>
          <w:szCs w:val="22"/>
          <w:lang w:eastAsia="en-GB"/>
        </w:rPr>
      </w:pPr>
      <w:hyperlink r:id="rId15" w:anchor="_Toc280342438" w:history="1">
        <w:r w:rsidR="00D544D6" w:rsidRPr="00C430DF">
          <w:rPr>
            <w:rStyle w:val="Hyperlink"/>
            <w:noProof/>
          </w:rPr>
          <w:t>Box 2. Criteria for selection of pilot Ecovillages for the project</w:t>
        </w:r>
        <w:r w:rsidR="00D544D6">
          <w:rPr>
            <w:noProof/>
            <w:webHidden/>
          </w:rPr>
          <w:tab/>
        </w:r>
        <w:r>
          <w:rPr>
            <w:noProof/>
            <w:webHidden/>
          </w:rPr>
          <w:fldChar w:fldCharType="begin"/>
        </w:r>
        <w:r w:rsidR="00D544D6">
          <w:rPr>
            <w:noProof/>
            <w:webHidden/>
          </w:rPr>
          <w:instrText xml:space="preserve"> PAGEREF _Toc280342438 \h </w:instrText>
        </w:r>
        <w:r>
          <w:rPr>
            <w:noProof/>
            <w:webHidden/>
          </w:rPr>
        </w:r>
        <w:r>
          <w:rPr>
            <w:noProof/>
            <w:webHidden/>
          </w:rPr>
          <w:fldChar w:fldCharType="separate"/>
        </w:r>
        <w:r w:rsidR="00D544D6">
          <w:rPr>
            <w:noProof/>
            <w:webHidden/>
          </w:rPr>
          <w:t>37</w:t>
        </w:r>
        <w:r>
          <w:rPr>
            <w:noProof/>
            <w:webHidden/>
          </w:rPr>
          <w:fldChar w:fldCharType="end"/>
        </w:r>
      </w:hyperlink>
    </w:p>
    <w:p w:rsidR="00D544D6" w:rsidRDefault="00FF4D39">
      <w:pPr>
        <w:pStyle w:val="TableofFigures"/>
        <w:tabs>
          <w:tab w:val="right" w:leader="dot" w:pos="8630"/>
        </w:tabs>
        <w:rPr>
          <w:rFonts w:asciiTheme="minorHAnsi" w:eastAsiaTheme="minorEastAsia" w:hAnsiTheme="minorHAnsi" w:cstheme="minorBidi"/>
          <w:noProof/>
          <w:sz w:val="22"/>
          <w:szCs w:val="22"/>
          <w:lang w:eastAsia="en-GB"/>
        </w:rPr>
      </w:pPr>
      <w:hyperlink r:id="rId16" w:anchor="_Toc280342439" w:history="1">
        <w:r w:rsidR="00D544D6" w:rsidRPr="00C430DF">
          <w:rPr>
            <w:rStyle w:val="Hyperlink"/>
            <w:noProof/>
          </w:rPr>
          <w:t>Box 3. Bilan Carbone applied to Ecovillages</w:t>
        </w:r>
        <w:r w:rsidR="00D544D6">
          <w:rPr>
            <w:noProof/>
            <w:webHidden/>
          </w:rPr>
          <w:tab/>
        </w:r>
        <w:r>
          <w:rPr>
            <w:noProof/>
            <w:webHidden/>
          </w:rPr>
          <w:fldChar w:fldCharType="begin"/>
        </w:r>
        <w:r w:rsidR="00D544D6">
          <w:rPr>
            <w:noProof/>
            <w:webHidden/>
          </w:rPr>
          <w:instrText xml:space="preserve"> PAGEREF _Toc280342439 \h </w:instrText>
        </w:r>
        <w:r>
          <w:rPr>
            <w:noProof/>
            <w:webHidden/>
          </w:rPr>
        </w:r>
        <w:r>
          <w:rPr>
            <w:noProof/>
            <w:webHidden/>
          </w:rPr>
          <w:fldChar w:fldCharType="separate"/>
        </w:r>
        <w:r w:rsidR="00D544D6">
          <w:rPr>
            <w:noProof/>
            <w:webHidden/>
          </w:rPr>
          <w:t>39</w:t>
        </w:r>
        <w:r>
          <w:rPr>
            <w:noProof/>
            <w:webHidden/>
          </w:rPr>
          <w:fldChar w:fldCharType="end"/>
        </w:r>
      </w:hyperlink>
    </w:p>
    <w:p w:rsidR="00D544D6" w:rsidRDefault="00FF4D39">
      <w:pPr>
        <w:pStyle w:val="TableofFigures"/>
        <w:tabs>
          <w:tab w:val="right" w:leader="dot" w:pos="8630"/>
        </w:tabs>
        <w:rPr>
          <w:rFonts w:asciiTheme="minorHAnsi" w:eastAsiaTheme="minorEastAsia" w:hAnsiTheme="minorHAnsi" w:cstheme="minorBidi"/>
          <w:noProof/>
          <w:sz w:val="22"/>
          <w:szCs w:val="22"/>
          <w:lang w:eastAsia="en-GB"/>
        </w:rPr>
      </w:pPr>
      <w:hyperlink r:id="rId17" w:anchor="_Toc280342440" w:history="1">
        <w:r w:rsidR="00D544D6" w:rsidRPr="00C430DF">
          <w:rPr>
            <w:rStyle w:val="Hyperlink"/>
            <w:noProof/>
          </w:rPr>
          <w:t>Box 4. CNRs’ CO2 emissions profile</w:t>
        </w:r>
        <w:r w:rsidR="00D544D6">
          <w:rPr>
            <w:noProof/>
            <w:webHidden/>
          </w:rPr>
          <w:tab/>
        </w:r>
        <w:r>
          <w:rPr>
            <w:noProof/>
            <w:webHidden/>
          </w:rPr>
          <w:fldChar w:fldCharType="begin"/>
        </w:r>
        <w:r w:rsidR="00D544D6">
          <w:rPr>
            <w:noProof/>
            <w:webHidden/>
          </w:rPr>
          <w:instrText xml:space="preserve"> PAGEREF _Toc280342440 \h </w:instrText>
        </w:r>
        <w:r>
          <w:rPr>
            <w:noProof/>
            <w:webHidden/>
          </w:rPr>
        </w:r>
        <w:r>
          <w:rPr>
            <w:noProof/>
            <w:webHidden/>
          </w:rPr>
          <w:fldChar w:fldCharType="separate"/>
        </w:r>
        <w:r w:rsidR="00D544D6">
          <w:rPr>
            <w:noProof/>
            <w:webHidden/>
          </w:rPr>
          <w:t>43</w:t>
        </w:r>
        <w:r>
          <w:rPr>
            <w:noProof/>
            <w:webHidden/>
          </w:rPr>
          <w:fldChar w:fldCharType="end"/>
        </w:r>
      </w:hyperlink>
    </w:p>
    <w:p w:rsidR="00D544D6"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342441" w:history="1">
        <w:r w:rsidR="00D544D6" w:rsidRPr="00C430DF">
          <w:rPr>
            <w:rStyle w:val="Hyperlink"/>
            <w:noProof/>
          </w:rPr>
          <w:t xml:space="preserve">Box 5: </w:t>
        </w:r>
        <w:r w:rsidR="00D544D6" w:rsidRPr="00C430DF">
          <w:rPr>
            <w:rStyle w:val="Hyperlink"/>
            <w:rFonts w:ascii="Garamond" w:hAnsi="Garamond"/>
            <w:noProof/>
            <w:lang w:val="en-US"/>
          </w:rPr>
          <w:t>Methodology for Estimating Emission Reductions due to Deforestation and Degradation of Forests in CNRs</w:t>
        </w:r>
        <w:r w:rsidR="00D544D6">
          <w:rPr>
            <w:noProof/>
            <w:webHidden/>
          </w:rPr>
          <w:tab/>
        </w:r>
        <w:r>
          <w:rPr>
            <w:noProof/>
            <w:webHidden/>
          </w:rPr>
          <w:fldChar w:fldCharType="begin"/>
        </w:r>
        <w:r w:rsidR="00D544D6">
          <w:rPr>
            <w:noProof/>
            <w:webHidden/>
          </w:rPr>
          <w:instrText xml:space="preserve"> PAGEREF _Toc280342441 \h </w:instrText>
        </w:r>
        <w:r>
          <w:rPr>
            <w:noProof/>
            <w:webHidden/>
          </w:rPr>
        </w:r>
        <w:r>
          <w:rPr>
            <w:noProof/>
            <w:webHidden/>
          </w:rPr>
          <w:fldChar w:fldCharType="separate"/>
        </w:r>
        <w:r w:rsidR="00D544D6">
          <w:rPr>
            <w:noProof/>
            <w:webHidden/>
          </w:rPr>
          <w:t>56</w:t>
        </w:r>
        <w:r>
          <w:rPr>
            <w:noProof/>
            <w:webHidden/>
          </w:rPr>
          <w:fldChar w:fldCharType="end"/>
        </w:r>
      </w:hyperlink>
    </w:p>
    <w:p w:rsidR="00D544D6" w:rsidRDefault="00FF4D39">
      <w:pPr>
        <w:pStyle w:val="TableofFigures"/>
        <w:tabs>
          <w:tab w:val="right" w:leader="dot" w:pos="8630"/>
        </w:tabs>
        <w:rPr>
          <w:rFonts w:asciiTheme="minorHAnsi" w:eastAsiaTheme="minorEastAsia" w:hAnsiTheme="minorHAnsi" w:cstheme="minorBidi"/>
          <w:noProof/>
          <w:sz w:val="22"/>
          <w:szCs w:val="22"/>
          <w:lang w:eastAsia="en-GB"/>
        </w:rPr>
      </w:pPr>
      <w:hyperlink w:anchor="_Toc280342442" w:history="1">
        <w:r w:rsidR="00D544D6" w:rsidRPr="00C430DF">
          <w:rPr>
            <w:rStyle w:val="Hyperlink"/>
            <w:noProof/>
          </w:rPr>
          <w:t>Box 6. Risk Assessment Guiding Matrix</w:t>
        </w:r>
        <w:r w:rsidR="00D544D6">
          <w:rPr>
            <w:noProof/>
            <w:webHidden/>
          </w:rPr>
          <w:tab/>
        </w:r>
        <w:r>
          <w:rPr>
            <w:noProof/>
            <w:webHidden/>
          </w:rPr>
          <w:fldChar w:fldCharType="begin"/>
        </w:r>
        <w:r w:rsidR="00D544D6">
          <w:rPr>
            <w:noProof/>
            <w:webHidden/>
          </w:rPr>
          <w:instrText xml:space="preserve"> PAGEREF _Toc280342442 \h </w:instrText>
        </w:r>
        <w:r>
          <w:rPr>
            <w:noProof/>
            <w:webHidden/>
          </w:rPr>
        </w:r>
        <w:r>
          <w:rPr>
            <w:noProof/>
            <w:webHidden/>
          </w:rPr>
          <w:fldChar w:fldCharType="separate"/>
        </w:r>
        <w:r w:rsidR="00D544D6">
          <w:rPr>
            <w:noProof/>
            <w:webHidden/>
          </w:rPr>
          <w:t>75</w:t>
        </w:r>
        <w:r>
          <w:rPr>
            <w:noProof/>
            <w:webHidden/>
          </w:rPr>
          <w:fldChar w:fldCharType="end"/>
        </w:r>
      </w:hyperlink>
    </w:p>
    <w:p w:rsidR="009148FD" w:rsidRPr="00485034" w:rsidRDefault="00FF4D39" w:rsidP="009148FD">
      <w:pPr>
        <w:rPr>
          <w:b/>
          <w:noProof/>
          <w:sz w:val="22"/>
          <w:szCs w:val="22"/>
          <w:u w:val="single"/>
        </w:rPr>
      </w:pPr>
      <w:r w:rsidRPr="00485034">
        <w:rPr>
          <w:b/>
          <w:noProof/>
          <w:sz w:val="22"/>
          <w:szCs w:val="22"/>
          <w:u w:val="single"/>
        </w:rPr>
        <w:fldChar w:fldCharType="end"/>
      </w:r>
      <w:r w:rsidR="00F23055" w:rsidRPr="00485034">
        <w:rPr>
          <w:b/>
          <w:noProof/>
          <w:sz w:val="22"/>
          <w:szCs w:val="22"/>
          <w:u w:val="single"/>
        </w:rPr>
        <w:br w:type="page"/>
      </w:r>
    </w:p>
    <w:p w:rsidR="009148FD" w:rsidRPr="00485034" w:rsidRDefault="009148FD" w:rsidP="009148FD">
      <w:pPr>
        <w:rPr>
          <w:b/>
          <w:noProof/>
          <w:sz w:val="22"/>
          <w:szCs w:val="22"/>
          <w:u w:val="single"/>
        </w:rPr>
      </w:pPr>
    </w:p>
    <w:p w:rsidR="009148FD" w:rsidRPr="00485034" w:rsidRDefault="00F23055" w:rsidP="009148FD">
      <w:pPr>
        <w:jc w:val="center"/>
        <w:rPr>
          <w:b/>
          <w:noProof/>
          <w:sz w:val="22"/>
          <w:szCs w:val="22"/>
          <w:u w:val="single"/>
        </w:rPr>
      </w:pPr>
      <w:r w:rsidRPr="00485034">
        <w:rPr>
          <w:b/>
          <w:noProof/>
          <w:sz w:val="22"/>
          <w:szCs w:val="22"/>
          <w:u w:val="single"/>
        </w:rPr>
        <w:t>Acronyms</w:t>
      </w:r>
    </w:p>
    <w:p w:rsidR="009148FD" w:rsidRPr="00485034" w:rsidRDefault="009148FD" w:rsidP="009148FD">
      <w:pPr>
        <w:rPr>
          <w:b/>
          <w:noProof/>
          <w:sz w:val="22"/>
          <w:szCs w:val="22"/>
          <w:u w:val="single"/>
        </w:rPr>
      </w:pPr>
    </w:p>
    <w:p w:rsidR="00150A01" w:rsidRPr="00485034" w:rsidRDefault="00150A01">
      <w:pPr>
        <w:tabs>
          <w:tab w:val="left" w:pos="4253"/>
        </w:tabs>
        <w:jc w:val="center"/>
        <w:rPr>
          <w:noProof/>
          <w:sz w:val="22"/>
          <w:szCs w:val="22"/>
        </w:rPr>
      </w:pPr>
    </w:p>
    <w:p w:rsidR="00FA2B3F" w:rsidRPr="00485034" w:rsidRDefault="00F23055" w:rsidP="00FA2B3F">
      <w:pPr>
        <w:rPr>
          <w:b/>
          <w:noProof/>
        </w:rPr>
      </w:pPr>
      <w:r w:rsidRPr="00485034">
        <w:rPr>
          <w:b/>
          <w:noProof/>
        </w:rPr>
        <w:t>ACRONYMS</w:t>
      </w:r>
    </w:p>
    <w:p w:rsidR="00FA2B3F" w:rsidRPr="00485034" w:rsidRDefault="00FA2B3F" w:rsidP="00FA2B3F">
      <w:pPr>
        <w:rPr>
          <w:noProof/>
        </w:rPr>
      </w:pPr>
    </w:p>
    <w:tbl>
      <w:tblPr>
        <w:tblW w:w="10065" w:type="dxa"/>
        <w:tblInd w:w="-601" w:type="dxa"/>
        <w:tblLook w:val="00BF"/>
      </w:tblPr>
      <w:tblGrid>
        <w:gridCol w:w="1843"/>
        <w:gridCol w:w="8222"/>
      </w:tblGrid>
      <w:tr w:rsidR="00FA2B3F" w:rsidRPr="005231D5">
        <w:tc>
          <w:tcPr>
            <w:tcW w:w="1843" w:type="dxa"/>
          </w:tcPr>
          <w:p w:rsidR="00FA2B3F" w:rsidRPr="00485034" w:rsidRDefault="00F23055">
            <w:pPr>
              <w:rPr>
                <w:noProof/>
              </w:rPr>
            </w:pPr>
            <w:r w:rsidRPr="00485034">
              <w:rPr>
                <w:noProof/>
              </w:rPr>
              <w:t>ADEME</w:t>
            </w:r>
          </w:p>
        </w:tc>
        <w:tc>
          <w:tcPr>
            <w:tcW w:w="8222" w:type="dxa"/>
          </w:tcPr>
          <w:p w:rsidR="00150A01" w:rsidRPr="00485034" w:rsidRDefault="00F23055">
            <w:pPr>
              <w:jc w:val="left"/>
              <w:rPr>
                <w:noProof/>
                <w:lang w:val="fr-FR"/>
              </w:rPr>
            </w:pPr>
            <w:r w:rsidRPr="00485034">
              <w:rPr>
                <w:noProof/>
                <w:lang w:val="fr-FR"/>
              </w:rPr>
              <w:t>French: Agence de l'Environnement et de la Maîtrise de l'Energie</w:t>
            </w:r>
          </w:p>
        </w:tc>
      </w:tr>
      <w:tr w:rsidR="000D74F6" w:rsidRPr="006E7DE1">
        <w:tc>
          <w:tcPr>
            <w:tcW w:w="1843" w:type="dxa"/>
          </w:tcPr>
          <w:p w:rsidR="000D74F6" w:rsidRPr="00485034" w:rsidRDefault="000D74F6">
            <w:pPr>
              <w:spacing w:before="100" w:beforeAutospacing="1" w:after="100" w:afterAutospacing="1"/>
              <w:jc w:val="left"/>
              <w:rPr>
                <w:noProof/>
              </w:rPr>
            </w:pPr>
            <w:r>
              <w:rPr>
                <w:noProof/>
              </w:rPr>
              <w:t>AGB</w:t>
            </w:r>
          </w:p>
        </w:tc>
        <w:tc>
          <w:tcPr>
            <w:tcW w:w="8222" w:type="dxa"/>
          </w:tcPr>
          <w:p w:rsidR="000D74F6" w:rsidRPr="00485034" w:rsidRDefault="000D74F6">
            <w:pPr>
              <w:spacing w:before="100" w:beforeAutospacing="1" w:after="100" w:afterAutospacing="1"/>
              <w:jc w:val="left"/>
              <w:rPr>
                <w:noProof/>
                <w:szCs w:val="22"/>
                <w:lang w:val="fr-FR"/>
              </w:rPr>
            </w:pPr>
            <w:r>
              <w:rPr>
                <w:noProof/>
                <w:szCs w:val="22"/>
                <w:lang w:val="fr-FR"/>
              </w:rPr>
              <w:t>Above-ground biomass</w:t>
            </w:r>
          </w:p>
        </w:tc>
      </w:tr>
      <w:tr w:rsidR="00FA2B3F" w:rsidRPr="005231D5">
        <w:tc>
          <w:tcPr>
            <w:tcW w:w="1843"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ANCAR</w:t>
            </w:r>
          </w:p>
        </w:tc>
        <w:tc>
          <w:tcPr>
            <w:tcW w:w="8222" w:type="dxa"/>
          </w:tcPr>
          <w:p w:rsidR="00150A01" w:rsidRPr="00485034" w:rsidRDefault="00F23055">
            <w:pPr>
              <w:spacing w:before="100" w:beforeAutospacing="1" w:after="100" w:afterAutospacing="1"/>
              <w:jc w:val="left"/>
              <w:rPr>
                <w:noProof/>
                <w:lang w:val="fr-FR"/>
              </w:rPr>
            </w:pPr>
            <w:r w:rsidRPr="00485034">
              <w:rPr>
                <w:noProof/>
                <w:szCs w:val="22"/>
                <w:lang w:val="fr-FR"/>
              </w:rPr>
              <w:t>Agence Nationale de Conseil Agricole et Rural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ANEV</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Ecovillages Agency (Agence National des Ecovillages)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Aires protégées (Protected Areas)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APR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Annual Project Review</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Afforestation/ reforestation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ARD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Regional Development Agency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ASER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Senegalese Rural Electrification Agency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ASP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Agro-sylvo-pastoral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ASPRODEB</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Association for the Development of Grassroots Projects</w:t>
            </w:r>
          </w:p>
        </w:tc>
      </w:tr>
      <w:tr w:rsidR="00D22740" w:rsidRPr="00485034">
        <w:tc>
          <w:tcPr>
            <w:tcW w:w="1843" w:type="dxa"/>
          </w:tcPr>
          <w:p w:rsidR="00D22740" w:rsidRPr="00485034" w:rsidRDefault="00D22740">
            <w:pPr>
              <w:spacing w:before="100" w:beforeAutospacing="1" w:after="100" w:afterAutospacing="1"/>
              <w:rPr>
                <w:noProof/>
              </w:rPr>
            </w:pPr>
            <w:r>
              <w:rPr>
                <w:noProof/>
              </w:rPr>
              <w:t>BAU</w:t>
            </w:r>
          </w:p>
        </w:tc>
        <w:tc>
          <w:tcPr>
            <w:tcW w:w="8222" w:type="dxa"/>
          </w:tcPr>
          <w:p w:rsidR="00D22740" w:rsidRPr="00485034" w:rsidRDefault="00D22740">
            <w:pPr>
              <w:spacing w:before="100" w:beforeAutospacing="1" w:after="100" w:afterAutospacing="1"/>
              <w:jc w:val="left"/>
              <w:rPr>
                <w:noProof/>
              </w:rPr>
            </w:pPr>
            <w:r>
              <w:rPr>
                <w:noProof/>
              </w:rPr>
              <w:t>“Business-as-usual” (development scenario without the project)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BD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biodiversity</w:t>
            </w:r>
          </w:p>
        </w:tc>
      </w:tr>
      <w:tr w:rsidR="000D74F6" w:rsidRPr="00485034">
        <w:tc>
          <w:tcPr>
            <w:tcW w:w="1843" w:type="dxa"/>
          </w:tcPr>
          <w:p w:rsidR="000D74F6" w:rsidRPr="00485034" w:rsidRDefault="000D74F6">
            <w:pPr>
              <w:spacing w:before="100" w:beforeAutospacing="1" w:after="100" w:afterAutospacing="1"/>
              <w:rPr>
                <w:noProof/>
              </w:rPr>
            </w:pPr>
            <w:r>
              <w:rPr>
                <w:noProof/>
              </w:rPr>
              <w:t>BGB</w:t>
            </w:r>
          </w:p>
        </w:tc>
        <w:tc>
          <w:tcPr>
            <w:tcW w:w="8222" w:type="dxa"/>
          </w:tcPr>
          <w:p w:rsidR="000D74F6" w:rsidRPr="00485034" w:rsidRDefault="000D74F6" w:rsidP="000D74F6">
            <w:pPr>
              <w:spacing w:before="100" w:beforeAutospacing="1" w:after="100" w:afterAutospacing="1"/>
              <w:jc w:val="left"/>
              <w:rPr>
                <w:noProof/>
              </w:rPr>
            </w:pPr>
            <w:r>
              <w:rPr>
                <w:noProof/>
              </w:rPr>
              <w:t>Below-ground biomass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BMS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Biodiversity Monitoring Scheme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CBD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Convention on Biological Diversity</w:t>
            </w:r>
          </w:p>
        </w:tc>
      </w:tr>
      <w:tr w:rsidR="000D74F6" w:rsidRPr="00485034">
        <w:tc>
          <w:tcPr>
            <w:tcW w:w="1843" w:type="dxa"/>
          </w:tcPr>
          <w:p w:rsidR="000D74F6" w:rsidRPr="00485034" w:rsidRDefault="000D74F6">
            <w:pPr>
              <w:spacing w:before="100" w:beforeAutospacing="1" w:after="100" w:afterAutospacing="1"/>
              <w:rPr>
                <w:noProof/>
              </w:rPr>
            </w:pPr>
            <w:r>
              <w:rPr>
                <w:noProof/>
              </w:rPr>
              <w:t>CBO</w:t>
            </w:r>
          </w:p>
        </w:tc>
        <w:tc>
          <w:tcPr>
            <w:tcW w:w="8222" w:type="dxa"/>
          </w:tcPr>
          <w:p w:rsidR="000D74F6" w:rsidRPr="00485034" w:rsidRDefault="000D74F6">
            <w:pPr>
              <w:spacing w:before="100" w:beforeAutospacing="1" w:after="100" w:afterAutospacing="1"/>
              <w:jc w:val="left"/>
              <w:rPr>
                <w:noProof/>
              </w:rPr>
            </w:pPr>
            <w:r>
              <w:rPr>
                <w:noProof/>
              </w:rPr>
              <w:t>Community-based organisation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CCNUCC-Senegal</w:t>
            </w:r>
          </w:p>
        </w:tc>
        <w:tc>
          <w:tcPr>
            <w:tcW w:w="8222" w:type="dxa"/>
          </w:tcPr>
          <w:p w:rsidR="00150A01" w:rsidRPr="00485034" w:rsidRDefault="00F23055">
            <w:pPr>
              <w:spacing w:before="100" w:beforeAutospacing="1" w:after="100" w:afterAutospacing="1"/>
              <w:jc w:val="left"/>
              <w:rPr>
                <w:noProof/>
              </w:rPr>
            </w:pPr>
            <w:r w:rsidRPr="00485034">
              <w:rPr>
                <w:noProof/>
              </w:rPr>
              <w:t>National Implementation Strategy for the Framework Convention on Climate Change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CDM</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Clean Development Mechanism</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CEO</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Chief Executive Officer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CERP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Polyvalent Rural Expansion Centre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CIDA/ ACDI</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Canadian International Development Agency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CITES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Convention on International Trade in Endangered Species</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CIVD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Comité inter-villageois de développement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CNCR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Council for Dialogue and Cooperation of Rural People</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 xml:space="preserve">CNR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 xml:space="preserve">Community Nature Reserve (same as </w:t>
            </w:r>
            <w:r w:rsidR="003355BA" w:rsidRPr="00485034">
              <w:rPr>
                <w:noProof/>
                <w:lang w:val="fr-FR"/>
              </w:rPr>
              <w:t>RNC or Réserve Naturelle Communautaire)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CO</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Country Office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 xml:space="preserve">CR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Communauté Rural (Rural Community – local government)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 xml:space="preserve">CSE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Centre de Suivi Ecologique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CSO</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Civil society organization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CVD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Comité villageois de développement</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DEFCCS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 xml:space="preserve">Direction des Eaux, </w:t>
            </w:r>
            <w:r w:rsidRPr="00485034">
              <w:rPr>
                <w:rFonts w:cs="Times"/>
                <w:noProof/>
                <w:szCs w:val="22"/>
                <w:lang w:val="fr-FR"/>
              </w:rPr>
              <w:t>Forêts, Chasses et de la Conservation des Sols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DG</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Director General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DPN</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Direction des Parcs Nationaux</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DRDR</w:t>
            </w:r>
          </w:p>
        </w:tc>
        <w:tc>
          <w:tcPr>
            <w:tcW w:w="8222" w:type="dxa"/>
          </w:tcPr>
          <w:p w:rsidR="00150A01" w:rsidRPr="00485034" w:rsidRDefault="00F23055">
            <w:pPr>
              <w:spacing w:before="100" w:beforeAutospacing="1" w:after="100" w:afterAutospacing="1"/>
              <w:jc w:val="left"/>
              <w:rPr>
                <w:noProof/>
                <w:lang w:val="fr-FR"/>
              </w:rPr>
            </w:pPr>
            <w:r w:rsidRPr="00485034">
              <w:rPr>
                <w:noProof/>
                <w:szCs w:val="22"/>
                <w:lang w:val="fr-FR"/>
              </w:rPr>
              <w:t>Directions Régional de Développement Rural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ECOSOC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UN Economic and Social Council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EMP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Ecological Management Plan</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ENDA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Environnement et Developpement du Tiers Monde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ENSA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Ecole Nationale Supérieure d’Agriculture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EP/ PE</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Ecological Perimeter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EREV</w:t>
            </w:r>
          </w:p>
        </w:tc>
        <w:tc>
          <w:tcPr>
            <w:tcW w:w="8222" w:type="dxa"/>
          </w:tcPr>
          <w:p w:rsidR="00150A01" w:rsidRPr="00485034" w:rsidRDefault="00F23055">
            <w:pPr>
              <w:spacing w:before="100" w:beforeAutospacing="1" w:after="100" w:afterAutospacing="1"/>
              <w:jc w:val="left"/>
              <w:rPr>
                <w:noProof/>
              </w:rPr>
            </w:pPr>
            <w:r w:rsidRPr="00485034">
              <w:rPr>
                <w:noProof/>
              </w:rPr>
              <w:t>EarthRights EcoVillage Institute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EV</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Ecovillage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FAO</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Food and Agriculture Organization of the United Nations</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FEM</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Fonds pour l’Environnement Mondial (GEF)</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GEF</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Global Environment Facility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GENSEN</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Global Ecovillage Network Senegal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 xml:space="preserve">GHG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Greenhouse gases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GIRMaC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Project Integrated Management of Marine and Coastal Resources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GTZ</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Deutsche Gesellschaft für Technische Zussamenarbeit (German technical cooperation)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HDI</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Human Development Index</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IGA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Income-generating activity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INBAR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International Network for Bamboo and Rattan</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IRD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Institut de Recherche pour le Développement</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IREF</w:t>
            </w:r>
          </w:p>
        </w:tc>
        <w:tc>
          <w:tcPr>
            <w:tcW w:w="8222" w:type="dxa"/>
          </w:tcPr>
          <w:p w:rsidR="00150A01" w:rsidRPr="00485034" w:rsidRDefault="00F23055">
            <w:pPr>
              <w:spacing w:before="100" w:beforeAutospacing="1" w:after="100" w:afterAutospacing="1"/>
              <w:jc w:val="left"/>
              <w:rPr>
                <w:noProof/>
                <w:lang w:val="fr-FR"/>
              </w:rPr>
            </w:pPr>
            <w:r w:rsidRPr="00485034">
              <w:rPr>
                <w:noProof/>
                <w:szCs w:val="22"/>
                <w:lang w:val="fr-FR"/>
              </w:rPr>
              <w:t>Inspection Régionale des Eaux et Forêts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IUCN</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International Union for the Conservation of Nature and Natural Resources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LA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Local authority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LARI</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color w:val="000000"/>
                <w:szCs w:val="22"/>
              </w:rPr>
              <w:t>Land Atmosphere Resilience Initiative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LPG</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Liquid Petroleum Gas</w:t>
            </w:r>
          </w:p>
        </w:tc>
      </w:tr>
      <w:tr w:rsidR="00BA1B73" w:rsidRPr="00485034">
        <w:tc>
          <w:tcPr>
            <w:tcW w:w="1843" w:type="dxa"/>
          </w:tcPr>
          <w:p w:rsidR="00BA1B73" w:rsidRPr="00485034" w:rsidRDefault="00BA1B73">
            <w:pPr>
              <w:spacing w:before="100" w:beforeAutospacing="1" w:after="100" w:afterAutospacing="1"/>
              <w:rPr>
                <w:noProof/>
              </w:rPr>
            </w:pPr>
            <w:r>
              <w:rPr>
                <w:noProof/>
              </w:rPr>
              <w:t>LUCF</w:t>
            </w:r>
          </w:p>
        </w:tc>
        <w:tc>
          <w:tcPr>
            <w:tcW w:w="8222" w:type="dxa"/>
          </w:tcPr>
          <w:p w:rsidR="00BA1B73" w:rsidRPr="00485034" w:rsidRDefault="00BA1B73">
            <w:pPr>
              <w:spacing w:before="100" w:beforeAutospacing="1" w:after="100" w:afterAutospacing="1"/>
              <w:jc w:val="left"/>
              <w:rPr>
                <w:noProof/>
              </w:rPr>
            </w:pPr>
            <w:r>
              <w:rPr>
                <w:noProof/>
              </w:rPr>
              <w:t>L</w:t>
            </w:r>
            <w:r w:rsidRPr="00485034">
              <w:rPr>
                <w:noProof/>
              </w:rPr>
              <w:t>and use change and forestry</w:t>
            </w:r>
            <w:r>
              <w:rPr>
                <w:noProof/>
              </w:rPr>
              <w:t xml:space="preserve">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LULUCF</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Land use</w:t>
            </w:r>
            <w:r w:rsidR="00BA1B73">
              <w:rPr>
                <w:noProof/>
              </w:rPr>
              <w:t>,</w:t>
            </w:r>
            <w:r w:rsidRPr="00485034">
              <w:rPr>
                <w:noProof/>
              </w:rPr>
              <w:t xml:space="preserve"> land use change and forestry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M&amp;E</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Monitoring and Evaluation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MAB</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Man and the Biosphere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MDG</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Millennium Development Goals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MEA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Multi-lateral environmental agreement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MEBRLAP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Ministry of Ecovillages, Reservoirs, Artificial Lakes and Aquaculture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MENP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Ministry of Environment and Nature Protection </w:t>
            </w:r>
          </w:p>
        </w:tc>
      </w:tr>
      <w:tr w:rsidR="00FA2B3F" w:rsidRPr="00485034">
        <w:tc>
          <w:tcPr>
            <w:tcW w:w="1843" w:type="dxa"/>
          </w:tcPr>
          <w:p w:rsidR="00FA2B3F" w:rsidRPr="00485034" w:rsidRDefault="00F23055" w:rsidP="009F2ADE">
            <w:pPr>
              <w:spacing w:before="100" w:beforeAutospacing="1" w:after="100" w:afterAutospacing="1"/>
              <w:rPr>
                <w:noProof/>
              </w:rPr>
            </w:pPr>
            <w:r w:rsidRPr="00485034">
              <w:rPr>
                <w:noProof/>
              </w:rPr>
              <w:t>METT</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Management Effectiveness Tracking Tool (GEF)</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MICATIE</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Ministry of International Cooperation, Air Transport, Infrastructures and Energy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MPA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Marine Protected Area</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NBSAP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Biodiversity Strategy and Action PLan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NEX</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Execution modality (GEF)</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NGO</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Non-governmental organization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NPC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Project Coordinator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NRM</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Natural resource management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OCB</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Organization communautaire de base (CSO – civil society organization)</w:t>
            </w:r>
          </w:p>
        </w:tc>
      </w:tr>
      <w:tr w:rsidR="00EA47A2" w:rsidRPr="00485034">
        <w:tc>
          <w:tcPr>
            <w:tcW w:w="1843" w:type="dxa"/>
          </w:tcPr>
          <w:p w:rsidR="00EA47A2" w:rsidRPr="00485034" w:rsidRDefault="00EA47A2">
            <w:pPr>
              <w:spacing w:before="100" w:beforeAutospacing="1" w:after="100" w:afterAutospacing="1"/>
              <w:rPr>
                <w:noProof/>
              </w:rPr>
            </w:pPr>
            <w:r>
              <w:rPr>
                <w:noProof/>
              </w:rPr>
              <w:t>ODA</w:t>
            </w:r>
          </w:p>
        </w:tc>
        <w:tc>
          <w:tcPr>
            <w:tcW w:w="8222" w:type="dxa"/>
          </w:tcPr>
          <w:p w:rsidR="00EA47A2" w:rsidRPr="00485034" w:rsidRDefault="00297412">
            <w:pPr>
              <w:spacing w:before="100" w:beforeAutospacing="1" w:after="100" w:afterAutospacing="1"/>
              <w:jc w:val="left"/>
              <w:rPr>
                <w:noProof/>
              </w:rPr>
            </w:pPr>
            <w:r>
              <w:rPr>
                <w:noProof/>
              </w:rPr>
              <w:t>Official Development Assistance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Protected Areas</w:t>
            </w:r>
          </w:p>
        </w:tc>
      </w:tr>
      <w:tr w:rsidR="00FA2B3F" w:rsidRPr="00485034">
        <w:tc>
          <w:tcPr>
            <w:tcW w:w="1843" w:type="dxa"/>
          </w:tcPr>
          <w:p w:rsidR="00FA2B3F" w:rsidRPr="00485034" w:rsidRDefault="00F23055">
            <w:pPr>
              <w:spacing w:before="100" w:beforeAutospacing="1" w:after="100" w:afterAutospacing="1"/>
              <w:rPr>
                <w:rFonts w:eastAsia="MS Mincho"/>
                <w:noProof/>
              </w:rPr>
            </w:pPr>
            <w:r w:rsidRPr="00485034">
              <w:rPr>
                <w:rFonts w:eastAsia="MS Mincho"/>
                <w:noProof/>
              </w:rPr>
              <w:t>PAFS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Forestry Action Plan for Senegal</w:t>
            </w:r>
          </w:p>
        </w:tc>
      </w:tr>
      <w:tr w:rsidR="00FA2B3F" w:rsidRPr="00485034">
        <w:tc>
          <w:tcPr>
            <w:tcW w:w="1843" w:type="dxa"/>
          </w:tcPr>
          <w:p w:rsidR="00FA2B3F" w:rsidRPr="00485034" w:rsidRDefault="00F23055">
            <w:pPr>
              <w:spacing w:before="100" w:beforeAutospacing="1" w:after="100" w:afterAutospacing="1"/>
              <w:rPr>
                <w:noProof/>
              </w:rPr>
            </w:pPr>
            <w:r w:rsidRPr="00485034">
              <w:rPr>
                <w:rFonts w:eastAsia="MS Mincho"/>
                <w:noProof/>
              </w:rPr>
              <w:t>PAN</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Plan of Action against Desertification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PCR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Président du Communauté Rurale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PE</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Périmetre Ecologique (Ecological Perimeter)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PERACOD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GTZ funded programme for the promotion of rural electrification and sustainable supply of domestic fuel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PES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Payment for environmental services </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PGIES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Projet de Gestion Intégrée des Ecosystèmes du Sénégal</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PIF</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Project Identification Form (GEF)</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PIR</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Project Implementation Report</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 xml:space="preserve">PLD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Plan locale de développement (Local Development Plan)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PMU</w:t>
            </w:r>
          </w:p>
        </w:tc>
        <w:tc>
          <w:tcPr>
            <w:tcW w:w="8222" w:type="dxa"/>
          </w:tcPr>
          <w:p w:rsidR="00150A01" w:rsidRPr="00485034" w:rsidRDefault="00F23055">
            <w:pPr>
              <w:spacing w:before="100" w:beforeAutospacing="1" w:after="100" w:afterAutospacing="1"/>
              <w:jc w:val="left"/>
              <w:rPr>
                <w:rFonts w:ascii="Tahoma" w:eastAsia="MS Mincho" w:hAnsi="Tahoma" w:cs="Tahoma"/>
                <w:noProof/>
                <w:color w:val="000000"/>
                <w:sz w:val="18"/>
                <w:szCs w:val="18"/>
                <w:lang w:eastAsia="en-ZA"/>
              </w:rPr>
            </w:pPr>
            <w:r w:rsidRPr="00485034">
              <w:rPr>
                <w:rFonts w:eastAsia="MS Mincho"/>
                <w:noProof/>
              </w:rPr>
              <w:t>Project Management Unit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PNAE</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rFonts w:eastAsia="MS Mincho"/>
                <w:noProof/>
              </w:rPr>
              <w:t>National Plan of Action for the Environment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PNAT</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rFonts w:eastAsia="MS Mincho"/>
                <w:noProof/>
              </w:rPr>
              <w:t>National Plan for Land Management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PNBG</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Programme for Good Governance</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PNDS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Parc National du Delta du Saloum</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PNNK</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 xml:space="preserve">Parc National du Niokolo Koba </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PNODS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Parc National des Oiseaux du Djoudj</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PNUD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 xml:space="preserve">Programme des Nations Unis de Développement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 xml:space="preserve">PPG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Project Preparation Grant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PRC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President of Rural Community</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PRODAD</w:t>
            </w:r>
          </w:p>
        </w:tc>
        <w:tc>
          <w:tcPr>
            <w:tcW w:w="8222" w:type="dxa"/>
          </w:tcPr>
          <w:p w:rsidR="00150A01" w:rsidRPr="00485034" w:rsidRDefault="00F23055">
            <w:pPr>
              <w:spacing w:before="100" w:beforeAutospacing="1" w:after="100" w:afterAutospacing="1"/>
              <w:jc w:val="left"/>
              <w:rPr>
                <w:noProof/>
                <w:lang w:val="fr-FR"/>
              </w:rPr>
            </w:pPr>
            <w:r w:rsidRPr="00485034">
              <w:rPr>
                <w:noProof/>
                <w:lang w:val="fr-FR"/>
              </w:rPr>
              <w:t>Projet de développement agricole durable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PRODAM</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Agricultural Development Programme in Matam</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PRODOC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Project Document (GEF)</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PROGEDE</w:t>
            </w:r>
          </w:p>
        </w:tc>
        <w:tc>
          <w:tcPr>
            <w:tcW w:w="8222" w:type="dxa"/>
          </w:tcPr>
          <w:p w:rsidR="00150A01" w:rsidRPr="00485034" w:rsidRDefault="00F23055">
            <w:pPr>
              <w:spacing w:before="100" w:beforeAutospacing="1" w:after="100" w:afterAutospacing="1"/>
              <w:jc w:val="left"/>
              <w:rPr>
                <w:rFonts w:ascii="Tahoma" w:eastAsia="MS Mincho" w:hAnsi="Tahoma" w:cs="Tahoma"/>
                <w:noProof/>
                <w:color w:val="000000"/>
                <w:sz w:val="18"/>
                <w:szCs w:val="18"/>
                <w:lang w:eastAsia="en-ZA"/>
              </w:rPr>
            </w:pPr>
            <w:r w:rsidRPr="00485034">
              <w:rPr>
                <w:rFonts w:eastAsia="MS Mincho"/>
                <w:noProof/>
              </w:rPr>
              <w:t>Sustainable and Participatory Energy Management Project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PRSP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rFonts w:eastAsia="MS Mincho"/>
                <w:noProof/>
              </w:rPr>
              <w:t>Poverty Reduction Strategy Paper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PSC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Project Steering Committee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PTA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Project Technical Advisor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PU</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Pastoral Unit</w:t>
            </w:r>
          </w:p>
        </w:tc>
      </w:tr>
      <w:tr w:rsidR="00EA47A2" w:rsidRPr="00485034">
        <w:tc>
          <w:tcPr>
            <w:tcW w:w="1843" w:type="dxa"/>
          </w:tcPr>
          <w:p w:rsidR="00EA47A2" w:rsidRPr="00485034" w:rsidRDefault="00EA47A2">
            <w:pPr>
              <w:spacing w:before="100" w:beforeAutospacing="1" w:after="100" w:afterAutospacing="1"/>
              <w:rPr>
                <w:noProof/>
              </w:rPr>
            </w:pPr>
            <w:r>
              <w:rPr>
                <w:noProof/>
              </w:rPr>
              <w:t>PV</w:t>
            </w:r>
          </w:p>
        </w:tc>
        <w:tc>
          <w:tcPr>
            <w:tcW w:w="8222" w:type="dxa"/>
          </w:tcPr>
          <w:p w:rsidR="00EA47A2" w:rsidRPr="00485034" w:rsidRDefault="00EA47A2">
            <w:pPr>
              <w:spacing w:before="100" w:beforeAutospacing="1" w:after="100" w:afterAutospacing="1"/>
              <w:jc w:val="left"/>
              <w:rPr>
                <w:noProof/>
              </w:rPr>
            </w:pPr>
            <w:r>
              <w:rPr>
                <w:noProof/>
              </w:rPr>
              <w:t xml:space="preserve">Photovoltaic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RB</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Réserve de Biosphere</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RBDS</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Réserve de Biosphere du Delta du Saloum</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RC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Rural Community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RCU</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Regional Coordination Unit</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 xml:space="preserve">RDA/ DRA </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Regional Development Agency</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REDD</w:t>
            </w:r>
          </w:p>
        </w:tc>
        <w:tc>
          <w:tcPr>
            <w:tcW w:w="8222" w:type="dxa"/>
          </w:tcPr>
          <w:p w:rsidR="00150A01" w:rsidRPr="00485034" w:rsidRDefault="00F23055" w:rsidP="000D74F6">
            <w:pPr>
              <w:spacing w:before="100" w:beforeAutospacing="1" w:after="100" w:afterAutospacing="1"/>
              <w:jc w:val="left"/>
              <w:rPr>
                <w:rFonts w:ascii="Tahoma" w:hAnsi="Tahoma" w:cs="Tahoma"/>
                <w:noProof/>
                <w:color w:val="000000"/>
                <w:sz w:val="18"/>
                <w:szCs w:val="18"/>
                <w:lang w:eastAsia="en-ZA"/>
              </w:rPr>
            </w:pPr>
            <w:r w:rsidRPr="00485034">
              <w:rPr>
                <w:noProof/>
              </w:rPr>
              <w:t>Reduced Emissions f</w:t>
            </w:r>
            <w:r w:rsidR="000D74F6">
              <w:rPr>
                <w:noProof/>
              </w:rPr>
              <w:t>r</w:t>
            </w:r>
            <w:r w:rsidRPr="00485034">
              <w:rPr>
                <w:noProof/>
              </w:rPr>
              <w:t>om Deforestation and Forest Degradation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REMEDE</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Network of mutual savings and microcredits for environmental development</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RNC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Réserve Naturelle Communautaire (same as CNR or Community Nature Reserve)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RTA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Regional Technical Advisor</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SEM</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Senegal Ecovillage Microcredits</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SENELEC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Societé nationale d’electricité du Sénégal</w:t>
            </w:r>
          </w:p>
        </w:tc>
      </w:tr>
      <w:tr w:rsidR="00FA2B3F" w:rsidRPr="005231D5">
        <w:tc>
          <w:tcPr>
            <w:tcW w:w="1843" w:type="dxa"/>
          </w:tcPr>
          <w:p w:rsidR="00FA2B3F" w:rsidRPr="00485034" w:rsidRDefault="00F23055">
            <w:pPr>
              <w:spacing w:before="100" w:beforeAutospacing="1" w:after="100" w:afterAutospacing="1"/>
              <w:rPr>
                <w:noProof/>
              </w:rPr>
            </w:pPr>
            <w:r w:rsidRPr="00485034">
              <w:rPr>
                <w:noProof/>
              </w:rPr>
              <w:t>SNEF</w:t>
            </w:r>
          </w:p>
        </w:tc>
        <w:tc>
          <w:tcPr>
            <w:tcW w:w="8222" w:type="dxa"/>
          </w:tcPr>
          <w:p w:rsidR="00150A01" w:rsidRPr="00485034" w:rsidRDefault="00F23055">
            <w:pPr>
              <w:spacing w:before="100" w:beforeAutospacing="1" w:after="100" w:afterAutospacing="1"/>
              <w:jc w:val="left"/>
              <w:rPr>
                <w:noProof/>
                <w:lang w:val="fr-FR"/>
              </w:rPr>
            </w:pPr>
            <w:r w:rsidRPr="00485034">
              <w:rPr>
                <w:noProof/>
                <w:lang w:val="fr-FR"/>
              </w:rPr>
              <w:t>Services nationaux des eaux et forêts</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SPNAB</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National Biodiversity Strategy and Action Plan (NBSAP)</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SPWA</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Strategic Programme for West Africa (GEF)</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SRF</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Strategic Results Framework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STC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Scientific and Technical Committee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TV</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Terroir villageois (village lands)</w:t>
            </w:r>
          </w:p>
        </w:tc>
      </w:tr>
      <w:tr w:rsidR="00FA2B3F" w:rsidRPr="005231D5">
        <w:tc>
          <w:tcPr>
            <w:tcW w:w="1843" w:type="dxa"/>
          </w:tcPr>
          <w:p w:rsidR="00FA2B3F" w:rsidRPr="00485034" w:rsidRDefault="00F23055" w:rsidP="009F2ADE">
            <w:pPr>
              <w:spacing w:before="100" w:beforeAutospacing="1" w:after="100" w:afterAutospacing="1"/>
              <w:rPr>
                <w:noProof/>
              </w:rPr>
            </w:pPr>
            <w:r w:rsidRPr="00485034">
              <w:rPr>
                <w:noProof/>
              </w:rPr>
              <w:t>UEMOA/ WAEMU</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val="fr-FR" w:eastAsia="en-ZA"/>
              </w:rPr>
            </w:pPr>
            <w:r w:rsidRPr="00485034">
              <w:rPr>
                <w:noProof/>
                <w:lang w:val="fr-FR"/>
              </w:rPr>
              <w:t>Union Economique et Monétaire Ouest-Africaine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UNCCD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United Nations Convention to Combat Desertification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UNFCCC</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United Nations Framework Convention on Climate Change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UNDP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United Nations Development Programme</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UNESCO</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United Nations Educational, Social and Cultural Organization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UNICEF</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United Nations International Children’s Education Fund</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UP</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Unité Pastorale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USAID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 xml:space="preserve">United States development agency </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USD</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United States dollar</w:t>
            </w:r>
          </w:p>
        </w:tc>
      </w:tr>
      <w:tr w:rsidR="000D74F6" w:rsidRPr="00485034">
        <w:tc>
          <w:tcPr>
            <w:tcW w:w="1843" w:type="dxa"/>
          </w:tcPr>
          <w:p w:rsidR="000D74F6" w:rsidRPr="00485034" w:rsidRDefault="000D74F6">
            <w:pPr>
              <w:spacing w:before="100" w:beforeAutospacing="1" w:after="100" w:afterAutospacing="1"/>
              <w:rPr>
                <w:noProof/>
              </w:rPr>
            </w:pPr>
            <w:r>
              <w:rPr>
                <w:noProof/>
              </w:rPr>
              <w:t>VA</w:t>
            </w:r>
          </w:p>
        </w:tc>
        <w:tc>
          <w:tcPr>
            <w:tcW w:w="8222" w:type="dxa"/>
          </w:tcPr>
          <w:p w:rsidR="000D74F6" w:rsidRPr="00485034" w:rsidRDefault="000D74F6">
            <w:pPr>
              <w:spacing w:before="100" w:beforeAutospacing="1" w:after="100" w:afterAutospacing="1"/>
              <w:jc w:val="left"/>
              <w:rPr>
                <w:noProof/>
              </w:rPr>
            </w:pPr>
            <w:r>
              <w:rPr>
                <w:noProof/>
              </w:rPr>
              <w:t>Village Association</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WB</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World Bank</w:t>
            </w:r>
          </w:p>
        </w:tc>
      </w:tr>
      <w:tr w:rsidR="00FA2B3F" w:rsidRPr="00485034">
        <w:tc>
          <w:tcPr>
            <w:tcW w:w="1843" w:type="dxa"/>
          </w:tcPr>
          <w:p w:rsidR="00FA2B3F" w:rsidRPr="00485034" w:rsidRDefault="00F23055">
            <w:pPr>
              <w:spacing w:before="100" w:beforeAutospacing="1" w:after="100" w:afterAutospacing="1"/>
              <w:rPr>
                <w:noProof/>
              </w:rPr>
            </w:pPr>
            <w:r w:rsidRPr="00485034">
              <w:rPr>
                <w:noProof/>
              </w:rPr>
              <w:t>WAEMU</w:t>
            </w:r>
          </w:p>
        </w:tc>
        <w:tc>
          <w:tcPr>
            <w:tcW w:w="8222" w:type="dxa"/>
          </w:tcPr>
          <w:p w:rsidR="00150A01" w:rsidRPr="00485034" w:rsidRDefault="00F23055">
            <w:pPr>
              <w:spacing w:before="100" w:beforeAutospacing="1" w:after="100" w:afterAutospacing="1"/>
              <w:jc w:val="left"/>
              <w:rPr>
                <w:rFonts w:ascii="Tahoma" w:hAnsi="Tahoma" w:cs="Tahoma"/>
                <w:noProof/>
                <w:color w:val="000000"/>
                <w:sz w:val="18"/>
                <w:szCs w:val="18"/>
                <w:lang w:eastAsia="en-ZA"/>
              </w:rPr>
            </w:pPr>
            <w:r w:rsidRPr="00485034">
              <w:rPr>
                <w:noProof/>
              </w:rPr>
              <w:t>West African Economic and Monetary Union</w:t>
            </w:r>
          </w:p>
        </w:tc>
      </w:tr>
    </w:tbl>
    <w:p w:rsidR="00D36AD4" w:rsidRPr="00485034" w:rsidRDefault="00D36AD4" w:rsidP="00B23AB2">
      <w:pPr>
        <w:rPr>
          <w:noProof/>
        </w:rPr>
        <w:sectPr w:rsidR="00D36AD4" w:rsidRPr="00485034">
          <w:footerReference w:type="even" r:id="rId18"/>
          <w:footerReference w:type="default" r:id="rId19"/>
          <w:pgSz w:w="12240" w:h="15840" w:code="1"/>
          <w:pgMar w:top="1440" w:right="1800" w:bottom="1440" w:left="1800" w:header="708" w:footer="708" w:gutter="0"/>
          <w:cols w:space="708"/>
          <w:docGrid w:linePitch="326"/>
        </w:sectPr>
      </w:pPr>
    </w:p>
    <w:p w:rsidR="00492771" w:rsidRPr="00485034" w:rsidRDefault="00F23055">
      <w:pPr>
        <w:pStyle w:val="Heading1"/>
        <w:rPr>
          <w:noProof/>
          <w:szCs w:val="22"/>
        </w:rPr>
      </w:pPr>
      <w:bookmarkStart w:id="0" w:name="text123"/>
      <w:bookmarkStart w:id="1" w:name="_Toc230414526"/>
      <w:bookmarkStart w:id="2" w:name="_Toc280012091"/>
      <w:bookmarkEnd w:id="0"/>
      <w:r w:rsidRPr="00485034">
        <w:rPr>
          <w:noProof/>
        </w:rPr>
        <w:t>SECTION I: Elaboration of the Narrative</w:t>
      </w:r>
      <w:bookmarkEnd w:id="1"/>
      <w:bookmarkEnd w:id="2"/>
    </w:p>
    <w:p w:rsidR="009148FD" w:rsidRPr="00485034" w:rsidRDefault="00F23055" w:rsidP="009148FD">
      <w:pPr>
        <w:pStyle w:val="Heading2"/>
        <w:rPr>
          <w:noProof/>
        </w:rPr>
      </w:pPr>
      <w:bookmarkStart w:id="3" w:name="_Toc230414527"/>
      <w:bookmarkStart w:id="4" w:name="_Toc280012092"/>
      <w:r w:rsidRPr="00485034">
        <w:rPr>
          <w:noProof/>
        </w:rPr>
        <w:t>PART I: Situation Analysis</w:t>
      </w:r>
      <w:bookmarkEnd w:id="3"/>
      <w:bookmarkEnd w:id="4"/>
      <w:r w:rsidRPr="00485034">
        <w:rPr>
          <w:noProof/>
        </w:rPr>
        <w:t xml:space="preserve"> </w:t>
      </w:r>
    </w:p>
    <w:p w:rsidR="009148FD" w:rsidRPr="00485034" w:rsidRDefault="00F23055" w:rsidP="009148FD">
      <w:pPr>
        <w:pStyle w:val="Heading3"/>
        <w:rPr>
          <w:noProof/>
        </w:rPr>
      </w:pPr>
      <w:bookmarkStart w:id="5" w:name="_Toc230414528"/>
      <w:bookmarkStart w:id="6" w:name="_Toc280012093"/>
      <w:r w:rsidRPr="00485034">
        <w:rPr>
          <w:noProof/>
        </w:rPr>
        <w:t>Introduction</w:t>
      </w:r>
      <w:bookmarkEnd w:id="5"/>
      <w:bookmarkEnd w:id="6"/>
    </w:p>
    <w:p w:rsidR="009148FD" w:rsidRPr="00485034" w:rsidRDefault="009148FD" w:rsidP="009148FD">
      <w:pPr>
        <w:rPr>
          <w:noProof/>
        </w:rPr>
      </w:pPr>
    </w:p>
    <w:p w:rsidR="009148FD" w:rsidRPr="00485034" w:rsidRDefault="00F23055" w:rsidP="001A0C24">
      <w:pPr>
        <w:pStyle w:val="NumberedParas"/>
        <w:rPr>
          <w:noProof/>
        </w:rPr>
      </w:pPr>
      <w:r w:rsidRPr="00485034">
        <w:rPr>
          <w:noProof/>
        </w:rPr>
        <w:t>Senegal is situated in West Africa, with Mauritania to the north, Mali to the east, Guinea Bissau and Guinea to the south and the small country of The Gambia completely enclosed within Senegal except where it meets the Atlantic coast. The country lies between 12</w:t>
      </w:r>
      <w:r w:rsidRPr="00485034">
        <w:rPr>
          <w:noProof/>
          <w:vertAlign w:val="superscript"/>
        </w:rPr>
        <w:t>0</w:t>
      </w:r>
      <w:r w:rsidRPr="00485034">
        <w:rPr>
          <w:noProof/>
        </w:rPr>
        <w:t xml:space="preserve"> 20’ and 16</w:t>
      </w:r>
      <w:r w:rsidRPr="00485034">
        <w:rPr>
          <w:noProof/>
          <w:vertAlign w:val="superscript"/>
        </w:rPr>
        <w:t>0</w:t>
      </w:r>
      <w:r w:rsidRPr="00485034">
        <w:rPr>
          <w:noProof/>
        </w:rPr>
        <w:t xml:space="preserve"> 40’ North and 11</w:t>
      </w:r>
      <w:r w:rsidRPr="00485034">
        <w:rPr>
          <w:noProof/>
          <w:vertAlign w:val="superscript"/>
        </w:rPr>
        <w:t>0</w:t>
      </w:r>
      <w:r w:rsidRPr="00485034">
        <w:rPr>
          <w:noProof/>
        </w:rPr>
        <w:t xml:space="preserve"> 20’ and 17</w:t>
      </w:r>
      <w:r w:rsidRPr="00485034">
        <w:rPr>
          <w:noProof/>
          <w:vertAlign w:val="superscript"/>
        </w:rPr>
        <w:t>0</w:t>
      </w:r>
      <w:r w:rsidRPr="00485034">
        <w:rPr>
          <w:noProof/>
        </w:rPr>
        <w:t xml:space="preserve"> 30’ West and the whole western boundary of the country is formed by its Atlantic coastline, which stretches 530km from north to south.  Senegal encompasses a wide range of climatic and vegetation zones – from Saharan in the north, through Sahelian and Sudanian, to Guinean in the south. Conditions and vegetation types are generally drier in the north (steppes, thorn bush and wooded savannas), changing gradually to dry grassland, savanna and forest, then wetter and denser sub-tropical forests in the south and east. There are strong maritime and coastal influences on climate, ecosystems and biodiversity along the country’s western coastal strip and offshore islands.</w:t>
      </w:r>
    </w:p>
    <w:p w:rsidR="009148FD" w:rsidRPr="00485034" w:rsidRDefault="009148FD" w:rsidP="001A0C24">
      <w:pPr>
        <w:pStyle w:val="NumberedParas"/>
        <w:numPr>
          <w:ilvl w:val="0"/>
          <w:numId w:val="0"/>
        </w:numPr>
        <w:rPr>
          <w:noProof/>
        </w:rPr>
      </w:pPr>
    </w:p>
    <w:p w:rsidR="009148FD" w:rsidRPr="00485034" w:rsidRDefault="00F23055" w:rsidP="001A0C24">
      <w:pPr>
        <w:pStyle w:val="NumberedParas"/>
        <w:rPr>
          <w:noProof/>
        </w:rPr>
      </w:pPr>
      <w:r w:rsidRPr="00485034">
        <w:rPr>
          <w:noProof/>
        </w:rPr>
        <w:t>The total land area is 196,722 sq km (75,955 sq miles), with a land border of 2,640 km. There are several major river systems, including the Senegal River which forms much of the country’s eastern and northern boundary, reaching the sea at St Louis; the River Gambia which flows out of the Fouta Djallon mountain range in Guinea and through Niokolo Koba National Park before forming the backbone of the country of The Gambia (formed by a narrow strip of land either side of the river and entirely enclosed within Senegal except where it reaches the coast at the capital, Banjul).  In the south, the River Casamance also flows west to the Atlantic and gives its name to the region of Senegal to its south, which borders Guinea Bissau. Much of the country is fairly flat and low lying, with low hills along the coast south of Dakar and in the south-east, rising to a maximum of 581m at an unnamed peak in the foothills of the Fouta Djallon, just south-west of Kedougou.</w:t>
      </w:r>
    </w:p>
    <w:p w:rsidR="009148FD" w:rsidRPr="00485034" w:rsidRDefault="009148FD" w:rsidP="001A0C24">
      <w:pPr>
        <w:pStyle w:val="NumberedParas"/>
        <w:numPr>
          <w:ilvl w:val="0"/>
          <w:numId w:val="0"/>
        </w:numPr>
        <w:rPr>
          <w:noProof/>
        </w:rPr>
      </w:pPr>
    </w:p>
    <w:p w:rsidR="009148FD" w:rsidRPr="00485034" w:rsidRDefault="00F23055" w:rsidP="001A0C24">
      <w:pPr>
        <w:pStyle w:val="NumberedParas"/>
        <w:rPr>
          <w:noProof/>
        </w:rPr>
      </w:pPr>
      <w:r w:rsidRPr="00485034">
        <w:rPr>
          <w:noProof/>
        </w:rPr>
        <w:t>The July 2010 estimate for Senegal’s population was 13.7 million, with a population growth rate estimate of 2.7%</w:t>
      </w:r>
      <w:r w:rsidRPr="00485034">
        <w:rPr>
          <w:rStyle w:val="FootnoteReference"/>
          <w:noProof/>
        </w:rPr>
        <w:footnoteReference w:id="2"/>
      </w:r>
      <w:r w:rsidRPr="00485034">
        <w:rPr>
          <w:noProof/>
        </w:rPr>
        <w:t>.  Just over 40% of the population is urban (over 2 million people in Dakar), with an estimated annual rate of change in urbanization of 3.1%. Although much of the population is rural and relies on extensive agriculture, pastoralism, forestry and fishing, low income and opportunities drive a significant rural exodus (especially of young people) and illegal emigration to Europe in search of employment. In 2009, the per capita GDP was 1,666 USD (rank 147</w:t>
      </w:r>
      <w:r w:rsidRPr="00485034">
        <w:rPr>
          <w:noProof/>
          <w:vertAlign w:val="superscript"/>
        </w:rPr>
        <w:t>th</w:t>
      </w:r>
      <w:r w:rsidRPr="00485034">
        <w:rPr>
          <w:noProof/>
        </w:rPr>
        <w:t xml:space="preserve"> out of 182 countries with data) and Human Development Index (HDI) – which gives a broader assessment of development including measures of life expectancy, education and standard of living – was 0.464 (rank 166</w:t>
      </w:r>
      <w:r w:rsidRPr="00485034">
        <w:rPr>
          <w:noProof/>
          <w:vertAlign w:val="superscript"/>
        </w:rPr>
        <w:t>th</w:t>
      </w:r>
      <w:r w:rsidRPr="00485034">
        <w:rPr>
          <w:noProof/>
        </w:rPr>
        <w:t xml:space="preserve"> out of 182 countries with data). Between 1990 and 2007, HDI rose by 1.02% annually</w:t>
      </w:r>
      <w:r w:rsidRPr="00485034">
        <w:rPr>
          <w:rStyle w:val="FootnoteReference"/>
          <w:noProof/>
        </w:rPr>
        <w:footnoteReference w:id="3"/>
      </w:r>
      <w:r w:rsidRPr="00485034">
        <w:rPr>
          <w:noProof/>
        </w:rPr>
        <w:t>. A separatist insurgency campaign has been running in the southern Casamance region since the 1980s, with occasional outbreaks of violence.  The main ethnic groups across the country are Wolof (43.3%), Pular, Serer, Jola and Mandinka. Despite a very stable democracy, varied ecosystems, rich natural resources and significant exports (fish, peanuts, phosphates, cotton and more recently, new mining concessions for iron, zircon and gold), poverty is widespread and the country still relies heavily on external donor assistance. An energy crisis in Senegal in 2006 and 2007 lead to widespread and frequent blackouts and negative impacts on the economy. In retrospect, this crisis is a symptom of a more significant problem: the country’s deficit in terms of ‘energy for development’ – i.e energy that is central to sustainable development and poverty reduction efforts, based on the recognition that none of the Millennium Development Goals (MDGs) can be met without major improvement in the quality and quantity of energy services in developing countries.</w:t>
      </w:r>
      <w:r w:rsidRPr="00485034">
        <w:rPr>
          <w:rStyle w:val="FootnoteReference"/>
          <w:noProof/>
        </w:rPr>
        <w:footnoteReference w:id="4"/>
      </w:r>
    </w:p>
    <w:p w:rsidR="009148FD" w:rsidRPr="00485034" w:rsidRDefault="009148FD" w:rsidP="001A0C24">
      <w:pPr>
        <w:pStyle w:val="NumberedParas"/>
        <w:numPr>
          <w:ilvl w:val="0"/>
          <w:numId w:val="0"/>
        </w:numPr>
        <w:rPr>
          <w:noProof/>
        </w:rPr>
      </w:pPr>
    </w:p>
    <w:p w:rsidR="009148FD" w:rsidRPr="00485034" w:rsidRDefault="00F23055" w:rsidP="001A0C24">
      <w:pPr>
        <w:pStyle w:val="NumberedParas"/>
        <w:rPr>
          <w:noProof/>
        </w:rPr>
      </w:pPr>
      <w:r w:rsidRPr="00485034">
        <w:rPr>
          <w:noProof/>
        </w:rPr>
        <w:t>In 2009, the President launched an ambitious programme aimed at transforming a large number of Senegalese villages into Ecovillages, a concept that embraces energy self-sufficiency, low carbon development and nature protection at the village level. The proposed project will support the implementation of the National Ecovillages Programme (under preparation) with focus on global environmental benefits. The project will work in a number of pilot villages in rural areas of Senegal to enhance biodiversity conservation, improve natural resource management and associated livelihood benefits, and to increase access to ‘energy for development’, while embracing a low carbon path. It will achieve this by removing institutional, technological, financial and capacity barriers to the implementation of better practices of sustainable natural resource management, energy use and carbon sequestration and through demonstrating successful alternatives. This will hence catalyse the Ecovillages Programme’s contribution to generating global environmental benefits. The focus of the project is on the village level, the use of technologies for energy generation (including for cooking) and on community management of village lands (“</w:t>
      </w:r>
      <w:r w:rsidRPr="00485034">
        <w:rPr>
          <w:i/>
          <w:noProof/>
        </w:rPr>
        <w:t>terroir villageois”</w:t>
      </w:r>
      <w:r w:rsidRPr="00485034">
        <w:rPr>
          <w:rStyle w:val="FootnoteReference"/>
          <w:noProof/>
        </w:rPr>
        <w:footnoteReference w:id="5"/>
      </w:r>
      <w:r w:rsidRPr="00485034">
        <w:rPr>
          <w:noProof/>
        </w:rPr>
        <w:t xml:space="preserve">) and, within them, </w:t>
      </w:r>
      <w:r w:rsidR="00D22740">
        <w:rPr>
          <w:noProof/>
        </w:rPr>
        <w:t>areas designated for specific purposes,</w:t>
      </w:r>
      <w:r w:rsidRPr="00485034">
        <w:rPr>
          <w:noProof/>
        </w:rPr>
        <w:t xml:space="preserve"> such as the nationally recognised Community Nature Reserves (CNRs), the management of which are often shared by several villages</w:t>
      </w:r>
      <w:r w:rsidR="00D22740">
        <w:rPr>
          <w:noProof/>
        </w:rPr>
        <w:t>.</w:t>
      </w:r>
      <w:r w:rsidRPr="00485034">
        <w:rPr>
          <w:noProof/>
        </w:rPr>
        <w:t xml:space="preserve"> through a ‘polarisation’ system</w:t>
      </w:r>
      <w:r w:rsidR="0041511C">
        <w:rPr>
          <w:noProof/>
        </w:rPr>
        <w:t xml:space="preserve"> </w:t>
      </w:r>
      <w:r w:rsidR="00484099" w:rsidRPr="00484099">
        <w:rPr>
          <w:noProof/>
          <w:highlight w:val="yellow"/>
        </w:rPr>
        <w:t>(one CRN village leads others around the same CNR).</w:t>
      </w:r>
      <w:r w:rsidRPr="00485034">
        <w:rPr>
          <w:noProof/>
        </w:rPr>
        <w:t xml:space="preserve"> The nascent national model of CNRs </w:t>
      </w:r>
      <w:r w:rsidR="00D22740">
        <w:rPr>
          <w:noProof/>
        </w:rPr>
        <w:t>complementary to</w:t>
      </w:r>
      <w:r w:rsidR="00D22740" w:rsidRPr="00485034">
        <w:rPr>
          <w:noProof/>
        </w:rPr>
        <w:t xml:space="preserve"> </w:t>
      </w:r>
      <w:r w:rsidRPr="00485034">
        <w:rPr>
          <w:noProof/>
        </w:rPr>
        <w:t xml:space="preserve">the protected area system (PA) has </w:t>
      </w:r>
      <w:r w:rsidR="00D22740">
        <w:rPr>
          <w:noProof/>
        </w:rPr>
        <w:t xml:space="preserve">been </w:t>
      </w:r>
      <w:r w:rsidRPr="00485034">
        <w:rPr>
          <w:noProof/>
        </w:rPr>
        <w:t xml:space="preserve">shown to make a promising contribution to conservation, but remains to be further consolidated. </w:t>
      </w:r>
      <w:r w:rsidR="00D22740">
        <w:rPr>
          <w:noProof/>
        </w:rPr>
        <w:t>I</w:t>
      </w:r>
      <w:r w:rsidRPr="00485034">
        <w:rPr>
          <w:noProof/>
        </w:rPr>
        <w:t xml:space="preserve">mproved management of community land </w:t>
      </w:r>
      <w:r w:rsidR="00D22740">
        <w:rPr>
          <w:noProof/>
        </w:rPr>
        <w:t xml:space="preserve">in terroirs </w:t>
      </w:r>
      <w:r w:rsidRPr="00485034">
        <w:rPr>
          <w:noProof/>
        </w:rPr>
        <w:t xml:space="preserve">for agriculture, livestock, forestry, energy, biodiversity conservation and income-generation (e.g. sustainable harvests and ecotourism) </w:t>
      </w:r>
      <w:r w:rsidR="00D22740">
        <w:rPr>
          <w:noProof/>
        </w:rPr>
        <w:t>will also</w:t>
      </w:r>
      <w:r w:rsidRPr="00485034">
        <w:rPr>
          <w:noProof/>
        </w:rPr>
        <w:t xml:space="preserve"> reduce pressure on adjacent Protected Areas, which are threatened by agricultural encroachment and unsustainable and illegal exploitation.  The Project will be managed by the national Ecovillages agency (ANEV) as part of Senegal’s Ecovillages programme and will contribute to the development of the wider Ecovillage model for replication across the country’s rural villages.</w:t>
      </w:r>
    </w:p>
    <w:p w:rsidR="00492771" w:rsidRPr="00485034" w:rsidRDefault="00492771">
      <w:pPr>
        <w:pStyle w:val="NumberedParas"/>
        <w:numPr>
          <w:ilvl w:val="0"/>
          <w:numId w:val="0"/>
        </w:numPr>
        <w:rPr>
          <w:noProof/>
        </w:rPr>
      </w:pPr>
    </w:p>
    <w:p w:rsidR="009148FD" w:rsidRPr="00485034" w:rsidRDefault="00F23055" w:rsidP="009148FD">
      <w:pPr>
        <w:pStyle w:val="Heading3"/>
        <w:rPr>
          <w:noProof/>
        </w:rPr>
      </w:pPr>
      <w:bookmarkStart w:id="7" w:name="_Toc230414529"/>
      <w:bookmarkStart w:id="8" w:name="_Toc280012094"/>
      <w:r w:rsidRPr="00485034">
        <w:rPr>
          <w:noProof/>
        </w:rPr>
        <w:t>Context and global significance</w:t>
      </w:r>
      <w:bookmarkEnd w:id="7"/>
      <w:bookmarkEnd w:id="8"/>
    </w:p>
    <w:p w:rsidR="009148FD" w:rsidRPr="00485034" w:rsidRDefault="00F23055" w:rsidP="009148FD">
      <w:pPr>
        <w:pStyle w:val="Heading4"/>
        <w:rPr>
          <w:noProof/>
        </w:rPr>
      </w:pPr>
      <w:bookmarkStart w:id="9" w:name="_Toc280012095"/>
      <w:r w:rsidRPr="00485034">
        <w:rPr>
          <w:noProof/>
        </w:rPr>
        <w:t>Environmental and energy context</w:t>
      </w:r>
      <w:bookmarkEnd w:id="9"/>
    </w:p>
    <w:p w:rsidR="009148FD" w:rsidRPr="00485034" w:rsidRDefault="009148FD" w:rsidP="001A0C24">
      <w:pPr>
        <w:pStyle w:val="NumberedParas"/>
        <w:numPr>
          <w:ilvl w:val="0"/>
          <w:numId w:val="0"/>
        </w:numPr>
        <w:rPr>
          <w:rFonts w:eastAsia="MS Mincho"/>
          <w:noProof/>
        </w:rPr>
      </w:pPr>
    </w:p>
    <w:p w:rsidR="009148FD" w:rsidRPr="00485034" w:rsidRDefault="00F23055" w:rsidP="001A0C24">
      <w:pPr>
        <w:pStyle w:val="NumberedParas"/>
        <w:rPr>
          <w:rFonts w:eastAsia="MS Mincho"/>
          <w:noProof/>
        </w:rPr>
      </w:pPr>
      <w:r w:rsidRPr="00485034">
        <w:rPr>
          <w:rFonts w:eastAsia="MS Mincho"/>
          <w:noProof/>
        </w:rPr>
        <w:t>Senegal’s terrestrial and wetland ecosystems are rich and diverse and capable of providing multiple services and resources but they are also being signficantly degraded. Ecosystem functions and biodiversity are threatened across the country due to land conversion for agriculture, overgrazing, deforestation, over-exploitation of wildlife and other natural resources, erosion and bushfires, exacerbated by climate change and droughts.  Poorly managed shifting agriculture and livestock transhumance degrade soils and ecosystems and result in pressure for new areas of land for cultivation and grazing, even within areas formally designated for biodiversity conservation or sustainable use (generally designated protected areas or PAs). Wetlands are threatened by agricultural encroachment, changes in water management regimes, natural and man-induced changes in salinity and drought. Widespread inefficient and unsustainable practices relating to use of biomass (firewood and charcoal) as the principal domestic fuel in rural and urban areas drive deforestation and increase carbon emissions. More than 50% of Senegal’s energy is derived from fuelwood and other forms of biomass</w:t>
      </w:r>
      <w:r w:rsidRPr="00485034">
        <w:rPr>
          <w:rStyle w:val="FootnoteReference"/>
          <w:rFonts w:eastAsia="MS Mincho"/>
          <w:noProof/>
        </w:rPr>
        <w:footnoteReference w:id="6"/>
      </w:r>
      <w:r w:rsidRPr="00485034">
        <w:rPr>
          <w:rFonts w:eastAsia="MS Mincho"/>
          <w:noProof/>
        </w:rPr>
        <w:t xml:space="preserve">, primarily for domestic use. With </w:t>
      </w:r>
      <w:r w:rsidR="00D22740">
        <w:rPr>
          <w:rFonts w:eastAsia="MS Mincho"/>
          <w:noProof/>
        </w:rPr>
        <w:t xml:space="preserve">the </w:t>
      </w:r>
      <w:r w:rsidRPr="00485034">
        <w:rPr>
          <w:rFonts w:eastAsia="MS Mincho"/>
          <w:noProof/>
        </w:rPr>
        <w:t>recent</w:t>
      </w:r>
      <w:r w:rsidR="00D22740">
        <w:rPr>
          <w:rFonts w:eastAsia="MS Mincho"/>
          <w:noProof/>
        </w:rPr>
        <w:t xml:space="preserve"> development of</w:t>
      </w:r>
      <w:r w:rsidRPr="00485034">
        <w:rPr>
          <w:rFonts w:eastAsia="MS Mincho"/>
          <w:noProof/>
        </w:rPr>
        <w:t xml:space="preserve"> technolog</w:t>
      </w:r>
      <w:r w:rsidR="00D22740">
        <w:rPr>
          <w:rFonts w:eastAsia="MS Mincho"/>
          <w:noProof/>
        </w:rPr>
        <w:t>ies</w:t>
      </w:r>
      <w:r w:rsidRPr="00485034">
        <w:rPr>
          <w:rFonts w:eastAsia="MS Mincho"/>
          <w:noProof/>
        </w:rPr>
        <w:t xml:space="preserve"> for biomass conversion into energy, an important proportion of unsustainable fuelwood collection could be replaced by more sustainable forms of energy generation, sparing forests from further degradation. Yet, this is not happening at sufficient scale.</w:t>
      </w:r>
    </w:p>
    <w:p w:rsidR="009148FD" w:rsidRPr="00485034" w:rsidRDefault="009148FD" w:rsidP="001A0C24">
      <w:pPr>
        <w:pStyle w:val="NumberedParas"/>
        <w:numPr>
          <w:ilvl w:val="0"/>
          <w:numId w:val="0"/>
        </w:numPr>
        <w:rPr>
          <w:rFonts w:eastAsia="MS Mincho"/>
          <w:noProof/>
        </w:rPr>
      </w:pPr>
    </w:p>
    <w:p w:rsidR="00106E77" w:rsidRPr="00485034" w:rsidRDefault="00F23055" w:rsidP="00AA4B67">
      <w:pPr>
        <w:pStyle w:val="NumberedParas"/>
        <w:rPr>
          <w:rFonts w:eastAsia="MS Mincho"/>
          <w:noProof/>
        </w:rPr>
      </w:pPr>
      <w:r w:rsidRPr="00485034">
        <w:rPr>
          <w:rFonts w:eastAsia="MS Mincho"/>
          <w:noProof/>
        </w:rPr>
        <w:t>Data from the Eros Data Centre</w:t>
      </w:r>
      <w:r w:rsidRPr="00485034">
        <w:rPr>
          <w:rStyle w:val="FootnoteReference"/>
          <w:rFonts w:eastAsia="MS Mincho"/>
          <w:noProof/>
        </w:rPr>
        <w:footnoteReference w:id="7"/>
      </w:r>
      <w:r w:rsidRPr="00485034">
        <w:rPr>
          <w:rFonts w:eastAsia="MS Mincho"/>
          <w:noProof/>
        </w:rPr>
        <w:t xml:space="preserve"> for Senegal show that, from 1982 to the present, there </w:t>
      </w:r>
      <w:r w:rsidR="00D22740" w:rsidRPr="00485034">
        <w:rPr>
          <w:rFonts w:eastAsia="MS Mincho"/>
          <w:noProof/>
        </w:rPr>
        <w:t>ha</w:t>
      </w:r>
      <w:r w:rsidR="00D22740">
        <w:rPr>
          <w:rFonts w:eastAsia="MS Mincho"/>
          <w:noProof/>
        </w:rPr>
        <w:t>s</w:t>
      </w:r>
      <w:r w:rsidR="00D22740" w:rsidRPr="00485034">
        <w:rPr>
          <w:rFonts w:eastAsia="MS Mincho"/>
          <w:noProof/>
        </w:rPr>
        <w:t xml:space="preserve"> </w:t>
      </w:r>
      <w:r w:rsidRPr="00485034">
        <w:rPr>
          <w:rFonts w:eastAsia="MS Mincho"/>
          <w:noProof/>
        </w:rPr>
        <w:t xml:space="preserve">been a national regression in floral diversity and a decrease in the surface area of ground vegetative cover, soil productivity and the capacity of vegetation to regenerate. </w:t>
      </w:r>
      <w:r w:rsidRPr="00485034">
        <w:rPr>
          <w:noProof/>
        </w:rPr>
        <w:t>The latest FAO Forest Resources Assessment (FRA 2010) estimates the rate of deforestation in Senegal at 0.47% between 2005 and 2010 (equivalent to 40,000 ha per year</w:t>
      </w:r>
      <w:r w:rsidRPr="00485034">
        <w:rPr>
          <w:rStyle w:val="FootnoteReference"/>
          <w:noProof/>
        </w:rPr>
        <w:footnoteReference w:id="8"/>
      </w:r>
      <w:r w:rsidRPr="00485034">
        <w:rPr>
          <w:noProof/>
        </w:rPr>
        <w:t>). The agriculture and energy sectors are the principal drivers of deforestation. Uncontrolled fires used to clear land for agriculture, the collection of firewood to feed the daily needs for cooking fuel in villages</w:t>
      </w:r>
      <w:r w:rsidR="00D22740">
        <w:rPr>
          <w:noProof/>
        </w:rPr>
        <w:t>,</w:t>
      </w:r>
      <w:r w:rsidRPr="00485034">
        <w:rPr>
          <w:noProof/>
        </w:rPr>
        <w:t xml:space="preserve"> coupled with the production of charcoal in peri-urban areas are a major concern for both natural resource management and climate change</w:t>
      </w:r>
      <w:r w:rsidRPr="00485034">
        <w:rPr>
          <w:rStyle w:val="FootnoteReference"/>
          <w:noProof/>
        </w:rPr>
        <w:footnoteReference w:id="9"/>
      </w:r>
      <w:r w:rsidRPr="00485034">
        <w:rPr>
          <w:noProof/>
        </w:rPr>
        <w:t xml:space="preserve">. </w:t>
      </w:r>
      <w:r w:rsidRPr="00485034">
        <w:rPr>
          <w:rFonts w:eastAsia="MS Mincho"/>
          <w:noProof/>
        </w:rPr>
        <w:t>Carbon emissions from forest degradation and grassland fires in Senegal are estimated at 19,286 Gg per year.</w:t>
      </w:r>
      <w:r w:rsidRPr="00485034">
        <w:rPr>
          <w:rStyle w:val="FootnoteReference"/>
          <w:rFonts w:eastAsia="MS Mincho"/>
          <w:noProof/>
        </w:rPr>
        <w:footnoteReference w:id="10"/>
      </w:r>
      <w:r w:rsidRPr="00485034">
        <w:rPr>
          <w:rFonts w:eastAsia="MS Mincho"/>
          <w:noProof/>
        </w:rPr>
        <w:t xml:space="preserve"> </w:t>
      </w:r>
      <w:r w:rsidRPr="00485034">
        <w:rPr>
          <w:noProof/>
        </w:rPr>
        <w:t xml:space="preserve">Mangrove </w:t>
      </w:r>
      <w:r w:rsidRPr="00485034">
        <w:rPr>
          <w:rFonts w:eastAsia="MS Mincho"/>
          <w:noProof/>
        </w:rPr>
        <w:t>degradation and loss are also significant (both man-made and natural causes) although reliable estimates at the national level are not available.</w:t>
      </w:r>
    </w:p>
    <w:p w:rsidR="00492771" w:rsidRPr="00485034" w:rsidRDefault="00492771">
      <w:pPr>
        <w:rPr>
          <w:noProof/>
        </w:rPr>
      </w:pPr>
    </w:p>
    <w:p w:rsidR="00492771" w:rsidRPr="00485034" w:rsidRDefault="00F23055">
      <w:pPr>
        <w:pStyle w:val="NumberedParas"/>
        <w:rPr>
          <w:rFonts w:eastAsia="MS Mincho"/>
          <w:noProof/>
        </w:rPr>
      </w:pPr>
      <w:r w:rsidRPr="00485034">
        <w:rPr>
          <w:noProof/>
        </w:rPr>
        <w:t>National GHG</w:t>
      </w:r>
      <w:r w:rsidR="00D22740">
        <w:rPr>
          <w:noProof/>
        </w:rPr>
        <w:t xml:space="preserve"> (greenhouse gas)</w:t>
      </w:r>
      <w:r w:rsidRPr="00485034">
        <w:rPr>
          <w:noProof/>
        </w:rPr>
        <w:t xml:space="preserve"> inventories for Senegal carried out in connection with communications to the UNFCCC show that ‘Land-Use Change and Forestry’ (LUCF) are actually removing GHG from the atmosphere at a ratio of ~60% of total GHG emissions.</w:t>
      </w:r>
      <w:r w:rsidRPr="00485034">
        <w:rPr>
          <w:rStyle w:val="FootnoteReference"/>
          <w:rFonts w:eastAsia="MS Mincho"/>
          <w:noProof/>
        </w:rPr>
        <w:footnoteReference w:id="11"/>
      </w:r>
      <w:r w:rsidRPr="00485034">
        <w:rPr>
          <w:noProof/>
        </w:rPr>
        <w:t xml:space="preserve"> Senegal is still a net emitter with less than 0.05% of global emissions, but these emissions are gradually increasing with deforestation and urbanization</w:t>
      </w:r>
      <w:r w:rsidRPr="00485034">
        <w:rPr>
          <w:rStyle w:val="FootnoteReference"/>
          <w:noProof/>
        </w:rPr>
        <w:footnoteReference w:id="12"/>
      </w:r>
      <w:r w:rsidRPr="00485034">
        <w:rPr>
          <w:noProof/>
        </w:rPr>
        <w:t xml:space="preserve">. </w:t>
      </w:r>
    </w:p>
    <w:p w:rsidR="00492771" w:rsidRPr="00485034" w:rsidRDefault="00492771">
      <w:pPr>
        <w:pStyle w:val="ListParagraph"/>
        <w:rPr>
          <w:noProof/>
        </w:rPr>
      </w:pPr>
    </w:p>
    <w:p w:rsidR="00492771" w:rsidRPr="00485034" w:rsidRDefault="00F23055">
      <w:pPr>
        <w:pStyle w:val="NumberedParas"/>
        <w:rPr>
          <w:rFonts w:eastAsia="MS Mincho"/>
          <w:noProof/>
        </w:rPr>
      </w:pPr>
      <w:r w:rsidRPr="00485034">
        <w:rPr>
          <w:noProof/>
        </w:rPr>
        <w:t xml:space="preserve">While signficant GHG removals from LUCF may be the general picture at the national level, at the </w:t>
      </w:r>
      <w:r w:rsidRPr="00485034">
        <w:rPr>
          <w:rFonts w:eastAsia="MS Mincho"/>
          <w:noProof/>
        </w:rPr>
        <w:t>village</w:t>
      </w:r>
      <w:r w:rsidR="00D22740">
        <w:rPr>
          <w:rFonts w:eastAsia="MS Mincho"/>
          <w:noProof/>
        </w:rPr>
        <w:t xml:space="preserve"> and village </w:t>
      </w:r>
      <w:r w:rsidRPr="00485034">
        <w:rPr>
          <w:rFonts w:eastAsia="MS Mincho"/>
          <w:i/>
          <w:noProof/>
        </w:rPr>
        <w:t>terroirs</w:t>
      </w:r>
      <w:r w:rsidRPr="00485034">
        <w:rPr>
          <w:noProof/>
        </w:rPr>
        <w:t xml:space="preserve"> level the picture is different and varied. Many </w:t>
      </w:r>
      <w:r w:rsidRPr="00485034">
        <w:rPr>
          <w:rFonts w:eastAsia="MS Mincho"/>
          <w:noProof/>
        </w:rPr>
        <w:t>villages are not connected to the grid, so their use of fossil fuel is often negligible. Then, d</w:t>
      </w:r>
      <w:r w:rsidRPr="00485034">
        <w:rPr>
          <w:noProof/>
        </w:rPr>
        <w:t>epending on a number of conditions, villages can either be emitters or carbon sinks. E</w:t>
      </w:r>
      <w:r w:rsidRPr="00485034">
        <w:rPr>
          <w:rFonts w:eastAsia="MS Mincho"/>
          <w:noProof/>
        </w:rPr>
        <w:t xml:space="preserve">.g., the GHG profile for a village near the Ferlo </w:t>
      </w:r>
      <w:r w:rsidR="00D22740">
        <w:rPr>
          <w:rFonts w:eastAsia="MS Mincho"/>
          <w:noProof/>
        </w:rPr>
        <w:t>Faunal Reserve</w:t>
      </w:r>
      <w:r w:rsidR="00D22740" w:rsidRPr="00485034">
        <w:rPr>
          <w:rFonts w:eastAsia="MS Mincho"/>
          <w:noProof/>
        </w:rPr>
        <w:t xml:space="preserve"> </w:t>
      </w:r>
      <w:r w:rsidRPr="00485034">
        <w:rPr>
          <w:rFonts w:eastAsia="MS Mincho"/>
          <w:noProof/>
        </w:rPr>
        <w:t xml:space="preserve">with </w:t>
      </w:r>
      <w:r w:rsidR="00D22740">
        <w:rPr>
          <w:rFonts w:eastAsia="MS Mincho"/>
          <w:noProof/>
        </w:rPr>
        <w:t xml:space="preserve">around </w:t>
      </w:r>
      <w:r w:rsidRPr="00485034">
        <w:rPr>
          <w:rFonts w:eastAsia="MS Mincho"/>
          <w:noProof/>
        </w:rPr>
        <w:t>200</w:t>
      </w:r>
      <w:r w:rsidR="00D22740">
        <w:rPr>
          <w:rFonts w:eastAsia="MS Mincho"/>
          <w:noProof/>
        </w:rPr>
        <w:t xml:space="preserve"> </w:t>
      </w:r>
      <w:r w:rsidRPr="00485034">
        <w:rPr>
          <w:rFonts w:eastAsia="MS Mincho"/>
          <w:noProof/>
        </w:rPr>
        <w:t>inhabitants and a herd of 10,000 cows</w:t>
      </w:r>
      <w:r w:rsidR="00D22740">
        <w:rPr>
          <w:rFonts w:eastAsia="MS Mincho"/>
          <w:noProof/>
        </w:rPr>
        <w:t>,</w:t>
      </w:r>
      <w:r w:rsidRPr="00485034">
        <w:rPr>
          <w:rFonts w:eastAsia="MS Mincho"/>
          <w:noProof/>
        </w:rPr>
        <w:t xml:space="preserve"> showed that livestock was the largest source of CO2-equivalent emissions. Agriculture turned out to be the highest emitter in another village near the Niokolo</w:t>
      </w:r>
      <w:r w:rsidR="00D22740">
        <w:rPr>
          <w:rFonts w:eastAsia="MS Mincho"/>
          <w:noProof/>
        </w:rPr>
        <w:t xml:space="preserve"> K</w:t>
      </w:r>
      <w:r w:rsidRPr="00485034">
        <w:rPr>
          <w:rFonts w:eastAsia="MS Mincho"/>
          <w:noProof/>
        </w:rPr>
        <w:t xml:space="preserve">oba </w:t>
      </w:r>
      <w:r w:rsidR="00D22740">
        <w:rPr>
          <w:rFonts w:eastAsia="MS Mincho"/>
          <w:noProof/>
        </w:rPr>
        <w:t xml:space="preserve">National </w:t>
      </w:r>
      <w:r w:rsidRPr="00485034">
        <w:rPr>
          <w:rFonts w:eastAsia="MS Mincho"/>
          <w:noProof/>
        </w:rPr>
        <w:t>Park, due to the presence of extensive, irrigated cotton plantations. A village in the Delta du Saloum, where mangrove forests abound, became a net sink with simple ecosystem restoration actions.</w:t>
      </w:r>
      <w:r w:rsidRPr="00485034">
        <w:rPr>
          <w:rStyle w:val="FootnoteReference"/>
          <w:rFonts w:eastAsia="MS Mincho"/>
          <w:noProof/>
        </w:rPr>
        <w:footnoteReference w:id="13"/>
      </w:r>
      <w:r w:rsidRPr="00485034">
        <w:rPr>
          <w:rFonts w:eastAsia="MS Mincho"/>
          <w:noProof/>
        </w:rPr>
        <w:t xml:space="preserve"> In spite of variations from village to village, PPG studies clearly showed that that LUCF and ag</w:t>
      </w:r>
      <w:r w:rsidR="00D22740">
        <w:rPr>
          <w:rFonts w:eastAsia="MS Mincho"/>
          <w:noProof/>
        </w:rPr>
        <w:t>r</w:t>
      </w:r>
      <w:r w:rsidRPr="00485034">
        <w:rPr>
          <w:rFonts w:eastAsia="MS Mincho"/>
          <w:noProof/>
        </w:rPr>
        <w:t>iculture are the principal anthropogenic contributor to greenhouse gas emissions at the village level</w:t>
      </w:r>
      <w:r w:rsidR="00D22740">
        <w:rPr>
          <w:rFonts w:eastAsia="MS Mincho"/>
          <w:noProof/>
        </w:rPr>
        <w:t xml:space="preserve"> (with the additional costs of loss of </w:t>
      </w:r>
      <w:r w:rsidRPr="00485034">
        <w:rPr>
          <w:rFonts w:eastAsia="MS Mincho"/>
          <w:noProof/>
        </w:rPr>
        <w:t>vegetative cover and biodiversity</w:t>
      </w:r>
      <w:r w:rsidR="00B10262">
        <w:rPr>
          <w:rFonts w:eastAsia="MS Mincho"/>
          <w:noProof/>
        </w:rPr>
        <w:t>)</w:t>
      </w:r>
      <w:r w:rsidRPr="00485034">
        <w:rPr>
          <w:rFonts w:eastAsia="MS Mincho"/>
          <w:noProof/>
        </w:rPr>
        <w:t>.</w:t>
      </w:r>
    </w:p>
    <w:p w:rsidR="009148FD" w:rsidRPr="00485034" w:rsidRDefault="009148FD" w:rsidP="001A0C24">
      <w:pPr>
        <w:pStyle w:val="NumberedParas"/>
        <w:numPr>
          <w:ilvl w:val="0"/>
          <w:numId w:val="0"/>
        </w:numPr>
        <w:rPr>
          <w:rFonts w:eastAsia="MS Mincho"/>
          <w:noProof/>
        </w:rPr>
      </w:pPr>
    </w:p>
    <w:p w:rsidR="009148FD" w:rsidRPr="00485034" w:rsidRDefault="00F23055" w:rsidP="001A0C24">
      <w:pPr>
        <w:pStyle w:val="NumberedParas"/>
        <w:rPr>
          <w:noProof/>
          <w:color w:val="000000"/>
        </w:rPr>
      </w:pPr>
      <w:r w:rsidRPr="00485034">
        <w:rPr>
          <w:rFonts w:eastAsia="MS Mincho"/>
          <w:noProof/>
        </w:rPr>
        <w:t xml:space="preserve">Senegal is currently facing a serious economic downturn largely due to power production shortfalls and regular interruptions to the electricity supply. Financial over-commitment, volatile fuel prices and outdated installations all contribute to an energy sector in crisis. The main energy sources in Senegal are biomass and imported petroleum. </w:t>
      </w:r>
      <w:r w:rsidRPr="00485034">
        <w:rPr>
          <w:noProof/>
          <w:color w:val="000000"/>
        </w:rPr>
        <w:t>Petroleum products account for 44% of total final energy consumption and are mainly used in transport, industry and the power sector. </w:t>
      </w:r>
      <w:r w:rsidRPr="00485034">
        <w:rPr>
          <w:rFonts w:eastAsia="MS Mincho"/>
          <w:noProof/>
        </w:rPr>
        <w:t>Senegal is highly dependent on petroleum products for national power generation and transport because of the absence of fossil fuel resources in the country and the lack of development of renewable energy.</w:t>
      </w:r>
      <w:r w:rsidRPr="00485034">
        <w:rPr>
          <w:noProof/>
          <w:color w:val="000000"/>
        </w:rPr>
        <w:t xml:space="preserve"> Traditional fuels like firewood and charcoal represent over 45% of total final energy consumption. They are harvested, often in a very unregulated and unsustainable manner, from the country's dwindling forest resources. The remainder of the total final energy consumed is electricity (4%), coal (4%) and butane (less than 3%). It is estimated that total national energy consumption increased by 120% between 1970 and 2000, but per capita consumption remained stable for the same period</w:t>
      </w:r>
      <w:r w:rsidRPr="00485034">
        <w:rPr>
          <w:rStyle w:val="FootnoteReference"/>
          <w:noProof/>
          <w:color w:val="000000"/>
        </w:rPr>
        <w:footnoteReference w:id="14"/>
      </w:r>
      <w:r w:rsidRPr="00485034">
        <w:rPr>
          <w:noProof/>
          <w:color w:val="000000"/>
        </w:rPr>
        <w:t>.</w:t>
      </w:r>
    </w:p>
    <w:p w:rsidR="009148FD" w:rsidRPr="00485034" w:rsidRDefault="009148FD" w:rsidP="001A0C24">
      <w:pPr>
        <w:pStyle w:val="NumberedParas"/>
        <w:numPr>
          <w:ilvl w:val="0"/>
          <w:numId w:val="0"/>
        </w:numPr>
        <w:rPr>
          <w:rFonts w:eastAsia="MS Mincho"/>
          <w:noProof/>
        </w:rPr>
      </w:pPr>
    </w:p>
    <w:p w:rsidR="00B7700D" w:rsidRPr="00485034" w:rsidRDefault="00F23055" w:rsidP="001A0C24">
      <w:pPr>
        <w:pStyle w:val="NumberedParas"/>
        <w:rPr>
          <w:noProof/>
          <w:color w:val="000000"/>
        </w:rPr>
      </w:pPr>
      <w:r w:rsidRPr="00485034">
        <w:rPr>
          <w:noProof/>
        </w:rPr>
        <w:t>Household energy accounts for 54% of the total energy consumption in Senegal. The main domestic fuels in both rural and urban areas are charcoal and firewood. The former predominates in urban and peri-urban areas and is maintained by an informal and low-profit market chain based on open access to forests (i.e. no restrictions effectively enforced) and the artisanal manufacturing of charcoal sacks to be sold in the cities. Often, charcoal is the only cooking fuel that poor urban dwellers can afford. Yet, there is room for significant improvement in the efficiency of stoves – improvements that could impact forests positively, both in villages and in cities. The background to this is that access to modern household energy is very limited and o</w:t>
      </w:r>
      <w:r w:rsidRPr="00485034">
        <w:rPr>
          <w:rFonts w:eastAsia="MS Mincho"/>
          <w:noProof/>
        </w:rPr>
        <w:t>nly 16% of rural households have access to electricity</w:t>
      </w:r>
      <w:r w:rsidRPr="00485034">
        <w:rPr>
          <w:rStyle w:val="FootnoteReference"/>
          <w:rFonts w:eastAsia="MS Mincho"/>
          <w:noProof/>
        </w:rPr>
        <w:footnoteReference w:id="15"/>
      </w:r>
      <w:r w:rsidRPr="00485034">
        <w:rPr>
          <w:rFonts w:eastAsia="MS Mincho"/>
          <w:noProof/>
        </w:rPr>
        <w:t xml:space="preserve">. Measures of rural development are strongly correlated with energy availability and in rural Senegal there is said to be a major deficit in ‘energy for development’, resulting in chronic poverty, which affects 70% of rural households, rural exodus, urban unemployment and illegal emigration. </w:t>
      </w:r>
    </w:p>
    <w:p w:rsidR="00492771" w:rsidRPr="00485034" w:rsidRDefault="00492771">
      <w:pPr>
        <w:pStyle w:val="ListParagraph"/>
        <w:rPr>
          <w:rFonts w:eastAsia="MS Mincho"/>
          <w:noProof/>
        </w:rPr>
      </w:pPr>
    </w:p>
    <w:p w:rsidR="009148FD" w:rsidRPr="00485034" w:rsidRDefault="00F23055" w:rsidP="001A0C24">
      <w:pPr>
        <w:pStyle w:val="NumberedParas"/>
        <w:rPr>
          <w:noProof/>
          <w:color w:val="000000"/>
        </w:rPr>
      </w:pPr>
      <w:r w:rsidRPr="00485034">
        <w:rPr>
          <w:rFonts w:eastAsia="MS Mincho"/>
          <w:noProof/>
        </w:rPr>
        <w:t xml:space="preserve">Petroleum products subsidized by the State (e.g. liquefied petroleum gas, LPG) were considered an alternative energy source to primary solid biomass (e.g. firewood, charcoal) especially in urban areas. However, recent increases in oil prices, combined with reduced subsidies and increased charcoal quotas are reported to have shifted the balance back towards increased use of charcoal in 2009. </w:t>
      </w:r>
      <w:r w:rsidRPr="00485034">
        <w:rPr>
          <w:noProof/>
          <w:color w:val="000000"/>
        </w:rPr>
        <w:t>This low level of access to household energy also contrasts with the high potential for renewable energy, currently under-exploited throughout the country. The natural conditions of sunlight (3,000 hours per year, 5.4 kWh per m</w:t>
      </w:r>
      <w:r w:rsidRPr="00485034">
        <w:rPr>
          <w:noProof/>
          <w:color w:val="000000"/>
          <w:vertAlign w:val="superscript"/>
        </w:rPr>
        <w:t>2</w:t>
      </w:r>
      <w:r w:rsidRPr="00485034">
        <w:rPr>
          <w:noProof/>
          <w:color w:val="000000"/>
        </w:rPr>
        <w:t xml:space="preserve"> day) would, in theory, favour the nation-wide development of solar electricity generation at appropriate scales. High investment costs are however </w:t>
      </w:r>
      <w:r w:rsidR="00B10262">
        <w:rPr>
          <w:noProof/>
          <w:color w:val="000000"/>
        </w:rPr>
        <w:t xml:space="preserve">the </w:t>
      </w:r>
      <w:r w:rsidRPr="00485034">
        <w:rPr>
          <w:noProof/>
          <w:color w:val="000000"/>
        </w:rPr>
        <w:t>key barrier to the large scale dissemination of solar energy production in Senegal.</w:t>
      </w:r>
    </w:p>
    <w:p w:rsidR="009148FD" w:rsidRPr="00485034" w:rsidRDefault="009148FD" w:rsidP="001A0C24">
      <w:pPr>
        <w:pStyle w:val="NumberedParas"/>
        <w:numPr>
          <w:ilvl w:val="0"/>
          <w:numId w:val="0"/>
        </w:numPr>
        <w:rPr>
          <w:rFonts w:eastAsia="MS Mincho"/>
          <w:noProof/>
        </w:rPr>
      </w:pPr>
    </w:p>
    <w:p w:rsidR="009148FD" w:rsidRPr="00485034" w:rsidRDefault="00B10262" w:rsidP="001A0C24">
      <w:pPr>
        <w:pStyle w:val="NumberedParas"/>
        <w:rPr>
          <w:rFonts w:eastAsia="MS Mincho"/>
          <w:noProof/>
        </w:rPr>
      </w:pPr>
      <w:r>
        <w:rPr>
          <w:rFonts w:eastAsia="MS Mincho"/>
          <w:noProof/>
        </w:rPr>
        <w:t>A</w:t>
      </w:r>
      <w:r w:rsidR="00F23055" w:rsidRPr="00485034">
        <w:rPr>
          <w:rFonts w:eastAsia="MS Mincho"/>
          <w:noProof/>
        </w:rPr>
        <w:t xml:space="preserve">griculture and the largely unregulated energy production from primary solid biomass are the principal drivers of deforestation in Senegal. The gradual degradation and loss of natural habitats inevitably result in declines in habitat quality and extent as well as numbers and distribution of wildlife, both within PAs and in the wider landscape. This deforestation and degradation is much more pronounced – and more visible in satellite maps – when one focuses on the lands immediately in the vicinity of villages, which is exactly the focus of this project. Impacts of loss of habitat and disturbance to wildlife are exacerbated by poaching and unsustainable exploitation of some species, which has a wider impact than only in the immediate vicinity of villages. Key flagship species such as elephants and chimpanzees have declined rapidly in Niokolo Koba National Park; observations of some birds, small mammals and reptiles are increasingly rare in the Ferlo; manatees, turtles, crocodiles and many fish are increasingly threatened by loss and degradation of mangroves and wetlands and over-exploitation.  However, at least some of these declines appear to be reversible with the right approach to community involvement in conservation and development. The Integrated Ecosystem Management Project (PGIES) reports that a herd of 70 adult </w:t>
      </w:r>
      <w:r w:rsidR="00F23055" w:rsidRPr="00485034">
        <w:rPr>
          <w:rFonts w:eastAsia="MS Mincho"/>
          <w:i/>
          <w:noProof/>
        </w:rPr>
        <w:t>Taurotragus derbianus derbianus</w:t>
      </w:r>
      <w:r w:rsidR="00F23055" w:rsidRPr="00485034">
        <w:rPr>
          <w:rFonts w:eastAsia="MS Mincho"/>
          <w:noProof/>
        </w:rPr>
        <w:t xml:space="preserve"> (Giant Eland) and their calves was observed recently in Niokolo Koba National Park and attributes this to project achievements in reducing poaching through cooperative efforts with adjacent local communities</w:t>
      </w:r>
      <w:r w:rsidR="00F23055" w:rsidRPr="00485034">
        <w:rPr>
          <w:rStyle w:val="FootnoteReference"/>
          <w:rFonts w:eastAsia="MS Mincho"/>
          <w:noProof/>
        </w:rPr>
        <w:footnoteReference w:id="16"/>
      </w:r>
      <w:r w:rsidR="00F23055" w:rsidRPr="00485034">
        <w:rPr>
          <w:rFonts w:eastAsia="MS Mincho"/>
          <w:noProof/>
        </w:rPr>
        <w:t xml:space="preserve">. This threatened West African endemic sub-species was considered close to extinction before the project started. </w:t>
      </w:r>
    </w:p>
    <w:p w:rsidR="009148FD" w:rsidRPr="00485034" w:rsidRDefault="009148FD" w:rsidP="001A0C24">
      <w:pPr>
        <w:pStyle w:val="NumberedParas"/>
        <w:numPr>
          <w:ilvl w:val="0"/>
          <w:numId w:val="0"/>
        </w:numPr>
        <w:rPr>
          <w:rFonts w:eastAsia="MS Mincho"/>
          <w:noProof/>
        </w:rPr>
      </w:pPr>
    </w:p>
    <w:p w:rsidR="00167C66" w:rsidRPr="00485034" w:rsidRDefault="00F23055" w:rsidP="00740EFF">
      <w:pPr>
        <w:pStyle w:val="NumberedParas"/>
        <w:rPr>
          <w:noProof/>
        </w:rPr>
      </w:pPr>
      <w:r w:rsidRPr="00485034">
        <w:rPr>
          <w:rFonts w:eastAsia="MS Mincho"/>
          <w:noProof/>
        </w:rPr>
        <w:t>Four broad ecosystem and land use categories (encompassing terrestrial and aquatic habitats) were identified for Senegal</w:t>
      </w:r>
      <w:r w:rsidRPr="00485034">
        <w:rPr>
          <w:rStyle w:val="FootnoteCharacters"/>
          <w:rFonts w:eastAsia="MS Mincho"/>
          <w:noProof/>
          <w:color w:val="000000"/>
        </w:rPr>
        <w:footnoteReference w:id="17"/>
      </w:r>
      <w:r w:rsidRPr="00485034">
        <w:rPr>
          <w:rFonts w:eastAsia="MS Mincho"/>
          <w:noProof/>
        </w:rPr>
        <w:t xml:space="preserve">: (i) the Niayes Coastal Ecosystem; (ii) Sylvo-pastoral ecosystems; (iii) Forest Ecosystems (Senegal Oriental); (iv) Saloum Delta Ecosystem.  These are a sub-set of 6 national eco-geographic zones identified by the Centre de Suivi Ecologique (CSE) which also includes the Groundnut Basin (including the Saloum delta), as well as (v) Delta and Valley of the River Senegal and (vi) the Casamance Region (see </w:t>
      </w:r>
      <w:fldSimple w:instr=" REF _Ref277545311 \h  \* MERGEFORMAT ">
        <w:r w:rsidR="0041511C" w:rsidRPr="00485034">
          <w:rPr>
            <w:noProof/>
          </w:rPr>
          <w:t xml:space="preserve">Figure </w:t>
        </w:r>
        <w:r w:rsidR="0041511C">
          <w:rPr>
            <w:noProof/>
          </w:rPr>
          <w:t>1</w:t>
        </w:r>
      </w:fldSimple>
      <w:r w:rsidRPr="00485034">
        <w:rPr>
          <w:rFonts w:eastAsia="MS Mincho"/>
          <w:noProof/>
        </w:rPr>
        <w:t xml:space="preserve">).  This Project will work through pilot sites and villages in all the six zones except for the Casamance due to the political unrest in that region.  A general outline of each eco-geographic zone is given in </w:t>
      </w:r>
      <w:fldSimple w:instr=" REF _Ref279515955 \h  \* MERGEFORMAT ">
        <w:r w:rsidR="0041511C" w:rsidRPr="00485034">
          <w:rPr>
            <w:noProof/>
          </w:rPr>
          <w:t xml:space="preserve">Table </w:t>
        </w:r>
        <w:r w:rsidR="0041511C">
          <w:rPr>
            <w:noProof/>
          </w:rPr>
          <w:t>1</w:t>
        </w:r>
      </w:fldSimple>
      <w:r w:rsidRPr="00485034">
        <w:rPr>
          <w:rFonts w:eastAsia="MS Mincho"/>
          <w:noProof/>
        </w:rPr>
        <w:t xml:space="preserve">, where the global biodiversity significance of each Senegalese eco-geographic zone is stressed.  </w:t>
      </w:r>
    </w:p>
    <w:p w:rsidR="00492771" w:rsidRPr="00485034" w:rsidRDefault="00492771">
      <w:pPr>
        <w:pStyle w:val="ListParagraph"/>
        <w:rPr>
          <w:noProof/>
        </w:rPr>
      </w:pPr>
    </w:p>
    <w:p w:rsidR="00492771" w:rsidRPr="00485034" w:rsidRDefault="00F23055">
      <w:pPr>
        <w:pStyle w:val="NumberedParas"/>
        <w:rPr>
          <w:noProof/>
        </w:rPr>
      </w:pPr>
      <w:r w:rsidRPr="00485034">
        <w:rPr>
          <w:noProof/>
        </w:rPr>
        <w:t>The conservation of Senegal’s biodiversity, with its varied features and a long tradition of extensive land uses as a coping strategy for rural peoples, lies both in the effectiveness of the country’s PA system (which will be subsequently analysed), but also – and perhaps more importantly for this project – it lies in the sustainable management of biodiversity and associated resources in ‘PA support zones’, considering that many of the threats to PAs come from adjacent villages.</w:t>
      </w:r>
    </w:p>
    <w:p w:rsidR="00150A01" w:rsidRPr="00485034" w:rsidRDefault="00150A01">
      <w:pPr>
        <w:rPr>
          <w:rFonts w:eastAsia="MS Mincho"/>
          <w:noProof/>
        </w:rPr>
      </w:pPr>
    </w:p>
    <w:p w:rsidR="009148FD" w:rsidRPr="00485034" w:rsidRDefault="00F23055" w:rsidP="009148FD">
      <w:pPr>
        <w:pStyle w:val="Caption"/>
        <w:rPr>
          <w:rFonts w:eastAsia="MS Mincho"/>
          <w:noProof/>
        </w:rPr>
      </w:pPr>
      <w:bookmarkStart w:id="10" w:name="_Ref277545311"/>
      <w:bookmarkStart w:id="11" w:name="_Toc279792213"/>
      <w:r w:rsidRPr="00485034">
        <w:rPr>
          <w:noProof/>
        </w:rPr>
        <w:t xml:space="preserve">Figure </w:t>
      </w:r>
      <w:r w:rsidR="00FF4D39" w:rsidRPr="00485034">
        <w:rPr>
          <w:noProof/>
        </w:rPr>
        <w:fldChar w:fldCharType="begin"/>
      </w:r>
      <w:r w:rsidRPr="00485034">
        <w:rPr>
          <w:noProof/>
        </w:rPr>
        <w:instrText xml:space="preserve"> SEQ Figure \* ARABIC </w:instrText>
      </w:r>
      <w:r w:rsidR="00FF4D39" w:rsidRPr="00485034">
        <w:rPr>
          <w:noProof/>
        </w:rPr>
        <w:fldChar w:fldCharType="separate"/>
      </w:r>
      <w:r w:rsidR="0041511C">
        <w:rPr>
          <w:noProof/>
        </w:rPr>
        <w:t>1</w:t>
      </w:r>
      <w:r w:rsidR="00FF4D39" w:rsidRPr="00485034">
        <w:rPr>
          <w:noProof/>
        </w:rPr>
        <w:fldChar w:fldCharType="end"/>
      </w:r>
      <w:bookmarkEnd w:id="10"/>
      <w:r w:rsidRPr="00485034">
        <w:rPr>
          <w:noProof/>
        </w:rPr>
        <w:t>. Eco-geographic Zones of Senegal</w:t>
      </w:r>
      <w:bookmarkEnd w:id="11"/>
    </w:p>
    <w:p w:rsidR="009148FD" w:rsidRPr="00485034" w:rsidRDefault="00E9664D" w:rsidP="001A0C24">
      <w:pPr>
        <w:jc w:val="center"/>
        <w:rPr>
          <w:rFonts w:eastAsia="MS Mincho"/>
          <w:noProof/>
        </w:rPr>
        <w:sectPr w:rsidR="009148FD" w:rsidRPr="00485034">
          <w:pgSz w:w="12240" w:h="15840" w:code="1"/>
          <w:pgMar w:top="1440" w:right="1800" w:bottom="1440" w:left="1800" w:header="708" w:footer="708" w:gutter="0"/>
          <w:cols w:space="708"/>
          <w:docGrid w:linePitch="326"/>
        </w:sectPr>
      </w:pPr>
      <w:r w:rsidRPr="00485034">
        <w:rPr>
          <w:rFonts w:eastAsia="MS Mincho"/>
          <w:noProof/>
          <w:lang w:eastAsia="en-GB"/>
        </w:rPr>
        <w:drawing>
          <wp:inline distT="0" distB="0" distL="0" distR="0">
            <wp:extent cx="3713226" cy="3713226"/>
            <wp:effectExtent l="19050" t="0" r="1524"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3715547" cy="3715547"/>
                    </a:xfrm>
                    <a:prstGeom prst="rect">
                      <a:avLst/>
                    </a:prstGeom>
                    <a:noFill/>
                    <a:ln w="9525">
                      <a:noFill/>
                      <a:miter lim="800000"/>
                      <a:headEnd/>
                      <a:tailEnd/>
                    </a:ln>
                  </pic:spPr>
                </pic:pic>
              </a:graphicData>
            </a:graphic>
          </wp:inline>
        </w:drawing>
      </w:r>
    </w:p>
    <w:p w:rsidR="00150A01" w:rsidRPr="00485034" w:rsidRDefault="00150A01">
      <w:pPr>
        <w:rPr>
          <w:noProof/>
        </w:rPr>
      </w:pPr>
      <w:bookmarkStart w:id="12" w:name="_Ref277143366"/>
    </w:p>
    <w:p w:rsidR="009148FD" w:rsidRPr="00485034" w:rsidRDefault="00F23055" w:rsidP="001A0C24">
      <w:pPr>
        <w:pStyle w:val="Caption"/>
        <w:rPr>
          <w:noProof/>
        </w:rPr>
      </w:pPr>
      <w:bookmarkStart w:id="13" w:name="_Ref279515955"/>
      <w:bookmarkStart w:id="14" w:name="_Toc280012179"/>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w:t>
      </w:r>
      <w:r w:rsidR="00FF4D39" w:rsidRPr="00485034">
        <w:rPr>
          <w:noProof/>
        </w:rPr>
        <w:fldChar w:fldCharType="end"/>
      </w:r>
      <w:bookmarkEnd w:id="12"/>
      <w:bookmarkEnd w:id="13"/>
      <w:r w:rsidRPr="00485034">
        <w:rPr>
          <w:noProof/>
        </w:rPr>
        <w:t>. Main eco-geographic zones for Senegal</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1367"/>
      </w:tblGrid>
      <w:tr w:rsidR="009148FD" w:rsidRPr="00485034">
        <w:trPr>
          <w:tblHeader/>
        </w:trPr>
        <w:tc>
          <w:tcPr>
            <w:tcW w:w="1809" w:type="dxa"/>
            <w:shd w:val="clear" w:color="auto" w:fill="D6E3BC"/>
          </w:tcPr>
          <w:p w:rsidR="009148FD" w:rsidRPr="00485034" w:rsidRDefault="00F23055" w:rsidP="009148FD">
            <w:pPr>
              <w:jc w:val="left"/>
              <w:rPr>
                <w:rFonts w:ascii="Times New Roman Bold" w:eastAsia="MS Mincho" w:hAnsi="Times New Roman Bold" w:hint="eastAsia"/>
                <w:b/>
                <w:smallCaps/>
                <w:noProof/>
                <w:sz w:val="20"/>
                <w:szCs w:val="20"/>
              </w:rPr>
            </w:pPr>
            <w:r w:rsidRPr="00485034">
              <w:rPr>
                <w:rFonts w:ascii="Times New Roman Bold" w:eastAsia="MS Mincho" w:hAnsi="Times New Roman Bold"/>
                <w:b/>
                <w:smallCaps/>
                <w:noProof/>
                <w:sz w:val="20"/>
                <w:szCs w:val="20"/>
              </w:rPr>
              <w:t>Eco-geographic zones</w:t>
            </w:r>
          </w:p>
        </w:tc>
        <w:tc>
          <w:tcPr>
            <w:tcW w:w="11367" w:type="dxa"/>
            <w:shd w:val="clear" w:color="auto" w:fill="D6E3BC"/>
          </w:tcPr>
          <w:p w:rsidR="009148FD" w:rsidRPr="00485034" w:rsidRDefault="00F23055" w:rsidP="009148FD">
            <w:pPr>
              <w:rPr>
                <w:rFonts w:ascii="Times New Roman Bold" w:eastAsia="MS Mincho" w:hAnsi="Times New Roman Bold" w:hint="eastAsia"/>
                <w:b/>
                <w:smallCaps/>
                <w:noProof/>
                <w:sz w:val="20"/>
                <w:szCs w:val="20"/>
              </w:rPr>
            </w:pPr>
            <w:r w:rsidRPr="00485034">
              <w:rPr>
                <w:rFonts w:ascii="Times New Roman Bold" w:eastAsia="MS Mincho" w:hAnsi="Times New Roman Bold"/>
                <w:b/>
                <w:smallCaps/>
                <w:noProof/>
                <w:sz w:val="20"/>
                <w:szCs w:val="20"/>
              </w:rPr>
              <w:t>Key characteristics and global biodiversity significance</w:t>
            </w:r>
          </w:p>
        </w:tc>
      </w:tr>
      <w:tr w:rsidR="009148FD" w:rsidRPr="00485034">
        <w:tc>
          <w:tcPr>
            <w:tcW w:w="1809" w:type="dxa"/>
            <w:shd w:val="clear" w:color="auto" w:fill="EAF1DD"/>
          </w:tcPr>
          <w:p w:rsidR="009148FD" w:rsidRPr="00485034" w:rsidRDefault="00F23055" w:rsidP="009148FD">
            <w:pPr>
              <w:jc w:val="left"/>
              <w:rPr>
                <w:rFonts w:eastAsia="MS Mincho"/>
                <w:b/>
                <w:noProof/>
                <w:sz w:val="20"/>
                <w:szCs w:val="20"/>
              </w:rPr>
            </w:pPr>
            <w:r w:rsidRPr="00485034">
              <w:rPr>
                <w:rFonts w:eastAsia="MS Mincho"/>
                <w:b/>
                <w:noProof/>
                <w:sz w:val="20"/>
                <w:szCs w:val="20"/>
              </w:rPr>
              <w:t>Niayes Coastal Ecosystem</w:t>
            </w:r>
          </w:p>
        </w:tc>
        <w:tc>
          <w:tcPr>
            <w:tcW w:w="11367" w:type="dxa"/>
          </w:tcPr>
          <w:p w:rsidR="00150A01" w:rsidRPr="00485034" w:rsidRDefault="00F23055">
            <w:pPr>
              <w:rPr>
                <w:rFonts w:eastAsia="MS Mincho"/>
                <w:noProof/>
                <w:sz w:val="20"/>
              </w:rPr>
            </w:pPr>
            <w:r w:rsidRPr="00485034">
              <w:rPr>
                <w:rFonts w:eastAsia="MS Mincho"/>
                <w:noProof/>
                <w:sz w:val="20"/>
              </w:rPr>
              <w:t xml:space="preserve">The Niayes are in the Atlantic coastal strip running from Dakar north to St Louis over a distance of nearly 180km and a width of 30 to 35km. The habitat is dunes and inter-dunal depressions, with permanent and temporary lakes whose levels rise and fall with rainfall and changes in the level of the water table. The climate is greatly influenced by proximity to the coast and the strong, relatively constant trade winds. It is maritime and sub-Canarian, with vegetation dominated by the oil palm </w:t>
            </w:r>
            <w:r w:rsidRPr="00485034">
              <w:rPr>
                <w:rFonts w:eastAsia="MS Mincho"/>
                <w:i/>
                <w:noProof/>
                <w:sz w:val="20"/>
              </w:rPr>
              <w:t>Elaeis guineensis</w:t>
            </w:r>
            <w:r w:rsidRPr="00485034">
              <w:rPr>
                <w:rFonts w:eastAsia="MS Mincho"/>
                <w:noProof/>
                <w:sz w:val="20"/>
              </w:rPr>
              <w:t xml:space="preserve"> (indigenous to the tropical rainforest belt much further south: 11</w:t>
            </w:r>
            <w:r w:rsidRPr="00485034">
              <w:rPr>
                <w:rFonts w:eastAsia="MS Mincho"/>
                <w:noProof/>
                <w:sz w:val="20"/>
                <w:vertAlign w:val="superscript"/>
              </w:rPr>
              <w:t>0</w:t>
            </w:r>
            <w:r w:rsidRPr="00485034">
              <w:rPr>
                <w:rFonts w:eastAsia="MS Mincho"/>
                <w:noProof/>
                <w:sz w:val="20"/>
              </w:rPr>
              <w:t>N to 10</w:t>
            </w:r>
            <w:r w:rsidRPr="00485034">
              <w:rPr>
                <w:rFonts w:eastAsia="MS Mincho"/>
                <w:noProof/>
                <w:sz w:val="20"/>
                <w:vertAlign w:val="superscript"/>
              </w:rPr>
              <w:t>0</w:t>
            </w:r>
            <w:r w:rsidRPr="00485034">
              <w:rPr>
                <w:rFonts w:eastAsia="MS Mincho"/>
                <w:noProof/>
                <w:sz w:val="20"/>
              </w:rPr>
              <w:t xml:space="preserve"> S) and other species more typical of sub-Guinean regions, e.g. </w:t>
            </w:r>
            <w:r w:rsidRPr="00485034">
              <w:rPr>
                <w:rFonts w:eastAsia="MS Mincho"/>
                <w:i/>
                <w:noProof/>
                <w:sz w:val="20"/>
              </w:rPr>
              <w:t>Prosopis africana</w:t>
            </w:r>
            <w:r w:rsidRPr="00485034">
              <w:rPr>
                <w:rFonts w:eastAsia="MS Mincho"/>
                <w:noProof/>
                <w:sz w:val="20"/>
              </w:rPr>
              <w:t xml:space="preserve"> and </w:t>
            </w:r>
            <w:r w:rsidRPr="00485034">
              <w:rPr>
                <w:rFonts w:eastAsia="MS Mincho"/>
                <w:i/>
                <w:noProof/>
                <w:sz w:val="20"/>
              </w:rPr>
              <w:t>Ficus capensis</w:t>
            </w:r>
            <w:r w:rsidRPr="00485034">
              <w:rPr>
                <w:rFonts w:eastAsia="MS Mincho"/>
                <w:noProof/>
                <w:sz w:val="20"/>
              </w:rPr>
              <w:t xml:space="preserve">. The dunes vary from active white dunes near the coast, gradually transforming into more stable red dunes, with a fragile vegetation cover, further inland. The soils in the depressions are rich and fertile and are ideal for growing fruit and vegetables. The Niayes are one of Senegal’s most degraded and threatened ecosystems due to human encroachment and activities, compounded by droughts.  They contain 9 protected areas including Langue de Barbarie National Park, Guembeul Wildlife Reserve and Classified Forests including the “Bandes de Filaos” – Casuarina trees planted in a band 400 to 800m wide along 185km of coastline to stabilize the red dunes. Thirteen of Senegal’s 31 endemic plants are found in the niayes and 10 of these are threatened. Fish populations are declining, with formerly abundant species such as </w:t>
            </w:r>
            <w:r w:rsidRPr="00485034">
              <w:rPr>
                <w:rFonts w:eastAsia="MS Mincho"/>
                <w:i/>
                <w:noProof/>
                <w:sz w:val="20"/>
              </w:rPr>
              <w:t>Protopterus</w:t>
            </w:r>
            <w:r w:rsidRPr="00485034">
              <w:rPr>
                <w:rFonts w:eastAsia="MS Mincho"/>
                <w:noProof/>
                <w:sz w:val="20"/>
              </w:rPr>
              <w:t xml:space="preserve"> now very rare and many nationally protected forest species in other groups have all but disappeared. </w:t>
            </w:r>
          </w:p>
        </w:tc>
      </w:tr>
      <w:tr w:rsidR="009148FD" w:rsidRPr="00485034">
        <w:tc>
          <w:tcPr>
            <w:tcW w:w="1809" w:type="dxa"/>
            <w:shd w:val="clear" w:color="auto" w:fill="EAF1DD"/>
          </w:tcPr>
          <w:p w:rsidR="009148FD" w:rsidRPr="00485034" w:rsidRDefault="00F23055" w:rsidP="009148FD">
            <w:pPr>
              <w:jc w:val="left"/>
              <w:rPr>
                <w:rFonts w:eastAsia="MS Mincho"/>
                <w:b/>
                <w:noProof/>
                <w:sz w:val="20"/>
                <w:szCs w:val="20"/>
              </w:rPr>
            </w:pPr>
            <w:r w:rsidRPr="00485034">
              <w:rPr>
                <w:rFonts w:eastAsia="MS Mincho"/>
                <w:b/>
                <w:noProof/>
                <w:sz w:val="20"/>
                <w:szCs w:val="20"/>
              </w:rPr>
              <w:t>Sylvo-Pastoral Ecosystems</w:t>
            </w:r>
          </w:p>
        </w:tc>
        <w:tc>
          <w:tcPr>
            <w:tcW w:w="11367" w:type="dxa"/>
          </w:tcPr>
          <w:p w:rsidR="00150A01" w:rsidRPr="00485034" w:rsidRDefault="00F23055">
            <w:pPr>
              <w:rPr>
                <w:rFonts w:eastAsia="MS Mincho"/>
                <w:noProof/>
                <w:sz w:val="20"/>
              </w:rPr>
            </w:pPr>
            <w:r w:rsidRPr="00485034">
              <w:rPr>
                <w:rFonts w:eastAsia="MS Mincho"/>
                <w:noProof/>
                <w:sz w:val="20"/>
              </w:rPr>
              <w:t xml:space="preserve">Senegal’s pastoral habitats extend across nearly 6 million ha in the northeast of the country, the area commonly referred to as the Ferlo. The area consists of vast, sandy and lateritic plains, interspersed with seasonal watercourses and marshes formed in depressions in the rainy season and bounded by the permanent Senegal River and its valley to the east and north. In the north, the vegetation is grassland and shrub steppe, dominated by Sahelian species including </w:t>
            </w:r>
            <w:r w:rsidRPr="00485034">
              <w:rPr>
                <w:rFonts w:eastAsia="MS Mincho"/>
                <w:i/>
                <w:noProof/>
                <w:sz w:val="20"/>
              </w:rPr>
              <w:t>Acacia tortilis</w:t>
            </w:r>
            <w:r w:rsidRPr="00485034">
              <w:rPr>
                <w:rFonts w:eastAsia="MS Mincho"/>
                <w:noProof/>
                <w:sz w:val="20"/>
              </w:rPr>
              <w:t xml:space="preserve"> and </w:t>
            </w:r>
            <w:r w:rsidRPr="00485034">
              <w:rPr>
                <w:rFonts w:eastAsia="MS Mincho"/>
                <w:i/>
                <w:noProof/>
                <w:sz w:val="20"/>
              </w:rPr>
              <w:t>Balanites aegyptiaca</w:t>
            </w:r>
            <w:r w:rsidRPr="00485034">
              <w:rPr>
                <w:rFonts w:eastAsia="MS Mincho"/>
                <w:noProof/>
                <w:sz w:val="20"/>
              </w:rPr>
              <w:t xml:space="preserve">. In the south, the vegetation is predominantly wooded savanna with Sahelo-Sudanian trees and shrubs including </w:t>
            </w:r>
            <w:r w:rsidRPr="00485034">
              <w:rPr>
                <w:rFonts w:eastAsia="MS Mincho"/>
                <w:i/>
                <w:noProof/>
                <w:sz w:val="20"/>
              </w:rPr>
              <w:t>Pterocarpus lucens</w:t>
            </w:r>
            <w:r w:rsidRPr="00485034">
              <w:rPr>
                <w:rFonts w:eastAsia="MS Mincho"/>
                <w:noProof/>
                <w:sz w:val="20"/>
              </w:rPr>
              <w:t xml:space="preserve"> and species of Combretaceae. Rainy season precipitation is very variable in time and space and has decreased significantly and become more irregular in recent decades. This has increased competition between people, livestock and wildlife for permanent water sources and grazing and resulted in increased degradation of habitats. Transhumant herders now move further south in search of grazing, increasing pressure on ecosystems and protected areas (especially Niokolo Koba National Park) in other regions. There are several protected areas, including Classified Forests, Sylvo-Pastoral Reserves and Hunting Reserves, which are all sustainable use categories. Three of Senegal’s 31 endemic plants are recorded from the Ferlo; these and several other Ferlo species are globally threatened. Wild fauna includes important wintering populations of raptors and other migrant birds; the last population of Ostriches, </w:t>
            </w:r>
            <w:r w:rsidRPr="00485034">
              <w:rPr>
                <w:rFonts w:eastAsia="MS Mincho"/>
                <w:i/>
                <w:noProof/>
                <w:sz w:val="20"/>
              </w:rPr>
              <w:t>Struthio camelus</w:t>
            </w:r>
            <w:r w:rsidRPr="00485034">
              <w:rPr>
                <w:rFonts w:eastAsia="MS Mincho"/>
                <w:noProof/>
                <w:sz w:val="20"/>
              </w:rPr>
              <w:t xml:space="preserve">, in Senegal; gazelles </w:t>
            </w:r>
            <w:r w:rsidRPr="00485034">
              <w:rPr>
                <w:rFonts w:eastAsia="MS Mincho"/>
                <w:i/>
                <w:noProof/>
                <w:sz w:val="20"/>
              </w:rPr>
              <w:t>Gazella rufifrons</w:t>
            </w:r>
            <w:r w:rsidRPr="00485034">
              <w:rPr>
                <w:rFonts w:eastAsia="MS Mincho"/>
                <w:noProof/>
                <w:sz w:val="20"/>
              </w:rPr>
              <w:t xml:space="preserve"> and scattered populations of other small mammals and reptiles including the tortoise, </w:t>
            </w:r>
            <w:r w:rsidRPr="00485034">
              <w:rPr>
                <w:rFonts w:eastAsia="MS Mincho"/>
                <w:i/>
                <w:noProof/>
                <w:sz w:val="20"/>
              </w:rPr>
              <w:t>Geochelone sulcata</w:t>
            </w:r>
            <w:r w:rsidRPr="00485034">
              <w:rPr>
                <w:rFonts w:eastAsia="MS Mincho"/>
                <w:noProof/>
                <w:sz w:val="20"/>
              </w:rPr>
              <w:t xml:space="preserve">, which has a Vulnerable global conservation status. </w:t>
            </w:r>
          </w:p>
        </w:tc>
      </w:tr>
      <w:tr w:rsidR="009148FD" w:rsidRPr="00485034">
        <w:tc>
          <w:tcPr>
            <w:tcW w:w="1809" w:type="dxa"/>
            <w:shd w:val="clear" w:color="auto" w:fill="EAF1DD"/>
          </w:tcPr>
          <w:p w:rsidR="009148FD" w:rsidRPr="00485034" w:rsidRDefault="00F23055" w:rsidP="009148FD">
            <w:pPr>
              <w:jc w:val="left"/>
              <w:rPr>
                <w:rFonts w:eastAsia="MS Mincho"/>
                <w:b/>
                <w:noProof/>
                <w:sz w:val="20"/>
                <w:szCs w:val="20"/>
              </w:rPr>
            </w:pPr>
            <w:r w:rsidRPr="00485034">
              <w:rPr>
                <w:rFonts w:eastAsia="MS Mincho"/>
                <w:b/>
                <w:noProof/>
                <w:sz w:val="20"/>
                <w:szCs w:val="20"/>
              </w:rPr>
              <w:t>Wetland Ecosystems, Senegal River Valley and Delta</w:t>
            </w:r>
          </w:p>
        </w:tc>
        <w:tc>
          <w:tcPr>
            <w:tcW w:w="11367" w:type="dxa"/>
          </w:tcPr>
          <w:p w:rsidR="00150A01" w:rsidRPr="00485034" w:rsidRDefault="00F23055">
            <w:pPr>
              <w:rPr>
                <w:rFonts w:eastAsia="MS Mincho"/>
                <w:noProof/>
                <w:sz w:val="20"/>
              </w:rPr>
            </w:pPr>
            <w:r w:rsidRPr="00485034">
              <w:rPr>
                <w:rFonts w:eastAsia="MS Mincho"/>
                <w:noProof/>
                <w:sz w:val="20"/>
              </w:rPr>
              <w:t>The lower river valley and delta of the Senegal River form the northern boundary of the country with neighbouring Mauritania and consist of a complex of permanent and seasonal wetlands and dry, sandy thorn bush savanna (</w:t>
            </w:r>
            <w:r w:rsidRPr="00485034">
              <w:rPr>
                <w:rFonts w:eastAsia="MS Mincho"/>
                <w:i/>
                <w:noProof/>
                <w:sz w:val="20"/>
              </w:rPr>
              <w:t>Acacia</w:t>
            </w:r>
            <w:r w:rsidRPr="00485034">
              <w:rPr>
                <w:rFonts w:eastAsia="MS Mincho"/>
                <w:noProof/>
                <w:sz w:val="20"/>
              </w:rPr>
              <w:t xml:space="preserve"> and </w:t>
            </w:r>
            <w:r w:rsidRPr="00485034">
              <w:rPr>
                <w:rFonts w:eastAsia="MS Mincho"/>
                <w:i/>
                <w:noProof/>
                <w:sz w:val="20"/>
              </w:rPr>
              <w:t xml:space="preserve">Balanites </w:t>
            </w:r>
            <w:r w:rsidRPr="00485034">
              <w:rPr>
                <w:rFonts w:eastAsia="MS Mincho"/>
                <w:noProof/>
                <w:sz w:val="20"/>
              </w:rPr>
              <w:t>spp.) with relict fragments of riparian forest along the river banks and coastal dunes and mangroves. Following the construction of the Maka Diama dam on the river just upstream of St Louis in 1985, salt water no longer penetrates upstream in the dry season. There are extensive areas of irrigated rice and other cultivation in the river floodplain. The Oiseaux du Djoudj National Park (PNOD) and Ramsar site covers 16,000 ha in the floodplain close to St Louis and forms a trans-boundary Biosphere Reserve with the contiguous Diawling National Park on the opposite river bank in Mauritania. In addition, there is a whole series of fresh water lakes, marshes and seasonally wet depressions in the floodplain, which form an ecological complex used by over 3 million wintering waterbirds.  There are over 120 plant species recorded from the PNOD and at least 20 mammals including Serval (</w:t>
            </w:r>
            <w:r w:rsidRPr="00485034">
              <w:rPr>
                <w:rFonts w:eastAsia="MS Mincho"/>
                <w:i/>
                <w:noProof/>
                <w:sz w:val="20"/>
              </w:rPr>
              <w:t>Felis serval</w:t>
            </w:r>
            <w:r w:rsidRPr="00485034">
              <w:rPr>
                <w:rFonts w:eastAsia="MS Mincho"/>
                <w:noProof/>
                <w:sz w:val="20"/>
              </w:rPr>
              <w:t>) and Red-fronted gazelle (</w:t>
            </w:r>
            <w:r w:rsidRPr="00485034">
              <w:rPr>
                <w:rFonts w:eastAsia="MS Mincho"/>
                <w:i/>
                <w:noProof/>
                <w:sz w:val="20"/>
              </w:rPr>
              <w:t>Gazella rufifrons</w:t>
            </w:r>
            <w:r w:rsidRPr="00485034">
              <w:rPr>
                <w:rFonts w:eastAsia="MS Mincho"/>
                <w:noProof/>
                <w:sz w:val="20"/>
              </w:rPr>
              <w:t>). Warthog (</w:t>
            </w:r>
            <w:r w:rsidRPr="00485034">
              <w:rPr>
                <w:rFonts w:eastAsia="MS Mincho"/>
                <w:i/>
                <w:noProof/>
                <w:sz w:val="20"/>
              </w:rPr>
              <w:t>Phacochoerus aethiopicus</w:t>
            </w:r>
            <w:r w:rsidRPr="00485034">
              <w:rPr>
                <w:rFonts w:eastAsia="MS Mincho"/>
                <w:noProof/>
                <w:sz w:val="20"/>
              </w:rPr>
              <w:t>) are abundant and cause problems in adjacent farming and grazing lands.</w:t>
            </w:r>
          </w:p>
        </w:tc>
      </w:tr>
      <w:tr w:rsidR="009148FD" w:rsidRPr="00485034">
        <w:tc>
          <w:tcPr>
            <w:tcW w:w="1809" w:type="dxa"/>
            <w:shd w:val="clear" w:color="auto" w:fill="EAF1DD"/>
          </w:tcPr>
          <w:p w:rsidR="009148FD" w:rsidRPr="00485034" w:rsidRDefault="00F23055" w:rsidP="009148FD">
            <w:pPr>
              <w:jc w:val="left"/>
              <w:rPr>
                <w:rFonts w:eastAsia="MS Mincho"/>
                <w:b/>
                <w:noProof/>
                <w:sz w:val="20"/>
                <w:szCs w:val="20"/>
              </w:rPr>
            </w:pPr>
            <w:r w:rsidRPr="00485034">
              <w:rPr>
                <w:rFonts w:eastAsia="MS Mincho"/>
                <w:b/>
                <w:noProof/>
                <w:sz w:val="20"/>
                <w:szCs w:val="20"/>
              </w:rPr>
              <w:t>Forest Ecosystems (Senegal Oriental)</w:t>
            </w:r>
          </w:p>
        </w:tc>
        <w:tc>
          <w:tcPr>
            <w:tcW w:w="11367" w:type="dxa"/>
          </w:tcPr>
          <w:p w:rsidR="00150A01" w:rsidRPr="00485034" w:rsidRDefault="00F23055">
            <w:pPr>
              <w:rPr>
                <w:rFonts w:eastAsia="MS Mincho"/>
                <w:noProof/>
                <w:sz w:val="20"/>
              </w:rPr>
            </w:pPr>
            <w:r w:rsidRPr="00485034">
              <w:rPr>
                <w:rFonts w:eastAsia="MS Mincho"/>
                <w:noProof/>
                <w:sz w:val="20"/>
              </w:rPr>
              <w:t xml:space="preserve">The forest ecosystems in the southeast of Senegal are mostly open, dry forests composed of Sudanian species, with areas of sub-Guinean forest in the very south. Almost all areas consist of secondary and degraded forests. Dominant tree species include </w:t>
            </w:r>
            <w:r w:rsidRPr="00485034">
              <w:rPr>
                <w:rFonts w:eastAsia="MS Mincho"/>
                <w:i/>
                <w:noProof/>
                <w:sz w:val="20"/>
              </w:rPr>
              <w:t>Bombax costatum</w:t>
            </w:r>
            <w:r w:rsidRPr="00485034">
              <w:rPr>
                <w:rFonts w:eastAsia="MS Mincho"/>
                <w:noProof/>
                <w:sz w:val="20"/>
              </w:rPr>
              <w:t xml:space="preserve">, </w:t>
            </w:r>
            <w:r w:rsidRPr="00485034">
              <w:rPr>
                <w:rFonts w:eastAsia="MS Mincho"/>
                <w:i/>
                <w:noProof/>
                <w:sz w:val="20"/>
              </w:rPr>
              <w:t>Pterocarpus erinaceous</w:t>
            </w:r>
            <w:r w:rsidRPr="00485034">
              <w:rPr>
                <w:rFonts w:eastAsia="MS Mincho"/>
                <w:noProof/>
                <w:sz w:val="20"/>
              </w:rPr>
              <w:t xml:space="preserve"> and </w:t>
            </w:r>
            <w:r w:rsidRPr="00485034">
              <w:rPr>
                <w:rFonts w:eastAsia="MS Mincho"/>
                <w:i/>
                <w:noProof/>
                <w:sz w:val="20"/>
              </w:rPr>
              <w:t>Sterculia setigera</w:t>
            </w:r>
            <w:r w:rsidRPr="00485034">
              <w:rPr>
                <w:rFonts w:eastAsia="MS Mincho"/>
                <w:noProof/>
                <w:sz w:val="20"/>
              </w:rPr>
              <w:t>, with understory composed of Combretaceae and perennial grasses. Dense gallery forests with borassus and raphia palms and flooded grasslands occur along the major watercourses and their floodplains, especially in Niokolo Koba National Park (PNNK). In addition to PNNK, there are 4 Classified Forests and a Faunal Reserve in this region. Twelve of Senegal’s 31 endemic plants and 7 of its endemic faunal species are recorded here, with a total record of 1500 species of flora, 330 birds, 80 mammals and 60 fish.  Several threatened and charismatic mammals are found only in this region of Senegal, predominantly but not exclusively in PNNK: African wolf (</w:t>
            </w:r>
            <w:r w:rsidRPr="00485034">
              <w:rPr>
                <w:rFonts w:eastAsia="MS Mincho"/>
                <w:i/>
                <w:noProof/>
                <w:sz w:val="20"/>
              </w:rPr>
              <w:t>Lycaon pictus</w:t>
            </w:r>
            <w:r w:rsidRPr="00485034">
              <w:rPr>
                <w:rFonts w:eastAsia="MS Mincho"/>
                <w:noProof/>
                <w:sz w:val="20"/>
              </w:rPr>
              <w:t>), Derby Eland (</w:t>
            </w:r>
            <w:r w:rsidRPr="00485034">
              <w:rPr>
                <w:rFonts w:eastAsia="MS Mincho"/>
                <w:i/>
                <w:noProof/>
                <w:sz w:val="20"/>
              </w:rPr>
              <w:t>Tragelaphus derbianus derbianus</w:t>
            </w:r>
            <w:r w:rsidRPr="00485034">
              <w:rPr>
                <w:rFonts w:eastAsia="MS Mincho"/>
                <w:noProof/>
                <w:sz w:val="20"/>
              </w:rPr>
              <w:t>), Elephant (</w:t>
            </w:r>
            <w:r w:rsidRPr="00485034">
              <w:rPr>
                <w:rFonts w:eastAsia="MS Mincho"/>
                <w:i/>
                <w:noProof/>
                <w:sz w:val="20"/>
              </w:rPr>
              <w:t>Loxodonta africana</w:t>
            </w:r>
            <w:r w:rsidRPr="00485034">
              <w:rPr>
                <w:rFonts w:eastAsia="MS Mincho"/>
                <w:noProof/>
                <w:sz w:val="20"/>
              </w:rPr>
              <w:t>), Chimpanzee (</w:t>
            </w:r>
            <w:r w:rsidRPr="00485034">
              <w:rPr>
                <w:rFonts w:eastAsia="MS Mincho"/>
                <w:i/>
                <w:noProof/>
                <w:sz w:val="20"/>
              </w:rPr>
              <w:t>Pan troglodytes</w:t>
            </w:r>
            <w:r w:rsidRPr="00485034">
              <w:rPr>
                <w:rFonts w:eastAsia="MS Mincho"/>
                <w:noProof/>
                <w:sz w:val="20"/>
              </w:rPr>
              <w:t xml:space="preserve">). </w:t>
            </w:r>
          </w:p>
        </w:tc>
      </w:tr>
      <w:tr w:rsidR="009148FD" w:rsidRPr="00485034">
        <w:tc>
          <w:tcPr>
            <w:tcW w:w="1809" w:type="dxa"/>
            <w:shd w:val="clear" w:color="auto" w:fill="EAF1DD"/>
          </w:tcPr>
          <w:p w:rsidR="009148FD" w:rsidRPr="00485034" w:rsidRDefault="00F23055" w:rsidP="009148FD">
            <w:pPr>
              <w:jc w:val="left"/>
              <w:rPr>
                <w:rFonts w:eastAsia="MS Mincho"/>
                <w:b/>
                <w:noProof/>
                <w:sz w:val="20"/>
                <w:szCs w:val="20"/>
              </w:rPr>
            </w:pPr>
            <w:r w:rsidRPr="00485034">
              <w:rPr>
                <w:rFonts w:eastAsia="MS Mincho"/>
                <w:b/>
                <w:noProof/>
                <w:sz w:val="20"/>
                <w:szCs w:val="20"/>
              </w:rPr>
              <w:t>Saloum Ecosystem</w:t>
            </w:r>
          </w:p>
        </w:tc>
        <w:tc>
          <w:tcPr>
            <w:tcW w:w="11367" w:type="dxa"/>
          </w:tcPr>
          <w:p w:rsidR="00150A01" w:rsidRPr="00485034" w:rsidRDefault="00F23055">
            <w:pPr>
              <w:rPr>
                <w:rFonts w:eastAsia="MS Mincho"/>
                <w:noProof/>
                <w:sz w:val="20"/>
              </w:rPr>
            </w:pPr>
            <w:r w:rsidRPr="00485034">
              <w:rPr>
                <w:rFonts w:eastAsia="MS Mincho"/>
                <w:noProof/>
                <w:sz w:val="20"/>
              </w:rPr>
              <w:t>This is a complex region in southern Senegal, just north of The Gambia, where 3 rivers (the Saloum, the Diombos and the Bandiala) converge in one delta. It contains three different habitat types – continental, island and marine. Continental habitats are largely terrestrial, Guinean gallery forests and Sudanian wooded savanna, merging into inter-tidal and coastal mangroves. There are three major island groups (two of which are inhabited by around 25 villages) and the marine habitats extend from the estuary 10km out into the ocean. The Saloum Delta National Park covers 180,000 ha of the delta; 80% of the Park area consisting of mangrove ecosystems. The adjacent Fathala Classified Forest is mainly terrestrial forest, with at least 400 plants recorded. Three of Senegal’s 31 endemic plant species (</w:t>
            </w:r>
            <w:r w:rsidRPr="00485034">
              <w:rPr>
                <w:rFonts w:eastAsia="MS Mincho"/>
                <w:i/>
                <w:noProof/>
                <w:sz w:val="20"/>
              </w:rPr>
              <w:t>Lipocarpa prieuriana</w:t>
            </w:r>
            <w:r w:rsidRPr="00485034">
              <w:rPr>
                <w:rFonts w:eastAsia="MS Mincho"/>
                <w:noProof/>
                <w:sz w:val="20"/>
              </w:rPr>
              <w:t xml:space="preserve">, </w:t>
            </w:r>
            <w:r w:rsidRPr="00485034">
              <w:rPr>
                <w:rFonts w:eastAsia="MS Mincho"/>
                <w:i/>
                <w:noProof/>
                <w:sz w:val="20"/>
              </w:rPr>
              <w:t>Scleria chevalieri</w:t>
            </w:r>
            <w:r w:rsidRPr="00485034">
              <w:rPr>
                <w:rFonts w:eastAsia="MS Mincho"/>
                <w:noProof/>
                <w:sz w:val="20"/>
              </w:rPr>
              <w:t xml:space="preserve"> and </w:t>
            </w:r>
            <w:r w:rsidRPr="00485034">
              <w:rPr>
                <w:rFonts w:eastAsia="MS Mincho"/>
                <w:i/>
                <w:noProof/>
                <w:sz w:val="20"/>
              </w:rPr>
              <w:t>Ficus dicranostul</w:t>
            </w:r>
            <w:r w:rsidRPr="00485034">
              <w:rPr>
                <w:rFonts w:eastAsia="MS Mincho"/>
                <w:noProof/>
                <w:sz w:val="20"/>
              </w:rPr>
              <w:t>) are found in the forests, together with another 14 tree species known to be rare and/ or threatened. There have been recent sightings of Sitatunga (</w:t>
            </w:r>
            <w:r w:rsidRPr="00485034">
              <w:rPr>
                <w:rFonts w:eastAsia="MS Mincho"/>
                <w:i/>
                <w:noProof/>
                <w:sz w:val="20"/>
              </w:rPr>
              <w:t>Tragelaphus scriptus</w:t>
            </w:r>
            <w:r w:rsidRPr="00485034">
              <w:rPr>
                <w:rFonts w:eastAsia="MS Mincho"/>
                <w:noProof/>
                <w:sz w:val="20"/>
              </w:rPr>
              <w:t>) which was thought to be extinct in the region and a further 36 mammals are recorded from the National Park. Threatened marine mammals also occur, including Manatees (</w:t>
            </w:r>
            <w:r w:rsidRPr="00485034">
              <w:rPr>
                <w:rFonts w:eastAsia="MS Mincho"/>
                <w:i/>
                <w:noProof/>
                <w:sz w:val="20"/>
              </w:rPr>
              <w:t>Trichecus senegalensis</w:t>
            </w:r>
            <w:r w:rsidRPr="00485034">
              <w:rPr>
                <w:rFonts w:eastAsia="MS Mincho"/>
                <w:noProof/>
                <w:sz w:val="20"/>
              </w:rPr>
              <w:t>) and Hump-backed Dolphins (</w:t>
            </w:r>
            <w:r w:rsidRPr="00485034">
              <w:rPr>
                <w:rFonts w:eastAsia="MS Mincho"/>
                <w:i/>
                <w:noProof/>
                <w:sz w:val="20"/>
              </w:rPr>
              <w:t>Souza teuszii</w:t>
            </w:r>
            <w:r w:rsidRPr="00485034">
              <w:rPr>
                <w:rFonts w:eastAsia="MS Mincho"/>
                <w:noProof/>
                <w:sz w:val="20"/>
              </w:rPr>
              <w:t>). There are several threatened marine turtle species and huge seabird colonies, including the largest breeding colony of Royal Tern (</w:t>
            </w:r>
            <w:r w:rsidRPr="00485034">
              <w:rPr>
                <w:rFonts w:eastAsia="MS Mincho"/>
                <w:i/>
                <w:noProof/>
                <w:sz w:val="20"/>
              </w:rPr>
              <w:t>Sterna maxima</w:t>
            </w:r>
            <w:r w:rsidRPr="00485034">
              <w:rPr>
                <w:rFonts w:eastAsia="MS Mincho"/>
                <w:noProof/>
                <w:sz w:val="20"/>
              </w:rPr>
              <w:t xml:space="preserve">) in the World (40,000 nests). Fish and crustacean fauna are highly diverse, though several fish have disappeared or become extremely rare and others are declining rapidly because of over-exploitation. </w:t>
            </w:r>
          </w:p>
        </w:tc>
      </w:tr>
      <w:tr w:rsidR="009148FD" w:rsidRPr="00485034">
        <w:tc>
          <w:tcPr>
            <w:tcW w:w="1809" w:type="dxa"/>
            <w:shd w:val="clear" w:color="auto" w:fill="EAF1DD"/>
          </w:tcPr>
          <w:p w:rsidR="009148FD" w:rsidRPr="00485034" w:rsidRDefault="00F23055" w:rsidP="009148FD">
            <w:pPr>
              <w:jc w:val="left"/>
              <w:rPr>
                <w:rFonts w:eastAsia="MS Mincho"/>
                <w:b/>
                <w:noProof/>
                <w:sz w:val="20"/>
                <w:szCs w:val="20"/>
              </w:rPr>
            </w:pPr>
            <w:r w:rsidRPr="00485034">
              <w:rPr>
                <w:rFonts w:eastAsia="MS Mincho"/>
                <w:b/>
                <w:noProof/>
                <w:sz w:val="20"/>
                <w:szCs w:val="20"/>
              </w:rPr>
              <w:t>Groundnut Basin</w:t>
            </w:r>
          </w:p>
        </w:tc>
        <w:tc>
          <w:tcPr>
            <w:tcW w:w="11367" w:type="dxa"/>
          </w:tcPr>
          <w:p w:rsidR="00150A01" w:rsidRPr="00485034" w:rsidRDefault="00F23055">
            <w:pPr>
              <w:rPr>
                <w:rFonts w:eastAsia="MS Mincho"/>
                <w:noProof/>
                <w:sz w:val="20"/>
              </w:rPr>
            </w:pPr>
            <w:r w:rsidRPr="00485034">
              <w:rPr>
                <w:rFonts w:eastAsia="MS Mincho"/>
                <w:noProof/>
                <w:sz w:val="20"/>
              </w:rPr>
              <w:t xml:space="preserve">This is the flat, sandy area covering much of west and central Senegal to the coast, apart from the narrow strip of the very distinct Niayes ecosystem running along the northern part of the coastline from Dakar to St Louis. It includes most of the administrative regions of Thies, Kaoloack, Fatick, Diourbel and Kebemer and has some of the highest human population densities after the region of Dakar. The Basin reaches south to the Saloum Delta, where loss of soils and increasing salinity are problems for both agriculture and biodiversity conservation. The natural habitat of the zone was Sahel and Sudan shrub and wooded savanna, but the whole area has been intensively cleared and developed for agriculture, principally cash crops of millet and groundnuts. The Basin produces 2/3 of the national production of these two crops. Compared with the other ecosystems listed, the Groundnut Basin is poor in biodiversity; the key protected areas are all coastal or marine, including the Saloum Delta National Park (see Saloum Ecosystem above), new Marine Protected Areas (MPAs) at Bamboung and Joal Fadiouth and Special Community Nature Reserves (Palmarin, Somone and Popenguine). </w:t>
            </w:r>
          </w:p>
        </w:tc>
      </w:tr>
    </w:tbl>
    <w:p w:rsidR="009148FD" w:rsidRPr="00485034" w:rsidRDefault="009148FD" w:rsidP="009148FD">
      <w:pPr>
        <w:rPr>
          <w:rFonts w:eastAsia="MS Mincho"/>
          <w:noProof/>
        </w:rPr>
      </w:pPr>
    </w:p>
    <w:p w:rsidR="009148FD" w:rsidRPr="00485034" w:rsidRDefault="009148FD" w:rsidP="009148FD">
      <w:pPr>
        <w:rPr>
          <w:rFonts w:eastAsia="MS Mincho"/>
          <w:noProof/>
        </w:rPr>
        <w:sectPr w:rsidR="009148FD" w:rsidRPr="00485034">
          <w:pgSz w:w="15840" w:h="12240" w:orient="landscape" w:code="1"/>
          <w:pgMar w:top="1800" w:right="1440" w:bottom="1800" w:left="1440" w:header="708" w:footer="708" w:gutter="0"/>
          <w:cols w:space="708"/>
          <w:docGrid w:linePitch="326"/>
        </w:sectPr>
      </w:pPr>
    </w:p>
    <w:p w:rsidR="009148FD" w:rsidRPr="00485034" w:rsidRDefault="00F23055" w:rsidP="009148FD">
      <w:pPr>
        <w:pStyle w:val="Heading4"/>
        <w:rPr>
          <w:b w:val="0"/>
          <w:i w:val="0"/>
          <w:noProof/>
        </w:rPr>
      </w:pPr>
      <w:bookmarkStart w:id="15" w:name="_Toc280012096"/>
      <w:r w:rsidRPr="00485034">
        <w:rPr>
          <w:noProof/>
        </w:rPr>
        <w:t>Protected area system: Current status and coverage</w:t>
      </w:r>
      <w:bookmarkEnd w:id="15"/>
      <w:r w:rsidRPr="00485034">
        <w:rPr>
          <w:noProof/>
        </w:rPr>
        <w:t xml:space="preserve"> </w:t>
      </w:r>
    </w:p>
    <w:p w:rsidR="009148FD" w:rsidRPr="00485034" w:rsidRDefault="00F23055" w:rsidP="001A0C24">
      <w:pPr>
        <w:pStyle w:val="NumberedParas"/>
        <w:rPr>
          <w:rFonts w:eastAsia="MS Mincho"/>
          <w:noProof/>
        </w:rPr>
      </w:pPr>
      <w:r w:rsidRPr="00485034">
        <w:rPr>
          <w:rFonts w:eastAsia="MS Mincho"/>
          <w:noProof/>
        </w:rPr>
        <w:t xml:space="preserve">Senegal’s National Protected Area system was established in 1966, following the creation of the first National Park (Niokolo Koba) in 1954. A further suite of 5 National Parks was created between 1970 and 1976, with the objective of achieving: “sustainable protection of fauna and flora, promotion of scientific research and development of a vision for tourism in protected areas covering all the varied ecosystems representative of Senegal’s major landscapes”. The additional 5 National Parks were the Basse Casamance, the Djoudj, the Langue de Barbarie, the Saloum Delta and the Iles de la Madeleine.  In 1974 the bureau of National Parks was elevated to the Direction des Parcs Nationaux (DPN), with a broader mission. Today, this mission includes reference to biodiversity conservation and the CBD; rehabilitation of species and habitats; relevant international conventions (notably CBD); identification of new sites requiring protected area status (with a target to achieve 12% of national territory designated); local community involvement in biodiversity conservation and the promotion of private sector involvement and sub-regional/ trans-boundary cooperation in PA initiatives and biodiversity conservation. </w:t>
      </w:r>
    </w:p>
    <w:p w:rsidR="009148FD" w:rsidRPr="00485034" w:rsidRDefault="009148FD" w:rsidP="001A0C24">
      <w:pPr>
        <w:pStyle w:val="NumberedParas"/>
        <w:numPr>
          <w:ilvl w:val="0"/>
          <w:numId w:val="0"/>
        </w:numPr>
        <w:rPr>
          <w:noProof/>
        </w:rPr>
      </w:pPr>
    </w:p>
    <w:p w:rsidR="009148FD" w:rsidRPr="00485034" w:rsidRDefault="00F23055" w:rsidP="001A0C24">
      <w:pPr>
        <w:pStyle w:val="NumberedParas"/>
        <w:rPr>
          <w:noProof/>
        </w:rPr>
      </w:pPr>
      <w:bookmarkStart w:id="16" w:name="_Ref277145171"/>
      <w:r w:rsidRPr="00485034">
        <w:rPr>
          <w:rFonts w:eastAsia="MS Mincho"/>
          <w:noProof/>
        </w:rPr>
        <w:t>The DPN is a para-military service of the State, managed under the Ministry of Environment and Nature Protection (MENP), with nearly 400 staff in central and regional offices and field stations (e.g. Conservateur and guards in all National Parks). The national PA (Protected Area) System managed by the DPN consists of 6 National Parks, 4 Faunal Reserves and 2 Special Nature Reserves (with “Community Interest” but which pre-date the development of national “CNRs” – see next section – and are managed by DPN). This suite of PAs covers 15,123 km</w:t>
      </w:r>
      <w:r w:rsidRPr="00485034">
        <w:rPr>
          <w:rFonts w:eastAsia="MS Mincho"/>
          <w:noProof/>
          <w:vertAlign w:val="superscript"/>
        </w:rPr>
        <w:t>2</w:t>
      </w:r>
      <w:r w:rsidRPr="00485034">
        <w:rPr>
          <w:rFonts w:eastAsia="MS Mincho"/>
          <w:noProof/>
        </w:rPr>
        <w:t xml:space="preserve"> (8.2% of national territory), with an additional 5 marine PAs.  In addition, 3 of these sites are also internationally designated as Biosphere Reserves; 2 are UNESCO Cultural Heritage sites; 4 are Ramsar sites (wetlands of international importance). Several other national designations are sometimes included more loosely in the list of “protected areas”, including 8 Hunting Reserves, 20 Sylvopastoral Reserves, 213 Classified Forests, under the management of MENP (principally the Directorate of Water, Forestry, Hunting and Soil Conservation - DEFCCS), decentralized rural administrations and local communities. Including this second list, the total area protected is 11,934,663 ha – 40% of the country’s territory</w:t>
      </w:r>
      <w:r w:rsidRPr="00485034">
        <w:rPr>
          <w:rStyle w:val="FootnoteReference"/>
          <w:rFonts w:eastAsia="MS Mincho"/>
          <w:noProof/>
        </w:rPr>
        <w:footnoteReference w:id="18"/>
      </w:r>
      <w:r w:rsidRPr="00485034">
        <w:rPr>
          <w:rFonts w:eastAsia="MS Mincho"/>
          <w:noProof/>
        </w:rPr>
        <w:t>. However, despite the designations, much of this area comprising more than 30% of the national territory is highly degraded and not necessarily managed for any sustainable use or conservation objectives. Illegal activities such as charcoal production</w:t>
      </w:r>
      <w:r w:rsidR="00B10262">
        <w:rPr>
          <w:rFonts w:eastAsia="MS Mincho"/>
          <w:noProof/>
        </w:rPr>
        <w:t xml:space="preserve">, for example, </w:t>
      </w:r>
      <w:r w:rsidRPr="00485034">
        <w:rPr>
          <w:rFonts w:eastAsia="MS Mincho"/>
          <w:noProof/>
        </w:rPr>
        <w:t xml:space="preserve"> are widespread in Classified Forests.  </w:t>
      </w:r>
    </w:p>
    <w:bookmarkEnd w:id="16"/>
    <w:p w:rsidR="009148FD" w:rsidRPr="00485034" w:rsidRDefault="009148FD" w:rsidP="001A0C24">
      <w:pPr>
        <w:pStyle w:val="NumberedParas"/>
        <w:numPr>
          <w:ilvl w:val="0"/>
          <w:numId w:val="0"/>
        </w:numPr>
        <w:rPr>
          <w:noProof/>
        </w:rPr>
      </w:pPr>
    </w:p>
    <w:p w:rsidR="009148FD" w:rsidRPr="00485034" w:rsidRDefault="00F23055" w:rsidP="001A0C24">
      <w:pPr>
        <w:pStyle w:val="NumberedParas"/>
        <w:rPr>
          <w:rFonts w:eastAsia="MS Mincho"/>
          <w:noProof/>
        </w:rPr>
      </w:pPr>
      <w:r w:rsidRPr="00485034">
        <w:rPr>
          <w:rFonts w:eastAsia="MS Mincho"/>
          <w:noProof/>
        </w:rPr>
        <w:t xml:space="preserve">Senegal’s network of protected areas covers all the major terrestrial and aquatic ecosystem types in four biomes (Saharan, Sahelian, Sudanian and Guinean), and key threatened and emblematic species and groups of species. Niokolo Koba National Park in the southeast contains the last remaining viable populations of most large mammals in the country (antelopes and buffalo; carnivores including lions; elephants; monkeys and chimpanzees). The Parks and Reserves composed of coastal and estuarine wetlands and mangroves in the Saloum and Senegal River deltas provide habitats for diverse populations of marine mammals, turtles, fish and birds (both resident and Palaearctic migrant species). The Ferlo North Faunal Reserve and its typical Sahel habitats harbour remaining populations of Ferlo gazelles, ostriches and reptiles as well as reintroduced Ferlo antelopes and both resident and migratory Palaearctic birds. Senegal’s coastal, marine and island PA s are host to populations of breeding seabirds and waterbirds of global importance and the Djoudj National Park welcomes over 3 million wintering waterbirds during the northern winter.  The niayes and the “Bandes de Filaos” (planted Casuarina trees) between Dakar and St Louis contain diverse flora and many endemic plants. </w:t>
      </w:r>
    </w:p>
    <w:p w:rsidR="00150A01" w:rsidRPr="00485034" w:rsidRDefault="00150A01">
      <w:pPr>
        <w:rPr>
          <w:rFonts w:eastAsia="MS Mincho"/>
          <w:noProof/>
        </w:rPr>
      </w:pPr>
    </w:p>
    <w:p w:rsidR="009148FD" w:rsidRPr="00485034" w:rsidRDefault="00F23055" w:rsidP="009148FD">
      <w:pPr>
        <w:pStyle w:val="Caption"/>
        <w:rPr>
          <w:rFonts w:eastAsia="MS Mincho"/>
          <w:noProof/>
        </w:rPr>
      </w:pPr>
      <w:bookmarkStart w:id="17" w:name="_Toc279792214"/>
      <w:r w:rsidRPr="00485034">
        <w:rPr>
          <w:noProof/>
        </w:rPr>
        <w:t xml:space="preserve">Figure </w:t>
      </w:r>
      <w:r w:rsidR="00FF4D39" w:rsidRPr="00485034">
        <w:rPr>
          <w:noProof/>
        </w:rPr>
        <w:fldChar w:fldCharType="begin"/>
      </w:r>
      <w:r w:rsidRPr="00485034">
        <w:rPr>
          <w:noProof/>
        </w:rPr>
        <w:instrText xml:space="preserve"> SEQ Figure \* ARABIC </w:instrText>
      </w:r>
      <w:r w:rsidR="00FF4D39" w:rsidRPr="00485034">
        <w:rPr>
          <w:noProof/>
        </w:rPr>
        <w:fldChar w:fldCharType="separate"/>
      </w:r>
      <w:r w:rsidR="0041511C">
        <w:rPr>
          <w:noProof/>
        </w:rPr>
        <w:t>2</w:t>
      </w:r>
      <w:r w:rsidR="00FF4D39" w:rsidRPr="00485034">
        <w:rPr>
          <w:noProof/>
        </w:rPr>
        <w:fldChar w:fldCharType="end"/>
      </w:r>
      <w:r w:rsidRPr="00485034">
        <w:rPr>
          <w:noProof/>
        </w:rPr>
        <w:t>. Location of key PAs</w:t>
      </w:r>
      <w:bookmarkEnd w:id="1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56"/>
      </w:tblGrid>
      <w:tr w:rsidR="009148FD" w:rsidRPr="00485034">
        <w:tc>
          <w:tcPr>
            <w:tcW w:w="8856" w:type="dxa"/>
          </w:tcPr>
          <w:p w:rsidR="00150A01" w:rsidRPr="00485034" w:rsidRDefault="00492771">
            <w:pPr>
              <w:jc w:val="center"/>
              <w:rPr>
                <w:rFonts w:eastAsia="MS Mincho"/>
                <w:noProof/>
              </w:rPr>
            </w:pPr>
            <w:r w:rsidRPr="00485034">
              <w:rPr>
                <w:rFonts w:eastAsia="MS Mincho"/>
                <w:noProof/>
                <w:lang w:eastAsia="en-GB"/>
              </w:rPr>
              <w:drawing>
                <wp:inline distT="0" distB="0" distL="0" distR="0">
                  <wp:extent cx="5010150" cy="3289300"/>
                  <wp:effectExtent l="19050" t="0" r="0" b="0"/>
                  <wp:docPr id="14" name="Picture 2" descr="A0532f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0532f03"/>
                          <pic:cNvPicPr>
                            <a:picLocks noChangeAspect="1" noChangeArrowheads="1"/>
                          </pic:cNvPicPr>
                        </pic:nvPicPr>
                        <pic:blipFill>
                          <a:blip r:embed="rId21"/>
                          <a:srcRect/>
                          <a:stretch>
                            <a:fillRect/>
                          </a:stretch>
                        </pic:blipFill>
                        <pic:spPr bwMode="auto">
                          <a:xfrm>
                            <a:off x="0" y="0"/>
                            <a:ext cx="5010150" cy="3289300"/>
                          </a:xfrm>
                          <a:prstGeom prst="rect">
                            <a:avLst/>
                          </a:prstGeom>
                          <a:noFill/>
                          <a:ln w="9525">
                            <a:noFill/>
                            <a:miter lim="800000"/>
                            <a:headEnd/>
                            <a:tailEnd/>
                          </a:ln>
                        </pic:spPr>
                      </pic:pic>
                    </a:graphicData>
                  </a:graphic>
                </wp:inline>
              </w:drawing>
            </w:r>
          </w:p>
        </w:tc>
      </w:tr>
    </w:tbl>
    <w:p w:rsidR="00150A01" w:rsidRPr="00485034" w:rsidRDefault="00150A01">
      <w:pPr>
        <w:rPr>
          <w:rFonts w:eastAsia="MS Mincho"/>
          <w:noProof/>
        </w:rPr>
      </w:pPr>
    </w:p>
    <w:p w:rsidR="00150A01" w:rsidRPr="00485034" w:rsidRDefault="00150A01">
      <w:pPr>
        <w:rPr>
          <w:rFonts w:eastAsia="MS Mincho"/>
          <w:noProof/>
        </w:rPr>
      </w:pPr>
    </w:p>
    <w:p w:rsidR="00150A01" w:rsidRPr="00485034" w:rsidRDefault="00150A01">
      <w:pPr>
        <w:rPr>
          <w:rFonts w:eastAsia="MS Mincho"/>
          <w:noProof/>
        </w:rPr>
      </w:pPr>
    </w:p>
    <w:p w:rsidR="009148FD" w:rsidRPr="00485034" w:rsidRDefault="00F23055" w:rsidP="009148FD">
      <w:pPr>
        <w:pStyle w:val="Heading4"/>
        <w:rPr>
          <w:noProof/>
        </w:rPr>
      </w:pPr>
      <w:bookmarkStart w:id="18" w:name="_Toc280012097"/>
      <w:r w:rsidRPr="00485034">
        <w:rPr>
          <w:noProof/>
        </w:rPr>
        <w:t>Community involvement in management of protected areas</w:t>
      </w:r>
      <w:bookmarkEnd w:id="18"/>
    </w:p>
    <w:p w:rsidR="009148FD" w:rsidRPr="00485034" w:rsidRDefault="009148FD" w:rsidP="009148FD">
      <w:pPr>
        <w:rPr>
          <w:noProof/>
        </w:rPr>
      </w:pPr>
    </w:p>
    <w:p w:rsidR="009148FD" w:rsidRPr="00485034" w:rsidRDefault="00F23055" w:rsidP="001A0C24">
      <w:pPr>
        <w:pStyle w:val="NumberedParas"/>
        <w:rPr>
          <w:rFonts w:eastAsia="MS Mincho"/>
          <w:noProof/>
        </w:rPr>
      </w:pPr>
      <w:r w:rsidRPr="00485034">
        <w:rPr>
          <w:rFonts w:eastAsia="MS Mincho"/>
          <w:noProof/>
        </w:rPr>
        <w:t xml:space="preserve">The “classic” management style implemented in Senegal in the 1960s and 1970s involved the exclusion and removal of people from within the boundaries of National Parks and strict regulation and enforcement of poaching and other legislation for protection of natural resources. As a result, there were many conflicts between the administration and local communities. The existence of a PA in the vicinity and the work of DPN were viewed with suspicion. In many respects, PAs were viewed as isolated islands, stolen from local communities and to which they were denied any access. As ideas changed worldwide in the 1980s, Senegal began to introduce more collaborative management of protected areas, involving local communities. One of Senegal’s first community managed protected areas (Reserve Naturelle de Popenguine, established in 1986) has been held up as an example of community participation (especially women) throughout the world but the model developed at this site has not been widely replicated in Senegal. </w:t>
      </w:r>
    </w:p>
    <w:p w:rsidR="00150A01" w:rsidRPr="00485034" w:rsidRDefault="00150A01">
      <w:pPr>
        <w:rPr>
          <w:noProof/>
        </w:rPr>
      </w:pPr>
    </w:p>
    <w:p w:rsidR="009148FD" w:rsidRPr="00485034" w:rsidRDefault="00F23055" w:rsidP="001A0C24">
      <w:pPr>
        <w:pStyle w:val="NumberedParas"/>
        <w:rPr>
          <w:noProof/>
        </w:rPr>
      </w:pPr>
      <w:r w:rsidRPr="00485034">
        <w:rPr>
          <w:rFonts w:eastAsia="MS Mincho"/>
          <w:noProof/>
        </w:rPr>
        <w:t>In 1996, as part of the process of decentralization, a new national Law on the transfer of responsibilities to local authorities paved the way for the creation of a national network of Community Nature Reserves (CNRs) as a new status and an important community contribution and support to the protected area system. Under this Law, management rights and responsibilities are transferred to the Rural Community (RC) and CNRs are managed by and for the benefit of communities, with advice from administrations (DPN and DEFCCS). Where CNRs are adjacent to formal PAs (Parks and Reserves) they can form effective buffer zones, habitat extensions and wildlife corridors to enhance the conservation effectiveness of the PA. The Law allows for the establishment of co-management agreements between communities and Park administrations under which communities can also benefit (e.g. from ecotourism revenues derived from the Park and CNR) and through direct involvement in PA management. The first CNRs were designated in 2003 and there is currently a total of 21 CNRs and 27 Pastoral Units</w:t>
      </w:r>
      <w:r w:rsidRPr="00485034">
        <w:rPr>
          <w:rStyle w:val="FootnoteReference"/>
          <w:rFonts w:eastAsia="MS Mincho"/>
          <w:noProof/>
        </w:rPr>
        <w:footnoteReference w:id="19"/>
      </w:r>
      <w:r w:rsidRPr="00485034">
        <w:rPr>
          <w:rFonts w:eastAsia="MS Mincho"/>
          <w:noProof/>
        </w:rPr>
        <w:t xml:space="preserve"> (equivalent to CNRs but usually larger and with an additional purpose, e.g. low intensity grazing, in sylvo-pastoral areas such as the Ferlo). CNRs, co-management and benefit sharing are a major focus of this project. </w:t>
      </w:r>
      <w:r w:rsidRPr="00485034">
        <w:rPr>
          <w:noProof/>
        </w:rPr>
        <w:t>See e.g. Table B in Section One of the METT for a non-ex</w:t>
      </w:r>
      <w:r w:rsidR="00B10262">
        <w:rPr>
          <w:noProof/>
        </w:rPr>
        <w:t>h</w:t>
      </w:r>
      <w:r w:rsidRPr="00485034">
        <w:rPr>
          <w:noProof/>
        </w:rPr>
        <w:t>austive list of Community Managed Reserves and Pastoral Units (</w:t>
      </w:r>
      <w:fldSimple w:instr=" REF _Ref277587978 \h  \* MERGEFORMAT ">
        <w:r w:rsidR="0041511C" w:rsidRPr="00485034">
          <w:rPr>
            <w:noProof/>
          </w:rPr>
          <w:t xml:space="preserve">Annex </w:t>
        </w:r>
        <w:r w:rsidR="0041511C">
          <w:rPr>
            <w:noProof/>
          </w:rPr>
          <w:t>2</w:t>
        </w:r>
      </w:fldSimple>
      <w:r w:rsidRPr="00485034">
        <w:rPr>
          <w:noProof/>
        </w:rPr>
        <w:t>).</w:t>
      </w:r>
    </w:p>
    <w:p w:rsidR="00150A01" w:rsidRPr="00485034" w:rsidRDefault="00150A01">
      <w:pPr>
        <w:rPr>
          <w:noProof/>
        </w:rPr>
      </w:pPr>
    </w:p>
    <w:p w:rsidR="00A538D2" w:rsidRPr="00485034" w:rsidRDefault="00F23055" w:rsidP="001A0C24">
      <w:pPr>
        <w:pStyle w:val="NumberedParas"/>
        <w:rPr>
          <w:noProof/>
        </w:rPr>
      </w:pPr>
      <w:r w:rsidRPr="00485034">
        <w:rPr>
          <w:noProof/>
        </w:rPr>
        <w:t xml:space="preserve">Community Nature Reserves are still in an early stage of development and evaluation of their impacts.  They are based on the principle that the only long-term sustainable model for PAs to achieve biodiversity conservation is one which involves communities both in management of the PA and in sharing the benefits derived from the PA. This is particularly the case for communities living immediately adjacent to large areas of land and natural resources designated as National Parks and Reserves (and from which communities have historically been excluded). This is a fundamental principle of the CBD, reinforced in Nagoya in October 2010 through adoption of the Nagoya Protocol. In Senegal, CNRs are being developed as areas of land under community management with primary biodiversity conservation objectives but which may also allow for sustainable harvests or other use. They will vary across ecosystems because of the different needs of people and natural resource management in different ecosystems. In areas such as the Niayes, a small CNR may make a significant contribution to biodiversity conservation through protection and better management of habitats and endemic plant species. In the Ferlo, a wider ecosystem approach will require larger CNRs (or linked CNRs) to contribute effectively to biodiversity conservation (e.g. of sparse and widely distributed faunal populations).  Where they lie adjacent to Parks and Reserves, CNRs will contribute to biodiversity conservation in these PAs through enhancement of natural habitats in buffer zones; through provision of additional wildlife habitat and/or contribution to wildlife habitat corridors for migratory species and through improved management of land adjacent to PAs (for example, reducing the frequency and impact of bushfire by creation and maintenance of firebreaks and fire management systems - surveillance and fire-fighting teams). </w:t>
      </w:r>
    </w:p>
    <w:p w:rsidR="00492771" w:rsidRPr="00485034" w:rsidRDefault="00492771">
      <w:pPr>
        <w:pStyle w:val="NumberedParas"/>
        <w:numPr>
          <w:ilvl w:val="0"/>
          <w:numId w:val="0"/>
        </w:numPr>
        <w:rPr>
          <w:noProof/>
        </w:rPr>
      </w:pPr>
    </w:p>
    <w:p w:rsidR="009148FD" w:rsidRPr="00485034" w:rsidRDefault="00F23055" w:rsidP="001A0C24">
      <w:pPr>
        <w:pStyle w:val="NumberedParas"/>
        <w:rPr>
          <w:noProof/>
        </w:rPr>
      </w:pPr>
      <w:r w:rsidRPr="00485034">
        <w:rPr>
          <w:noProof/>
        </w:rPr>
        <w:t>In addition, CNRs will contribute, as part of the Ecological Management Plans proposed in this project, to the overall improved management of village lands (“</w:t>
      </w:r>
      <w:r w:rsidRPr="00485034">
        <w:rPr>
          <w:i/>
          <w:noProof/>
        </w:rPr>
        <w:t>terroirs villageois</w:t>
      </w:r>
      <w:r w:rsidRPr="00485034">
        <w:rPr>
          <w:noProof/>
        </w:rPr>
        <w:t xml:space="preserve">”) in pilot villages. This will test and demonstrate how available land can be used more efficiently to achieve village needs for energy, natural resources (including timber and non-timber forest products) and agriculture/ livestock rearing on a sustainable basis.  This, coupled with community involvement and benefit-sharing in the management of adjacent PAs, will reduce the current pressure on land within PAs from adjacent communities (pressure for more farming land or grazing areas; pressure from unsustainable exploitation of natural resources within PAs; pressure from uncontrolled bushfires). </w:t>
      </w:r>
    </w:p>
    <w:p w:rsidR="009148FD" w:rsidRPr="00485034" w:rsidRDefault="009148FD" w:rsidP="009148FD">
      <w:pPr>
        <w:rPr>
          <w:noProof/>
        </w:rPr>
      </w:pPr>
    </w:p>
    <w:p w:rsidR="009148FD" w:rsidRPr="00485034" w:rsidRDefault="00F23055" w:rsidP="001A0C24">
      <w:pPr>
        <w:pStyle w:val="NumberedParas"/>
        <w:rPr>
          <w:noProof/>
        </w:rPr>
      </w:pPr>
      <w:r w:rsidRPr="00485034">
        <w:rPr>
          <w:noProof/>
        </w:rPr>
        <w:t xml:space="preserve">Of the list of 21 CNRs and 27 UPs in Senegal, 18 were established under the PGIES project and have received support for their creation and financing (particularly through setting up community credit funds which also promote small-scale village enterprises and donate a small percentage of profits to CNR management). However, most CNRs require further external support and funding to become fully operational and sustainable in the long-term. There are still institutional and legal barriers to community co-management of CNRs and PAs and there is very little systematic monitoring of biodiversity to assess the impacts of management and whether biodiversity conservation and sustainable management objectives are being met (in CNRs and adjacent PAs).  The current project will address many of these weaknesses and test and demonstrate methods in pilot villages and CNRs, (a combination of some which have received support from PGIES and some new sites).  </w:t>
      </w:r>
    </w:p>
    <w:p w:rsidR="00150A01" w:rsidRPr="00485034" w:rsidRDefault="00150A01">
      <w:pPr>
        <w:rPr>
          <w:rFonts w:eastAsia="MS Mincho"/>
          <w:noProof/>
        </w:rPr>
      </w:pPr>
    </w:p>
    <w:p w:rsidR="009148FD" w:rsidRPr="00485034" w:rsidRDefault="00F23055">
      <w:pPr>
        <w:pStyle w:val="Heading4"/>
        <w:rPr>
          <w:b w:val="0"/>
          <w:noProof/>
        </w:rPr>
      </w:pPr>
      <w:bookmarkStart w:id="19" w:name="_Toc280012098"/>
      <w:bookmarkStart w:id="20" w:name="_Ref277159545"/>
      <w:r w:rsidRPr="00485034">
        <w:rPr>
          <w:b w:val="0"/>
          <w:noProof/>
        </w:rPr>
        <w:t>Climate Change</w:t>
      </w:r>
      <w:r w:rsidR="008448CB" w:rsidRPr="00485034">
        <w:rPr>
          <w:b w:val="0"/>
          <w:noProof/>
        </w:rPr>
        <w:t xml:space="preserve"> Mitigation</w:t>
      </w:r>
      <w:r w:rsidRPr="00485034">
        <w:rPr>
          <w:b w:val="0"/>
          <w:noProof/>
        </w:rPr>
        <w:t xml:space="preserve">: </w:t>
      </w:r>
      <w:r w:rsidR="008448CB" w:rsidRPr="00485034">
        <w:rPr>
          <w:b w:val="0"/>
          <w:noProof/>
        </w:rPr>
        <w:t xml:space="preserve">GHG Profile </w:t>
      </w:r>
      <w:r w:rsidRPr="00485034">
        <w:rPr>
          <w:b w:val="0"/>
          <w:noProof/>
        </w:rPr>
        <w:t xml:space="preserve">of Senegalese </w:t>
      </w:r>
      <w:r w:rsidR="008448CB" w:rsidRPr="00485034">
        <w:rPr>
          <w:b w:val="0"/>
          <w:noProof/>
        </w:rPr>
        <w:t>v</w:t>
      </w:r>
      <w:r w:rsidRPr="00485034">
        <w:rPr>
          <w:b w:val="0"/>
          <w:noProof/>
        </w:rPr>
        <w:t>illages</w:t>
      </w:r>
      <w:bookmarkEnd w:id="19"/>
      <w:r w:rsidRPr="00485034">
        <w:rPr>
          <w:b w:val="0"/>
          <w:noProof/>
        </w:rPr>
        <w:t xml:space="preserve"> </w:t>
      </w:r>
      <w:bookmarkEnd w:id="20"/>
    </w:p>
    <w:p w:rsidR="00150A01" w:rsidRPr="00485034" w:rsidRDefault="00150A01">
      <w:pPr>
        <w:rPr>
          <w:noProof/>
        </w:rPr>
      </w:pPr>
    </w:p>
    <w:p w:rsidR="00AF2B34" w:rsidRPr="00485034" w:rsidRDefault="00F23055" w:rsidP="002A3117">
      <w:pPr>
        <w:pStyle w:val="NumberedParas"/>
        <w:rPr>
          <w:b/>
          <w:bCs/>
          <w:i/>
          <w:noProof/>
        </w:rPr>
      </w:pPr>
      <w:r w:rsidRPr="00485034">
        <w:rPr>
          <w:noProof/>
        </w:rPr>
        <w:t>The greenhouse gas inventories carried out during the PPG for at least five Senegalese villages point to three main sectors as sources of emissions: (i) land use, land-use change and forestry (LULUCF) in the villages lands (“</w:t>
      </w:r>
      <w:r w:rsidRPr="00485034">
        <w:rPr>
          <w:i/>
          <w:noProof/>
        </w:rPr>
        <w:t>terroirs villageois</w:t>
      </w:r>
      <w:r w:rsidRPr="00485034">
        <w:rPr>
          <w:noProof/>
        </w:rPr>
        <w:t>”) (ii) agriculture and livestock</w:t>
      </w:r>
      <w:r w:rsidRPr="00485034">
        <w:rPr>
          <w:bCs/>
          <w:noProof/>
        </w:rPr>
        <w:t>; and (iii)</w:t>
      </w:r>
      <w:r w:rsidRPr="00485034">
        <w:rPr>
          <w:noProof/>
        </w:rPr>
        <w:t xml:space="preserve"> energy for domestic use (primarily related to fuelwood consumption), but also for oil consumption in motors. Proportions vary from village to village and more work will be needed upon project inception for typifying the Ecovillages’ carbon profiles.</w:t>
      </w:r>
      <w:r w:rsidR="0077208F" w:rsidRPr="00485034">
        <w:rPr>
          <w:noProof/>
        </w:rPr>
        <w:t xml:space="preserve"> </w:t>
      </w:r>
      <w:r w:rsidRPr="00485034">
        <w:rPr>
          <w:noProof/>
        </w:rPr>
        <w:t xml:space="preserve">At the same time, the technical analysis of the PPG team showed that the villages can potentially become net carbon sinks if land is better managed and in particular if the gradual but certain deforestation and degradation of village terroirs can </w:t>
      </w:r>
      <w:r w:rsidRPr="00B10262">
        <w:rPr>
          <w:noProof/>
        </w:rPr>
        <w:t>b</w:t>
      </w:r>
      <w:r w:rsidR="00802E83" w:rsidRPr="00802E83">
        <w:rPr>
          <w:noProof/>
        </w:rPr>
        <w:t>e avoided. This is p</w:t>
      </w:r>
      <w:r w:rsidRPr="00485034">
        <w:rPr>
          <w:noProof/>
        </w:rPr>
        <w:t>ossible if the causes of defores</w:t>
      </w:r>
      <w:r w:rsidRPr="00485034">
        <w:rPr>
          <w:bCs/>
          <w:noProof/>
        </w:rPr>
        <w:t>tation and d</w:t>
      </w:r>
      <w:r w:rsidRPr="00485034">
        <w:rPr>
          <w:noProof/>
        </w:rPr>
        <w:t>egradation are addressed, e.g. if people have access to more efficient and ‘cleaner’ cooking techniques and if land-use planning is effective. The proposed approach also includes af</w:t>
      </w:r>
      <w:r w:rsidR="00B10262">
        <w:rPr>
          <w:noProof/>
        </w:rPr>
        <w:t>f</w:t>
      </w:r>
      <w:r w:rsidRPr="00485034">
        <w:rPr>
          <w:noProof/>
        </w:rPr>
        <w:t>orestation, which may in some cases achieve sign</w:t>
      </w:r>
      <w:r w:rsidR="00B10262">
        <w:rPr>
          <w:noProof/>
        </w:rPr>
        <w:t>i</w:t>
      </w:r>
      <w:r w:rsidRPr="00485034">
        <w:rPr>
          <w:noProof/>
        </w:rPr>
        <w:t>ficant scale and generate a number of local and global benefits in terms of carbon sequestration and ecosystem restoration. An example of this is the village of Teyel (</w:t>
      </w:r>
      <w:fldSimple w:instr=" REF _Ref279577601 \h  \* MERGEFORMAT ">
        <w:r w:rsidR="0041511C" w:rsidRPr="00606B22">
          <w:t xml:space="preserve">Box </w:t>
        </w:r>
        <w:r w:rsidR="0041511C">
          <w:rPr>
            <w:noProof/>
          </w:rPr>
          <w:t>1</w:t>
        </w:r>
      </w:fldSimple>
      <w:r w:rsidRPr="00485034">
        <w:rPr>
          <w:noProof/>
        </w:rPr>
        <w:t xml:space="preserve">). </w:t>
      </w:r>
    </w:p>
    <w:p w:rsidR="00492771" w:rsidRPr="00485034" w:rsidRDefault="00492771">
      <w:pPr>
        <w:rPr>
          <w:b/>
          <w:bCs/>
          <w:i/>
          <w:noProof/>
        </w:rPr>
      </w:pPr>
    </w:p>
    <w:p w:rsidR="002A3117" w:rsidRPr="00485034" w:rsidRDefault="00F23055" w:rsidP="002A3117">
      <w:pPr>
        <w:pStyle w:val="NumberedParas"/>
        <w:rPr>
          <w:b/>
          <w:bCs/>
          <w:i/>
          <w:noProof/>
        </w:rPr>
      </w:pPr>
      <w:r w:rsidRPr="00485034">
        <w:rPr>
          <w:noProof/>
        </w:rPr>
        <w:t xml:space="preserve">Achieving carbon sequestration at the village level as the result of the overall carbon budget depends on a number of conditions: e.g. </w:t>
      </w:r>
      <w:r w:rsidR="00B10262">
        <w:rPr>
          <w:noProof/>
        </w:rPr>
        <w:t xml:space="preserve">the </w:t>
      </w:r>
      <w:r w:rsidRPr="00485034">
        <w:rPr>
          <w:noProof/>
        </w:rPr>
        <w:t>village</w:t>
      </w:r>
      <w:r w:rsidR="00B10262">
        <w:rPr>
          <w:noProof/>
        </w:rPr>
        <w:t>’</w:t>
      </w:r>
      <w:r w:rsidRPr="00485034">
        <w:rPr>
          <w:noProof/>
        </w:rPr>
        <w:t xml:space="preserve">s climatic, edaphic and floristic characteristics, but also the size of the </w:t>
      </w:r>
      <w:r w:rsidRPr="00485034">
        <w:rPr>
          <w:i/>
          <w:noProof/>
        </w:rPr>
        <w:t>terroir</w:t>
      </w:r>
      <w:r w:rsidRPr="00485034">
        <w:rPr>
          <w:noProof/>
        </w:rPr>
        <w:t>, population, the size of the livestock herds and access to the grid. On this basis, it is fair to say that the implementation of the Ecovillages strategy at significan</w:t>
      </w:r>
      <w:r w:rsidR="00B10262">
        <w:rPr>
          <w:noProof/>
        </w:rPr>
        <w:t>t</w:t>
      </w:r>
      <w:r w:rsidRPr="00485034">
        <w:rPr>
          <w:noProof/>
        </w:rPr>
        <w:t xml:space="preserve"> scale can generate global environmental </w:t>
      </w:r>
      <w:r w:rsidR="00B10262">
        <w:rPr>
          <w:noProof/>
        </w:rPr>
        <w:t>benefits</w:t>
      </w:r>
      <w:r w:rsidR="00B10262" w:rsidRPr="00485034">
        <w:rPr>
          <w:noProof/>
        </w:rPr>
        <w:t xml:space="preserve"> </w:t>
      </w:r>
      <w:r w:rsidRPr="00485034">
        <w:rPr>
          <w:noProof/>
        </w:rPr>
        <w:t xml:space="preserve">by </w:t>
      </w:r>
      <w:r w:rsidR="00B10262">
        <w:rPr>
          <w:noProof/>
        </w:rPr>
        <w:t>creating</w:t>
      </w:r>
      <w:r w:rsidR="00B10262" w:rsidRPr="00485034">
        <w:rPr>
          <w:noProof/>
        </w:rPr>
        <w:t xml:space="preserve"> </w:t>
      </w:r>
      <w:r w:rsidRPr="00485034">
        <w:rPr>
          <w:noProof/>
        </w:rPr>
        <w:t>carbon sinks and mitigating climate change. Yet, this needs to be demonstrated on a pilot basis first.</w:t>
      </w:r>
    </w:p>
    <w:p w:rsidR="002A3117" w:rsidRPr="00485034" w:rsidRDefault="002A3117" w:rsidP="002A3117">
      <w:pPr>
        <w:rPr>
          <w:noProof/>
        </w:rPr>
      </w:pPr>
    </w:p>
    <w:p w:rsidR="00150A01" w:rsidRPr="00485034" w:rsidRDefault="00F23055">
      <w:pPr>
        <w:pStyle w:val="NumberedParas"/>
        <w:rPr>
          <w:b/>
          <w:bCs/>
          <w:i/>
          <w:noProof/>
        </w:rPr>
      </w:pPr>
      <w:r w:rsidRPr="00485034">
        <w:rPr>
          <w:noProof/>
        </w:rPr>
        <w:t xml:space="preserve">In terms of assessing the Climate Change Mitigation baseline for this project, the following elements need to be considered: Firstly, villages assessed by the PPG team have either no accesse, or very limited access, to modern sources of energy. Hence, the contribution of the fossil fuel energy sector to GHG emission in those villages is low. Secondly, in a perspective of </w:t>
      </w:r>
      <w:r w:rsidR="00B10262">
        <w:rPr>
          <w:noProof/>
        </w:rPr>
        <w:t>“</w:t>
      </w:r>
      <w:r w:rsidRPr="00485034">
        <w:rPr>
          <w:noProof/>
        </w:rPr>
        <w:t>business-as-usual</w:t>
      </w:r>
      <w:r w:rsidR="00B10262">
        <w:rPr>
          <w:noProof/>
        </w:rPr>
        <w:t>”</w:t>
      </w:r>
      <w:r w:rsidRPr="00485034">
        <w:rPr>
          <w:noProof/>
        </w:rPr>
        <w:t xml:space="preserve"> (BAU) development in Senegalese villages, it is inevitable that the majority of villages and small towns will sooner or later be connected to the grid – say in the next 10-20 years. Thirdly, the preceding analysis has shown that this connection to the grid is more likely to happen through the use of carbon-intensive technologies (e.g. that energy generation for the grid will be expanded at the national level through power plants that burn fossil fuel). Hence, the GHG emissions of the BAU scenario </w:t>
      </w:r>
      <w:r w:rsidR="00B10262">
        <w:rPr>
          <w:noProof/>
        </w:rPr>
        <w:t>are</w:t>
      </w:r>
      <w:r w:rsidRPr="00485034">
        <w:rPr>
          <w:noProof/>
        </w:rPr>
        <w:t xml:space="preserve"> significantly higher than the project’s envisaged scenario.</w:t>
      </w:r>
      <w:r w:rsidRPr="00485034">
        <w:rPr>
          <w:rStyle w:val="FootnoteReference"/>
          <w:noProof/>
        </w:rPr>
        <w:footnoteReference w:id="20"/>
      </w:r>
      <w:r w:rsidRPr="00485034">
        <w:rPr>
          <w:noProof/>
        </w:rPr>
        <w:t xml:space="preserve"> There is now a window of opportunity for changing the energy development trajectory of villages through the implementation of the Ecovillages model. The following chapters analyse the framework for </w:t>
      </w:r>
      <w:r w:rsidR="00B10262">
        <w:rPr>
          <w:noProof/>
        </w:rPr>
        <w:t xml:space="preserve">this  </w:t>
      </w:r>
      <w:r w:rsidRPr="00485034">
        <w:rPr>
          <w:noProof/>
        </w:rPr>
        <w:t>.</w:t>
      </w:r>
    </w:p>
    <w:p w:rsidR="00492771" w:rsidRPr="00485034" w:rsidRDefault="00492771">
      <w:pPr>
        <w:rPr>
          <w:noProof/>
        </w:rPr>
      </w:pPr>
    </w:p>
    <w:p w:rsidR="00150A01" w:rsidRPr="00485034" w:rsidRDefault="00FF4D39">
      <w:pPr>
        <w:rPr>
          <w:noProof/>
        </w:rPr>
      </w:pPr>
      <w:r>
        <w:rPr>
          <w:noProof/>
        </w:rPr>
      </w:r>
      <w:r>
        <w:rPr>
          <w:noProof/>
        </w:rPr>
        <w:pict>
          <v:roundrect id="_x0000_s1073" style="width:431.95pt;height:191.85pt;mso-position-horizontal-relative:char;mso-position-vertical-relative:line" arcsize="7967f" fillcolor="white [3201]" strokecolor="#c2d69b [1942]" strokeweight="1pt">
            <v:fill color2="#d6e3bc [1302]" focusposition="1" focussize="" focus="100%" type="gradient"/>
            <v:shadow on="t" type="perspective" color="#4e6128 [1606]" opacity=".5" offset="1pt" offset2="-3pt"/>
            <v:textbox style="mso-next-textbox:#_x0000_s1073">
              <w:txbxContent>
                <w:p w:rsidR="005C7A89" w:rsidRPr="00606B22" w:rsidRDefault="005C7A89">
                  <w:pPr>
                    <w:pStyle w:val="Caption"/>
                    <w:shd w:val="clear" w:color="auto" w:fill="D6E3BC" w:themeFill="accent3" w:themeFillTint="66"/>
                  </w:pPr>
                  <w:bookmarkStart w:id="21" w:name="_Ref279577601"/>
                  <w:bookmarkStart w:id="22" w:name="_Toc280342437"/>
                  <w:r w:rsidRPr="00606B22">
                    <w:t xml:space="preserve">Box </w:t>
                  </w:r>
                  <w:r w:rsidR="00FF4D39">
                    <w:fldChar w:fldCharType="begin"/>
                  </w:r>
                  <w:r w:rsidR="00484099">
                    <w:instrText xml:space="preserve"> SEQ Box \* ARABIC </w:instrText>
                  </w:r>
                  <w:r w:rsidR="00FF4D39">
                    <w:fldChar w:fldCharType="separate"/>
                  </w:r>
                  <w:r w:rsidR="0041511C">
                    <w:rPr>
                      <w:noProof/>
                    </w:rPr>
                    <w:t>1</w:t>
                  </w:r>
                  <w:r w:rsidR="00FF4D39">
                    <w:fldChar w:fldCharType="end"/>
                  </w:r>
                  <w:bookmarkEnd w:id="21"/>
                  <w:r w:rsidRPr="00606B22">
                    <w:t>. Teyel Village - Carbon sequestration and good land stewardship</w:t>
                  </w:r>
                  <w:bookmarkEnd w:id="22"/>
                </w:p>
                <w:p w:rsidR="005C7A89" w:rsidRPr="00606B22" w:rsidRDefault="005C7A89">
                  <w:pPr>
                    <w:jc w:val="center"/>
                    <w:rPr>
                      <w:rFonts w:ascii="Garamond" w:hAnsi="Garamond"/>
                      <w:b/>
                      <w:i/>
                      <w:sz w:val="22"/>
                      <w:szCs w:val="21"/>
                    </w:rPr>
                  </w:pPr>
                  <w:r w:rsidRPr="00606B22">
                    <w:rPr>
                      <w:rFonts w:ascii="Garamond" w:hAnsi="Garamond"/>
                      <w:b/>
                      <w:i/>
                      <w:sz w:val="22"/>
                      <w:szCs w:val="21"/>
                    </w:rPr>
                    <w:t>How the village functions as a PA support zone to the PNNK</w:t>
                  </w:r>
                </w:p>
                <w:p w:rsidR="005C7A89" w:rsidRPr="00AF2B34" w:rsidRDefault="005C7A89">
                  <w:pPr>
                    <w:rPr>
                      <w:rFonts w:ascii="Garamond" w:hAnsi="Garamond"/>
                      <w:sz w:val="21"/>
                      <w:szCs w:val="21"/>
                    </w:rPr>
                  </w:pPr>
                  <w:r w:rsidRPr="00606B22">
                    <w:rPr>
                      <w:rFonts w:ascii="Garamond" w:hAnsi="Garamond"/>
                      <w:sz w:val="21"/>
                      <w:szCs w:val="21"/>
                    </w:rPr>
                    <w:t xml:space="preserve">Located in the </w:t>
                  </w:r>
                  <w:r>
                    <w:rPr>
                      <w:rFonts w:ascii="Garamond" w:hAnsi="Garamond"/>
                      <w:sz w:val="21"/>
                      <w:szCs w:val="21"/>
                    </w:rPr>
                    <w:t>zone of influence</w:t>
                  </w:r>
                  <w:r w:rsidRPr="00606B22">
                    <w:rPr>
                      <w:rFonts w:ascii="Garamond" w:hAnsi="Garamond"/>
                      <w:sz w:val="21"/>
                      <w:szCs w:val="21"/>
                    </w:rPr>
                    <w:t xml:space="preserve"> of the Niokolo</w:t>
                  </w:r>
                  <w:r>
                    <w:rPr>
                      <w:rFonts w:ascii="Garamond" w:hAnsi="Garamond"/>
                      <w:sz w:val="21"/>
                      <w:szCs w:val="21"/>
                    </w:rPr>
                    <w:t xml:space="preserve"> </w:t>
                  </w:r>
                  <w:r w:rsidRPr="00606B22">
                    <w:rPr>
                      <w:rFonts w:ascii="Garamond" w:hAnsi="Garamond"/>
                      <w:sz w:val="21"/>
                      <w:szCs w:val="21"/>
                    </w:rPr>
                    <w:t xml:space="preserve">Koba </w:t>
                  </w:r>
                  <w:r>
                    <w:rPr>
                      <w:rFonts w:ascii="Garamond" w:hAnsi="Garamond"/>
                      <w:sz w:val="21"/>
                      <w:szCs w:val="21"/>
                    </w:rPr>
                    <w:t>N</w:t>
                  </w:r>
                  <w:r w:rsidRPr="00606B22">
                    <w:rPr>
                      <w:rFonts w:ascii="Garamond" w:hAnsi="Garamond"/>
                      <w:sz w:val="21"/>
                      <w:szCs w:val="21"/>
                    </w:rPr>
                    <w:t xml:space="preserve">ational Park, the village of Teyel benefitted from support </w:t>
                  </w:r>
                  <w:r>
                    <w:rPr>
                      <w:rFonts w:ascii="Garamond" w:hAnsi="Garamond"/>
                      <w:sz w:val="21"/>
                      <w:szCs w:val="21"/>
                    </w:rPr>
                    <w:t xml:space="preserve">from </w:t>
                  </w:r>
                  <w:r w:rsidRPr="00606B22">
                    <w:rPr>
                      <w:rFonts w:ascii="Garamond" w:hAnsi="Garamond"/>
                      <w:sz w:val="21"/>
                      <w:szCs w:val="21"/>
                    </w:rPr>
                    <w:t xml:space="preserve">PGIES </w:t>
                  </w:r>
                  <w:r>
                    <w:rPr>
                      <w:rFonts w:ascii="Garamond" w:hAnsi="Garamond"/>
                      <w:sz w:val="21"/>
                      <w:szCs w:val="21"/>
                    </w:rPr>
                    <w:t xml:space="preserve">and the Trees &amp; Life initiative </w:t>
                  </w:r>
                  <w:r w:rsidRPr="00606B22">
                    <w:rPr>
                      <w:rFonts w:ascii="Garamond" w:hAnsi="Garamond"/>
                      <w:sz w:val="21"/>
                      <w:szCs w:val="21"/>
                    </w:rPr>
                    <w:t>for at least five years. The consistent involvement of Teyel’s local community in good land stewardship, coupled with support to a number of sustainable income-generating activities and af</w:t>
                  </w:r>
                  <w:r>
                    <w:rPr>
                      <w:rFonts w:ascii="Garamond" w:hAnsi="Garamond"/>
                      <w:sz w:val="21"/>
                      <w:szCs w:val="21"/>
                    </w:rPr>
                    <w:t>f</w:t>
                  </w:r>
                  <w:r w:rsidRPr="00606B22">
                    <w:rPr>
                      <w:rFonts w:ascii="Garamond" w:hAnsi="Garamond"/>
                      <w:sz w:val="21"/>
                      <w:szCs w:val="21"/>
                    </w:rPr>
                    <w:t>orestation, showed that degraded areas can be re</w:t>
                  </w:r>
                  <w:r>
                    <w:rPr>
                      <w:rFonts w:ascii="Garamond" w:hAnsi="Garamond"/>
                      <w:sz w:val="21"/>
                      <w:szCs w:val="21"/>
                    </w:rPr>
                    <w:t>habilitated</w:t>
                  </w:r>
                  <w:r w:rsidRPr="00606B22">
                    <w:rPr>
                      <w:rFonts w:ascii="Garamond" w:hAnsi="Garamond"/>
                      <w:sz w:val="21"/>
                      <w:szCs w:val="21"/>
                    </w:rPr>
                    <w:t xml:space="preserve"> and that loss of forest resources can be avoided. It has further been observed that</w:t>
                  </w:r>
                  <w:r>
                    <w:rPr>
                      <w:rFonts w:ascii="Garamond" w:hAnsi="Garamond"/>
                      <w:sz w:val="21"/>
                      <w:szCs w:val="21"/>
                    </w:rPr>
                    <w:t>,</w:t>
                  </w:r>
                  <w:r w:rsidRPr="00606B22">
                    <w:rPr>
                      <w:rFonts w:ascii="Garamond" w:hAnsi="Garamond"/>
                      <w:sz w:val="21"/>
                      <w:szCs w:val="21"/>
                    </w:rPr>
                    <w:t xml:space="preserve"> while this has shown to work with </w:t>
                  </w:r>
                  <w:r>
                    <w:rPr>
                      <w:rFonts w:ascii="Garamond" w:hAnsi="Garamond"/>
                      <w:sz w:val="21"/>
                      <w:szCs w:val="21"/>
                    </w:rPr>
                    <w:t xml:space="preserve">the </w:t>
                  </w:r>
                  <w:r w:rsidRPr="00606B22">
                    <w:rPr>
                      <w:rFonts w:ascii="Garamond" w:hAnsi="Garamond"/>
                      <w:sz w:val="21"/>
                      <w:szCs w:val="21"/>
                    </w:rPr>
                    <w:t>support</w:t>
                  </w:r>
                  <w:r>
                    <w:rPr>
                      <w:rFonts w:ascii="Garamond" w:hAnsi="Garamond"/>
                      <w:sz w:val="21"/>
                      <w:szCs w:val="21"/>
                    </w:rPr>
                    <w:t xml:space="preserve"> from </w:t>
                  </w:r>
                  <w:r w:rsidRPr="00606B22">
                    <w:rPr>
                      <w:rFonts w:ascii="Garamond" w:hAnsi="Garamond"/>
                      <w:sz w:val="21"/>
                      <w:szCs w:val="21"/>
                    </w:rPr>
                    <w:t>PGIES</w:t>
                  </w:r>
                  <w:r>
                    <w:rPr>
                      <w:rFonts w:ascii="Garamond" w:hAnsi="Garamond"/>
                      <w:sz w:val="21"/>
                      <w:szCs w:val="21"/>
                    </w:rPr>
                    <w:t xml:space="preserve"> and Trees &amp; Life</w:t>
                  </w:r>
                  <w:r w:rsidRPr="00606B22">
                    <w:rPr>
                      <w:rFonts w:ascii="Garamond" w:hAnsi="Garamond"/>
                      <w:sz w:val="21"/>
                      <w:szCs w:val="21"/>
                    </w:rPr>
                    <w:t>, the long-term maintenance of the ecosystem’s health in Teyel currently depends on the community having a continued stake in good land stewardship. The key to success has been to ensure that both the income-generating activities and af</w:t>
                  </w:r>
                  <w:r>
                    <w:rPr>
                      <w:rFonts w:ascii="Garamond" w:hAnsi="Garamond"/>
                      <w:sz w:val="21"/>
                      <w:szCs w:val="21"/>
                    </w:rPr>
                    <w:t>f</w:t>
                  </w:r>
                  <w:r w:rsidRPr="00606B22">
                    <w:rPr>
                      <w:rFonts w:ascii="Garamond" w:hAnsi="Garamond"/>
                      <w:sz w:val="21"/>
                      <w:szCs w:val="21"/>
                    </w:rPr>
                    <w:t xml:space="preserve">orestation actions </w:t>
                  </w:r>
                  <w:r>
                    <w:rPr>
                      <w:rFonts w:ascii="Garamond" w:hAnsi="Garamond"/>
                      <w:sz w:val="21"/>
                      <w:szCs w:val="21"/>
                    </w:rPr>
                    <w:t>adhered strictly to</w:t>
                  </w:r>
                  <w:r w:rsidRPr="00606B22">
                    <w:rPr>
                      <w:rFonts w:ascii="Garamond" w:hAnsi="Garamond"/>
                      <w:sz w:val="21"/>
                      <w:szCs w:val="21"/>
                    </w:rPr>
                    <w:t xml:space="preserve"> the principles of good land stewardship, </w:t>
                  </w:r>
                  <w:r>
                    <w:rPr>
                      <w:rFonts w:ascii="Garamond" w:hAnsi="Garamond"/>
                      <w:sz w:val="21"/>
                      <w:szCs w:val="21"/>
                    </w:rPr>
                    <w:t>and</w:t>
                  </w:r>
                  <w:r w:rsidRPr="00606B22">
                    <w:rPr>
                      <w:rFonts w:ascii="Garamond" w:hAnsi="Garamond"/>
                      <w:sz w:val="21"/>
                      <w:szCs w:val="21"/>
                    </w:rPr>
                    <w:t xml:space="preserve"> became incentives for it. Also, the fact that Teyel is located in the</w:t>
                  </w:r>
                  <w:r>
                    <w:rPr>
                      <w:rFonts w:ascii="Garamond" w:hAnsi="Garamond"/>
                      <w:sz w:val="21"/>
                      <w:szCs w:val="21"/>
                    </w:rPr>
                    <w:t xml:space="preserve"> zone of influence</w:t>
                  </w:r>
                  <w:r w:rsidRPr="00606B22">
                    <w:rPr>
                      <w:rFonts w:ascii="Garamond" w:hAnsi="Garamond"/>
                      <w:sz w:val="21"/>
                      <w:szCs w:val="21"/>
                    </w:rPr>
                    <w:t xml:space="preserve"> of a </w:t>
                  </w:r>
                  <w:r>
                    <w:rPr>
                      <w:rFonts w:ascii="Garamond" w:hAnsi="Garamond"/>
                      <w:sz w:val="21"/>
                      <w:szCs w:val="21"/>
                    </w:rPr>
                    <w:t>N</w:t>
                  </w:r>
                  <w:r w:rsidRPr="00606B22">
                    <w:rPr>
                      <w:rFonts w:ascii="Garamond" w:hAnsi="Garamond"/>
                      <w:sz w:val="21"/>
                      <w:szCs w:val="21"/>
                    </w:rPr>
                    <w:t xml:space="preserve">ational </w:t>
                  </w:r>
                  <w:r>
                    <w:rPr>
                      <w:rFonts w:ascii="Garamond" w:hAnsi="Garamond"/>
                      <w:sz w:val="21"/>
                      <w:szCs w:val="21"/>
                    </w:rPr>
                    <w:t>P</w:t>
                  </w:r>
                  <w:r w:rsidRPr="00606B22">
                    <w:rPr>
                      <w:rFonts w:ascii="Garamond" w:hAnsi="Garamond"/>
                      <w:sz w:val="21"/>
                      <w:szCs w:val="21"/>
                    </w:rPr>
                    <w:t xml:space="preserve">ark simultaneously reinforced its CNR’s role as a </w:t>
                  </w:r>
                  <w:r w:rsidRPr="00606B22">
                    <w:rPr>
                      <w:rFonts w:ascii="Garamond" w:hAnsi="Garamond"/>
                      <w:sz w:val="21"/>
                      <w:szCs w:val="21"/>
                      <w:u w:val="single"/>
                    </w:rPr>
                    <w:t>‘PA support zone’</w:t>
                  </w:r>
                  <w:r w:rsidRPr="00606B22">
                    <w:rPr>
                      <w:rFonts w:ascii="Garamond" w:hAnsi="Garamond"/>
                      <w:sz w:val="21"/>
                      <w:szCs w:val="21"/>
                    </w:rPr>
                    <w:t>.</w:t>
                  </w:r>
                </w:p>
              </w:txbxContent>
            </v:textbox>
            <w10:wrap type="none"/>
            <w10:anchorlock/>
          </v:roundrect>
        </w:pict>
      </w:r>
    </w:p>
    <w:p w:rsidR="00150A01" w:rsidRPr="00485034" w:rsidRDefault="00150A01">
      <w:pPr>
        <w:rPr>
          <w:rFonts w:eastAsia="MS Mincho"/>
          <w:noProof/>
        </w:rPr>
      </w:pPr>
    </w:p>
    <w:p w:rsidR="009148FD" w:rsidRPr="00485034" w:rsidRDefault="00F23055" w:rsidP="009148FD">
      <w:pPr>
        <w:pStyle w:val="Heading4"/>
        <w:rPr>
          <w:noProof/>
        </w:rPr>
      </w:pPr>
      <w:bookmarkStart w:id="23" w:name="_Toc280012099"/>
      <w:r w:rsidRPr="00485034">
        <w:rPr>
          <w:noProof/>
        </w:rPr>
        <w:t>Institutional context</w:t>
      </w:r>
      <w:bookmarkEnd w:id="23"/>
      <w:r w:rsidRPr="00485034">
        <w:rPr>
          <w:noProof/>
        </w:rPr>
        <w:t xml:space="preserve">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Ministry of Environment and Nature Protection (MENP), under the authority of the Prime Minister and the President of the Republic, holds the mandate for implementing national environmental policies including environmental impact assessments, management of protected areas and relevant international biodiversity and other environmental conventions. In April 2000, the Government assigned two major priorities for MENP: the sustainable management of natural renewable resources and the conservation of biodiversity. The Ministry is comprised of the Directorate of Water, Forestry, Hunting and Soil Conservation (DEFCCS); the Directorate of National Parks (DPN); the Directorate of Environment and Classified Establishments (DEEC). The first two have decentralized staff in each of the country’s ten Regions and DEFCCS also has offices at the Provincial and District levels. The decentralized MENP </w:t>
      </w:r>
      <w:r w:rsidRPr="00485034">
        <w:rPr>
          <w:bCs/>
          <w:noProof/>
        </w:rPr>
        <w:t>s</w:t>
      </w:r>
      <w:r w:rsidRPr="00485034">
        <w:rPr>
          <w:noProof/>
        </w:rPr>
        <w:t xml:space="preserve">taff form a local team with their colleagues from the Ministry of Agriculture, Livestock and Fisheries, the Ministry of Planning, and Rural Counsellors, to serve as technical advisors to Rural Communities (RCs) for integrated management of environment and development at the grassroots level. This team works in cooperation with NGOs and Village Associations (VAs) and constitutes what are called the Polyvalent Rural Expansion Centres (CERP).  The DPN has recently established a new division responsible for working with communities in the periphery of National Parks and Reserves, including CNRs. </w:t>
      </w:r>
    </w:p>
    <w:p w:rsidR="00150A01" w:rsidRPr="00485034" w:rsidRDefault="00150A01">
      <w:pPr>
        <w:rPr>
          <w:noProof/>
        </w:rPr>
      </w:pPr>
    </w:p>
    <w:p w:rsidR="009148FD" w:rsidRPr="00485034" w:rsidRDefault="00F23055" w:rsidP="001A0C24">
      <w:pPr>
        <w:pStyle w:val="NumberedParas"/>
        <w:rPr>
          <w:noProof/>
        </w:rPr>
      </w:pPr>
      <w:r w:rsidRPr="00485034">
        <w:rPr>
          <w:noProof/>
        </w:rPr>
        <w:t>The Ministry of International Cooperation, Air Transport, Infrastructures and Energy (MICATIE) is a “super-Ministry” with a broad mandate, sub-divided into three departments. The energy mandate (previously in the Ministry of Mines and Energy) was included in the new super-Ministry in October 2010</w:t>
      </w:r>
      <w:r w:rsidRPr="00485034">
        <w:rPr>
          <w:rStyle w:val="FootnoteReference"/>
          <w:noProof/>
        </w:rPr>
        <w:footnoteReference w:id="21"/>
      </w:r>
      <w:r w:rsidRPr="00485034">
        <w:rPr>
          <w:noProof/>
        </w:rPr>
        <w:t xml:space="preserve">. Since 1998, the government of Senegal has introduced important reforms in the electricity sector, aimed primarily at ensuring the supply of electricity nationally at lower cost and in expanding the access to electricity among rural populations. In order to accelerate progress in this direction, the Senegalese Rural Electrification Agency (ASER) was created to implement these reforms, particularly to accelerate the rate of electrification in rural areas. Despite such efforts, access to modern form of energy, in particular electricity, remains a challenge in Senegal. In 2005, the percentage of rural households with electricity was estimated at 16% and the target set for ASER was to increase this to at least 62% by 2022 and to bring in private investment to the sector. The creation of a new Department of Renewable Energy in 2010 (now within the large MICATIE) demonstrated the political will in Senegal to diversify energy sources and contribute to reduce the costly dependence to fossil fuels.. There are currently very few renewable energy projects and the new Department’s mission statement includes a goal of increasing to 15% the share of renewable energy and agrofuels in the energy budget of Senegal by 2020. </w:t>
      </w:r>
      <w:r w:rsidRPr="00485034">
        <w:rPr>
          <w:rFonts w:cs="Arial"/>
          <w:noProof/>
        </w:rPr>
        <w:t xml:space="preserve">The Senegalese government launched a National Biofuel Program in April 2008 requesting </w:t>
      </w:r>
      <w:r w:rsidR="00D2492A">
        <w:rPr>
          <w:rFonts w:cs="Arial"/>
          <w:noProof/>
        </w:rPr>
        <w:t>each of the</w:t>
      </w:r>
      <w:r w:rsidRPr="00485034">
        <w:rPr>
          <w:rFonts w:cs="Arial"/>
          <w:noProof/>
        </w:rPr>
        <w:t xml:space="preserve"> 321 Rural Communities Councils to </w:t>
      </w:r>
      <w:r w:rsidR="00D2492A">
        <w:rPr>
          <w:rFonts w:cs="Arial"/>
          <w:noProof/>
        </w:rPr>
        <w:t>cultivate</w:t>
      </w:r>
      <w:r w:rsidRPr="00485034">
        <w:rPr>
          <w:rFonts w:cs="Arial"/>
          <w:noProof/>
        </w:rPr>
        <w:t xml:space="preserve"> at least 1000 ha of Jatropha in the frame</w:t>
      </w:r>
      <w:r w:rsidR="00D2492A">
        <w:rPr>
          <w:rFonts w:cs="Arial"/>
          <w:noProof/>
        </w:rPr>
        <w:t>work</w:t>
      </w:r>
      <w:r w:rsidRPr="00485034">
        <w:rPr>
          <w:rFonts w:cs="Arial"/>
          <w:noProof/>
        </w:rPr>
        <w:t xml:space="preserve"> of a Community development program.</w:t>
      </w:r>
      <w:r w:rsidRPr="00485034">
        <w:rPr>
          <w:noProof/>
        </w:rPr>
        <w:t xml:space="preserve"> Senegal is also the first African country to benefit from 3-way international cooperation on agrofuels with the USA and Brazil.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new Ministry of Ecovillages, Reservoirs, Artificial Lakes and Aquaculture (MEBRLAP) was created in July 2010 and was followed in August 2010 by the implementing decree which establishes the roles and responsibilities of the national Ecovillages agency (ANEV) to execute the Ecovillages (EVs) programme. This means that Ecovillage programme responsibilities have been removed from the Ministry of Environment (MENP) and given to the Ministry of EVs (MEBRLAP) but many management responsibilities relevant to the implementation of a fully-fledged EVs Programme remain with MENP and other relevant Ministries (Urbanism, Fisheries, Agriculture, Water, Mines, Industry, Tourism etc.). For example, in the areas of decentralization, biodiversity conservation, combating desertification and land degradation, water and energy management and ecotourism, responsibilities in respect of EVs are now split between different Ministries with no structures or working relationships to ensure coordination. Most competencies in these areas reside within the sectoral Ministries responsible and it is a major challenge for the </w:t>
      </w:r>
      <w:r w:rsidR="007A2346" w:rsidRPr="00485034">
        <w:rPr>
          <w:noProof/>
        </w:rPr>
        <w:t>Ecovillage</w:t>
      </w:r>
      <w:r w:rsidRPr="00485034">
        <w:rPr>
          <w:noProof/>
        </w:rPr>
        <w:t xml:space="preserve"> programme and this project, on a pilot basis, to develop protocols and collaborative working relationships between the agency ANEV and departments in different Ministries and on the ground at Regional, Provincial, District and community levels. These protocols will need to ensure the continuity of any agreements and working relationships established, even in the face of </w:t>
      </w:r>
      <w:r w:rsidR="00D2492A">
        <w:rPr>
          <w:noProof/>
        </w:rPr>
        <w:t xml:space="preserve">any </w:t>
      </w:r>
      <w:r w:rsidRPr="00485034">
        <w:rPr>
          <w:noProof/>
        </w:rPr>
        <w:t>future  Ministerial and Departmental</w:t>
      </w:r>
      <w:r w:rsidR="00D2492A" w:rsidRPr="00D2492A">
        <w:rPr>
          <w:noProof/>
        </w:rPr>
        <w:t xml:space="preserve"> </w:t>
      </w:r>
      <w:r w:rsidR="00D2492A" w:rsidRPr="00485034">
        <w:rPr>
          <w:noProof/>
        </w:rPr>
        <w:t>rearrangements</w:t>
      </w:r>
      <w:r w:rsidRPr="00485034">
        <w:rPr>
          <w:noProof/>
        </w:rPr>
        <w:t xml:space="preserve">. </w:t>
      </w:r>
    </w:p>
    <w:p w:rsidR="00150A01" w:rsidRPr="00485034" w:rsidRDefault="00150A01">
      <w:pPr>
        <w:rPr>
          <w:noProof/>
        </w:rPr>
      </w:pPr>
    </w:p>
    <w:p w:rsidR="009148FD" w:rsidRPr="00485034" w:rsidRDefault="00D2492A" w:rsidP="001A0C24">
      <w:pPr>
        <w:pStyle w:val="NumberedParas"/>
        <w:rPr>
          <w:noProof/>
        </w:rPr>
      </w:pPr>
      <w:r>
        <w:rPr>
          <w:noProof/>
        </w:rPr>
        <w:t xml:space="preserve">The creation  of </w:t>
      </w:r>
      <w:r w:rsidR="00F23055" w:rsidRPr="00485034">
        <w:rPr>
          <w:noProof/>
        </w:rPr>
        <w:t xml:space="preserve">ANEV and MEBRLAP </w:t>
      </w:r>
      <w:r>
        <w:rPr>
          <w:noProof/>
        </w:rPr>
        <w:t>is</w:t>
      </w:r>
      <w:r w:rsidRPr="00485034">
        <w:rPr>
          <w:noProof/>
        </w:rPr>
        <w:t xml:space="preserve"> </w:t>
      </w:r>
      <w:r w:rsidR="00F23055" w:rsidRPr="00485034">
        <w:rPr>
          <w:noProof/>
        </w:rPr>
        <w:t xml:space="preserve">expected to considerably accelerate the implementation of </w:t>
      </w:r>
      <w:r>
        <w:rPr>
          <w:noProof/>
        </w:rPr>
        <w:t xml:space="preserve">the </w:t>
      </w:r>
      <w:r w:rsidR="00F23055" w:rsidRPr="00485034">
        <w:rPr>
          <w:noProof/>
        </w:rPr>
        <w:t xml:space="preserve">State’s recent project to transform villages en masse throughout the country into EVs, </w:t>
      </w:r>
      <w:r>
        <w:rPr>
          <w:noProof/>
        </w:rPr>
        <w:t xml:space="preserve">but </w:t>
      </w:r>
      <w:r w:rsidR="00F23055" w:rsidRPr="00485034">
        <w:rPr>
          <w:noProof/>
        </w:rPr>
        <w:t>the Ecovillages movement is not new in Senegal. Inspired by the global Ecovillages movement, it has existed in the country since the late 1990s, when two Ecovillages were established near Kolda and Yoff. The national Senegalese civil society organization GENSEN</w:t>
      </w:r>
      <w:r w:rsidR="00F23055" w:rsidRPr="00485034">
        <w:rPr>
          <w:rStyle w:val="FootnoteReference"/>
          <w:noProof/>
        </w:rPr>
        <w:footnoteReference w:id="22"/>
      </w:r>
      <w:r w:rsidR="00F23055" w:rsidRPr="00485034">
        <w:rPr>
          <w:noProof/>
        </w:rPr>
        <w:t xml:space="preserve"> (Global Ecovillage Network Senegal) is a branch of the global movement and a member of the UN Economic and Social Council ECOSOC. GENSEN is supported by UNESCO and UNICEF and provides accreditation and technical support to more than 40 existing and emerging Ecovillages throughout Senegal. Several GENSEN villages have received grants for micro-projects from the GEF Small Grants Programme. Ecovillages are defined, globally, as “intentional communities that are socially, economically and ecologically sustainable”</w:t>
      </w:r>
      <w:r w:rsidR="00F23055" w:rsidRPr="00485034">
        <w:rPr>
          <w:rStyle w:val="FootnoteReference"/>
          <w:noProof/>
        </w:rPr>
        <w:footnoteReference w:id="23"/>
      </w:r>
      <w:r w:rsidR="00F23055" w:rsidRPr="00485034">
        <w:rPr>
          <w:noProof/>
        </w:rPr>
        <w:t xml:space="preserve"> and in Senegal, as “</w:t>
      </w:r>
      <w:r w:rsidR="00F23055" w:rsidRPr="00485034">
        <w:rPr>
          <w:rFonts w:eastAsia="Cambria"/>
          <w:noProof/>
        </w:rPr>
        <w:t xml:space="preserve">a human community established in a rural and/ or urban setting that, in the process of its development, integrates principles of sustainability”. The </w:t>
      </w:r>
      <w:r w:rsidR="007A2346" w:rsidRPr="00485034">
        <w:rPr>
          <w:rFonts w:eastAsia="Cambria"/>
          <w:noProof/>
        </w:rPr>
        <w:t>Ecovillage</w:t>
      </w:r>
      <w:r w:rsidR="00F23055" w:rsidRPr="00485034">
        <w:rPr>
          <w:rFonts w:eastAsia="Cambria"/>
          <w:noProof/>
        </w:rPr>
        <w:t xml:space="preserve"> agency, ANEV was created by presidential decree in August 2008, to implement a national Programme which would address, </w:t>
      </w:r>
      <w:r w:rsidR="00F23055" w:rsidRPr="00485034">
        <w:rPr>
          <w:noProof/>
        </w:rPr>
        <w:t xml:space="preserve">at local level, </w:t>
      </w:r>
      <w:r w:rsidR="00F23055" w:rsidRPr="00485034">
        <w:rPr>
          <w:rFonts w:eastAsia="Cambria"/>
          <w:noProof/>
        </w:rPr>
        <w:t>structural, social and environmental issues affecting the country’s rural areas.  The Programme targets</w:t>
      </w:r>
      <w:r w:rsidR="00F23055" w:rsidRPr="00485034">
        <w:rPr>
          <w:noProof/>
        </w:rPr>
        <w:t xml:space="preserve"> the primary causes of rural poverty and degradation of natural resources at the village level. Key guiding principles in the development of an </w:t>
      </w:r>
      <w:r w:rsidR="007A2346" w:rsidRPr="00485034">
        <w:rPr>
          <w:noProof/>
        </w:rPr>
        <w:t>Ecovillage</w:t>
      </w:r>
      <w:r w:rsidR="00F23055" w:rsidRPr="00485034">
        <w:rPr>
          <w:noProof/>
        </w:rPr>
        <w:t xml:space="preserve"> are self-sufficiency in energy and, where possible, water, and an integrated use of agricultural, forest and pastoral ecosystems in harmony with the spatial requirements of diverse economic and social structures and activities.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draft Ecovillages Programme (May 2010) sets out the national strategy and programme components. The Programme aim is to promote sustainable development in each of the 14,000 villages in Senegal (although no timeline is mentioned for reaching this target) and participatory conservation of the environment in Senegal based on an environmentally friendly lifestyle incorporating the principles of community, solidarity and responsibility. The Programme components include promotion of local governance; encouraging use of renewables and energy efficiency to reduce GHG emissions and increase capacity for adaptation to climate change; promotion of “integrated and more productive agriculture”, forestry and livestock farming; improved land and water management including development of community-managed lands to increase vegetative cover and supply village needs for fuel wood, vegetables and pharmaceutical plants on a sustainable basis; promotion of private sector investment in Ecovillage business opportunities. The first test </w:t>
      </w:r>
      <w:r w:rsidR="007A2346" w:rsidRPr="00485034">
        <w:rPr>
          <w:noProof/>
        </w:rPr>
        <w:t>Ecovillage</w:t>
      </w:r>
      <w:r w:rsidRPr="00485034">
        <w:rPr>
          <w:noProof/>
        </w:rPr>
        <w:t xml:space="preserve"> under the new Programme was established at Belvedere in 2009, with a focus on local governance, land use mapping and planning and energy efficiency (improved cooking stoves and solar ovens) and renewable alternatives (solar generators and phone chargers). The Ecological Perimeter is also under development to provide “orchards, market gardens, fuel wood plantations, medicinal and threatened plants and other village services”. Solar-powered pumps are also expected to be used in </w:t>
      </w:r>
      <w:r w:rsidR="007A2346" w:rsidRPr="00485034">
        <w:rPr>
          <w:noProof/>
        </w:rPr>
        <w:t>Ecovillages</w:t>
      </w:r>
      <w:r w:rsidRPr="00485034">
        <w:rPr>
          <w:noProof/>
        </w:rPr>
        <w:t xml:space="preserve"> to provide irrigation. The overall Programme targets, starting in 2010, are to achieve a progressive spread in the number and distribution of Ecovillages across 8 identified eco-geographical zones covering the whole of Senegal, with a total of 456 to be established by 2014. The first three years are to be a test phase during which the Ecovillage model is refined and developed and 106 EVs are established, followed by two years of more intensive replication of EVs, nation-wide. This Project will make a major contribution to the test phase of the Ecovillages Programme, through demonstration and pilot activities which will help to define a working </w:t>
      </w:r>
      <w:r w:rsidR="007A2346" w:rsidRPr="00485034">
        <w:rPr>
          <w:noProof/>
        </w:rPr>
        <w:t>Ecovillage</w:t>
      </w:r>
      <w:r w:rsidRPr="00485034">
        <w:rPr>
          <w:noProof/>
        </w:rPr>
        <w:t xml:space="preserve"> model, particularly with respect to the conservation of globally important biodiversity in Community Nature Reserves and adjacent PAs, energy efficiency and carbon sequestration.  </w:t>
      </w:r>
    </w:p>
    <w:p w:rsidR="00150A01" w:rsidRPr="00485034" w:rsidRDefault="00150A01">
      <w:pPr>
        <w:rPr>
          <w:noProof/>
        </w:rPr>
      </w:pPr>
    </w:p>
    <w:p w:rsidR="009148FD" w:rsidRPr="00485034" w:rsidRDefault="00F23055" w:rsidP="001A0C24">
      <w:pPr>
        <w:pStyle w:val="NumberedParas"/>
        <w:rPr>
          <w:rFonts w:eastAsia="Cambria"/>
          <w:noProof/>
        </w:rPr>
      </w:pPr>
      <w:r w:rsidRPr="00485034">
        <w:rPr>
          <w:rFonts w:eastAsia="Cambria"/>
          <w:noProof/>
        </w:rPr>
        <w:t xml:space="preserve"> Capacity of all institutions involved in the Ecovillages Programme requires strengthening to achieve the ambitious aims for the Programme. A significant part of this Project involves building capacity at all levels: systemic, institutional and individual and among all relevant stakeholders – at both central and local administrative levels. Weaknesses to be addressed include legal and regulatory barriers to </w:t>
      </w:r>
      <w:r w:rsidR="007A2346" w:rsidRPr="00485034">
        <w:rPr>
          <w:rFonts w:eastAsia="Cambria"/>
          <w:noProof/>
        </w:rPr>
        <w:t>the</w:t>
      </w:r>
      <w:r w:rsidRPr="00485034">
        <w:rPr>
          <w:rFonts w:eastAsia="Cambria"/>
          <w:noProof/>
        </w:rPr>
        <w:t xml:space="preserve"> implementation </w:t>
      </w:r>
      <w:r w:rsidR="007A2346" w:rsidRPr="00485034">
        <w:rPr>
          <w:rFonts w:eastAsia="Cambria"/>
          <w:noProof/>
        </w:rPr>
        <w:t xml:space="preserve">of the Ecovillage model </w:t>
      </w:r>
      <w:r w:rsidRPr="00485034">
        <w:rPr>
          <w:rFonts w:eastAsia="Cambria"/>
          <w:noProof/>
        </w:rPr>
        <w:t xml:space="preserve">and community management of natural resources; lack of protocols and working relationships between agencies and departments in different Ministries with overlapping responsibilities; the need for more training and acquisition of the appropriate skills, nationally and locally, for the development, implementation, monitoring and wide dissemination and replication of an </w:t>
      </w:r>
      <w:r w:rsidR="007A2346" w:rsidRPr="00485034">
        <w:rPr>
          <w:rFonts w:eastAsia="Cambria"/>
          <w:noProof/>
        </w:rPr>
        <w:t>Ecovillage</w:t>
      </w:r>
      <w:r w:rsidRPr="00485034">
        <w:rPr>
          <w:rFonts w:eastAsia="Cambria"/>
          <w:noProof/>
        </w:rPr>
        <w:t xml:space="preserve"> model which achieves its self-sufficiency and sustainability objectives. </w:t>
      </w:r>
    </w:p>
    <w:p w:rsidR="009148FD" w:rsidRPr="00485034" w:rsidRDefault="009148FD" w:rsidP="009148FD">
      <w:pPr>
        <w:pStyle w:val="ListParagraph"/>
        <w:rPr>
          <w:rFonts w:eastAsia="Cambria"/>
          <w:noProof/>
        </w:rPr>
      </w:pPr>
    </w:p>
    <w:p w:rsidR="00150A01" w:rsidRPr="00485034" w:rsidRDefault="00150A01">
      <w:pPr>
        <w:rPr>
          <w:rFonts w:eastAsia="Cambria"/>
          <w:noProof/>
        </w:rPr>
      </w:pPr>
    </w:p>
    <w:p w:rsidR="009148FD" w:rsidRPr="00485034" w:rsidRDefault="00F23055" w:rsidP="009148FD">
      <w:pPr>
        <w:pStyle w:val="Heading4"/>
        <w:rPr>
          <w:noProof/>
        </w:rPr>
      </w:pPr>
      <w:bookmarkStart w:id="24" w:name="_Toc280012100"/>
      <w:r w:rsidRPr="00485034">
        <w:rPr>
          <w:noProof/>
        </w:rPr>
        <w:t>Policy and Legislative Context</w:t>
      </w:r>
      <w:bookmarkEnd w:id="24"/>
    </w:p>
    <w:p w:rsidR="009148FD" w:rsidRPr="00485034" w:rsidRDefault="009148FD" w:rsidP="009148FD">
      <w:pPr>
        <w:rPr>
          <w:rFonts w:eastAsia="Cambria"/>
          <w:noProof/>
        </w:rPr>
      </w:pPr>
    </w:p>
    <w:p w:rsidR="009148FD" w:rsidRPr="00485034" w:rsidRDefault="00F23055" w:rsidP="001A0C24">
      <w:pPr>
        <w:pStyle w:val="NumberedParas"/>
        <w:rPr>
          <w:rFonts w:eastAsia="Cambria"/>
          <w:noProof/>
        </w:rPr>
      </w:pPr>
      <w:r w:rsidRPr="00485034">
        <w:rPr>
          <w:rFonts w:eastAsia="MS Mincho"/>
          <w:noProof/>
        </w:rPr>
        <w:t xml:space="preserve">Senegal has ratified a number of </w:t>
      </w:r>
      <w:r w:rsidRPr="00485034">
        <w:rPr>
          <w:noProof/>
        </w:rPr>
        <w:t>multi-lateral environmental agreements (MEAs), including the United</w:t>
      </w:r>
      <w:r w:rsidRPr="00485034">
        <w:rPr>
          <w:rFonts w:eastAsia="MS Mincho"/>
          <w:noProof/>
        </w:rPr>
        <w:t xml:space="preserve"> Nations Framework </w:t>
      </w:r>
      <w:r w:rsidRPr="00485034">
        <w:rPr>
          <w:noProof/>
        </w:rPr>
        <w:t xml:space="preserve">Convention on Climate Change (UNFCCC), the Kyoto Protocol on Climate Change and the Convention on Biological Diversity (CBD) (See </w:t>
      </w:r>
      <w:fldSimple w:instr=" REF _Ref277588541 \h  \* MERGEFORMAT ">
        <w:r w:rsidR="0041511C" w:rsidRPr="00485034">
          <w:rPr>
            <w:noProof/>
          </w:rPr>
          <w:t xml:space="preserve">Annex </w:t>
        </w:r>
        <w:r w:rsidR="0041511C">
          <w:rPr>
            <w:noProof/>
          </w:rPr>
          <w:t>1</w:t>
        </w:r>
      </w:fldSimple>
      <w:r w:rsidRPr="00485034">
        <w:rPr>
          <w:noProof/>
        </w:rPr>
        <w:t xml:space="preserve"> for a list). These Conventions provide the umbrella for national legal frameworks that regulate the environmental sector.</w:t>
      </w:r>
    </w:p>
    <w:p w:rsidR="00150A01" w:rsidRPr="00485034" w:rsidRDefault="00150A01">
      <w:pPr>
        <w:rPr>
          <w:rFonts w:eastAsia="Cambria"/>
          <w:noProof/>
        </w:rPr>
      </w:pPr>
    </w:p>
    <w:p w:rsidR="009148FD" w:rsidRPr="00485034" w:rsidRDefault="00F23055" w:rsidP="001A0C24">
      <w:pPr>
        <w:pStyle w:val="NumberedParas"/>
        <w:rPr>
          <w:noProof/>
        </w:rPr>
      </w:pPr>
      <w:r w:rsidRPr="00485034">
        <w:rPr>
          <w:noProof/>
        </w:rPr>
        <w:t xml:space="preserve">At national level, the </w:t>
      </w:r>
      <w:r w:rsidRPr="00485034">
        <w:rPr>
          <w:rFonts w:eastAsia="MS Mincho"/>
          <w:noProof/>
        </w:rPr>
        <w:t xml:space="preserve">revised Poverty Reduction Strategy Paper (PRSP-II) for 2006-2010 forms the framework for tackling the joint challenges of poverty and development and meeting the priority targets in the Millennium Development Goals (MDG) for Senegal. </w:t>
      </w:r>
      <w:r w:rsidRPr="00485034">
        <w:rPr>
          <w:noProof/>
        </w:rPr>
        <w:t xml:space="preserve">A National Strategy for Sustainable Development developed by the Ministry of Planning and Sustainable Development was approved in 2005 to create an Enabling Framework for an integrated approach to national development (political, economic, social and environmental aspects). </w:t>
      </w:r>
      <w:r w:rsidRPr="00485034">
        <w:rPr>
          <w:rFonts w:eastAsia="MS Mincho"/>
          <w:noProof/>
        </w:rPr>
        <w:t xml:space="preserve">Another overarching principle is that of good governance, dealt with in the cross-sectoral National Programme for Good Governance (PNBG), supported by UNDP and the World Bank. The Programme, launched in 2003, aims to stimulate good governance and partnership between government, civil society and the private sector as partners in development. Various national plans and strategies translate international commitments into national policy and set the national context and priorities for land, water and natural resource management, including biodiversity conservation. Those of particular relevance include the National Plan for Land Management (PNAT); the National Plan of Action for the Environment (PNAE); the National Plan of Action against Desertification (PAN/ LCD); </w:t>
      </w:r>
      <w:r w:rsidRPr="00485034">
        <w:rPr>
          <w:noProof/>
        </w:rPr>
        <w:t xml:space="preserve">the Forestry Action Plan for Senegal (PAFS); </w:t>
      </w:r>
      <w:r w:rsidRPr="00485034">
        <w:rPr>
          <w:rFonts w:eastAsia="MS Mincho"/>
          <w:noProof/>
        </w:rPr>
        <w:t xml:space="preserve">the </w:t>
      </w:r>
      <w:r w:rsidRPr="00485034">
        <w:rPr>
          <w:noProof/>
        </w:rPr>
        <w:t xml:space="preserve">National Biodiversity Strategy and Action Plan (SPNAB) and the Implementation Strategy for the Framework Convention on Climate Change (CCNUCC-Senegal), as well as other sectoral plans and strategies. </w:t>
      </w:r>
    </w:p>
    <w:p w:rsidR="00150A01" w:rsidRPr="00485034" w:rsidRDefault="00150A01">
      <w:pPr>
        <w:rPr>
          <w:rFonts w:eastAsia="Cambria"/>
          <w:noProof/>
        </w:rPr>
      </w:pPr>
    </w:p>
    <w:p w:rsidR="009148FD" w:rsidRPr="00485034" w:rsidRDefault="00F23055" w:rsidP="001A0C24">
      <w:pPr>
        <w:pStyle w:val="NumberedParas"/>
        <w:rPr>
          <w:noProof/>
        </w:rPr>
      </w:pPr>
      <w:r w:rsidRPr="00485034">
        <w:rPr>
          <w:noProof/>
        </w:rPr>
        <w:t xml:space="preserve">For biodiversity, the SPNAB (1998) details the strategy and actions required to meet the country’s obligations under the Convention on Biological Diversity (CBD). Senegal has renewed its commitment to CBD implementation through its national reports to the CBD, its endorsement of the “2010 target” and, more recently, its endorsement </w:t>
      </w:r>
      <w:r w:rsidR="00F7581A">
        <w:rPr>
          <w:noProof/>
        </w:rPr>
        <w:t>of</w:t>
      </w:r>
      <w:r w:rsidR="00F7581A" w:rsidRPr="00485034">
        <w:rPr>
          <w:noProof/>
        </w:rPr>
        <w:t xml:space="preserve"> </w:t>
      </w:r>
      <w:r w:rsidRPr="00485034">
        <w:rPr>
          <w:noProof/>
        </w:rPr>
        <w:t>the CBD’s new Strategic Plan. This includes a significant reduction in the rate of loss of biodiversity, sustainable use of the elements constituting biological diversity and the just and equitable sharing of the benefits derived from the exploitation of genetic resources. Although somewhat outdated, the SPNAB sets national targets for the conservation of ecosystems, biomes, habitats and species, genetic diversity, sustainable use, adaptation to climate change, maintenance of ecosystem services, conservation of traditional knowledge and socio-cultural diversity and equitable sharing of the benefits derived from biological and genetic diversity. More importantly, the Strategy stress</w:t>
      </w:r>
      <w:r w:rsidR="00F7581A">
        <w:rPr>
          <w:noProof/>
        </w:rPr>
        <w:t>es</w:t>
      </w:r>
      <w:r w:rsidRPr="00485034">
        <w:rPr>
          <w:noProof/>
        </w:rPr>
        <w:t xml:space="preserve"> the important role that local stakeholders play in the management of biodiversity in the framework of the country’s decentralised governance.</w:t>
      </w:r>
    </w:p>
    <w:p w:rsidR="009148FD" w:rsidRPr="00485034" w:rsidRDefault="009148FD" w:rsidP="009148FD">
      <w:pPr>
        <w:rPr>
          <w:noProof/>
        </w:rPr>
      </w:pPr>
    </w:p>
    <w:p w:rsidR="009148FD" w:rsidRPr="00485034" w:rsidRDefault="00F23055" w:rsidP="001A0C24">
      <w:pPr>
        <w:pStyle w:val="NumberedParas"/>
        <w:rPr>
          <w:noProof/>
        </w:rPr>
      </w:pPr>
      <w:r w:rsidRPr="00485034">
        <w:rPr>
          <w:noProof/>
        </w:rPr>
        <w:t xml:space="preserve">A key area of policy and law relating to natural resource management and energy supply in rural areas of Senegal is that of land ownership, land tenure and land management. Senegal launched a decentralization process in 1972 which led, in 1996, to a policy and law on the transfer of authority and responsibilities for management of the environment and natural resources to local communities. Land remains the property of the State but the State entrusts local authorities and local communities with the proper stewardship of land and resources. This law allowed the creation of Rural Communities (RCs), headed by an elected President with the power to decide on land allocation and regulation within the boundaries of the RC.  The President is assisted by the Rural Council consisting of elected members from the villages in the RC.  This law and implementing texts reinforced the principle of empowerment of local communities to manage community lands which had already been established in the National Forestry Action Plan of 1993. However, the law is not clear in relation to local land use regulation, and many aspects require modification to enable community management and the </w:t>
      </w:r>
      <w:r w:rsidR="007A2346" w:rsidRPr="00485034">
        <w:rPr>
          <w:noProof/>
        </w:rPr>
        <w:t>Ecovillage</w:t>
      </w:r>
      <w:r w:rsidRPr="00485034">
        <w:rPr>
          <w:noProof/>
        </w:rPr>
        <w:t xml:space="preserve"> model to be successfully implemented.</w:t>
      </w:r>
    </w:p>
    <w:p w:rsidR="00150A01" w:rsidRPr="00485034" w:rsidRDefault="00150A01">
      <w:pPr>
        <w:rPr>
          <w:noProof/>
        </w:rPr>
      </w:pPr>
    </w:p>
    <w:p w:rsidR="009148FD" w:rsidRPr="00485034" w:rsidRDefault="00F23055" w:rsidP="001A0C24">
      <w:pPr>
        <w:pStyle w:val="NumberedParas"/>
        <w:rPr>
          <w:noProof/>
        </w:rPr>
      </w:pPr>
      <w:r w:rsidRPr="00485034">
        <w:rPr>
          <w:rFonts w:eastAsia="Cambria"/>
          <w:noProof/>
        </w:rPr>
        <w:t xml:space="preserve">In relation to natural resources, the Rural Community is responsible for </w:t>
      </w:r>
      <w:r w:rsidRPr="00485034">
        <w:rPr>
          <w:noProof/>
        </w:rPr>
        <w:t>forest management within community lands on the basis of a management plan approved by the State; it is also in charge of permits for tree felling in community lands, advising on clearance permits issued by the Regional Council, creating local sites for nature conservation and developing and implementating local environmental action plans. Unfortunately, RCs often lack financial and human resources to carry out these important tasks. The 1996 law allows for the designation of Community Nature Reserves (CNRs) and community forests, which are local sites of nature conservation interest designated for rehabilitation, conservation and/ or recreation. They are created by the RC outside designated State forest lands (Classified Forests) and within the administrative limits of the RC, and are me</w:t>
      </w:r>
      <w:r w:rsidR="00F7581A">
        <w:rPr>
          <w:noProof/>
        </w:rPr>
        <w:t>a</w:t>
      </w:r>
      <w:r w:rsidRPr="00485034">
        <w:rPr>
          <w:noProof/>
        </w:rPr>
        <w:t xml:space="preserve">nt to be created by and for local communities (groups of villages in most instances), with the State administration playing only an advisory role. In the sylvo-pastoral regions of the Ferlo, larger “Pastoral Units” (PUs) take the place of CNRs. PUs are also community managed but with production (agriculture and livestock) objectives as well as a conservation and sustainable development purpose. </w:t>
      </w:r>
    </w:p>
    <w:p w:rsidR="009148FD" w:rsidRPr="00485034" w:rsidRDefault="009148FD" w:rsidP="002736AB">
      <w:pPr>
        <w:pStyle w:val="NumberedParas"/>
        <w:numPr>
          <w:ilvl w:val="0"/>
          <w:numId w:val="0"/>
        </w:numPr>
        <w:rPr>
          <w:noProof/>
        </w:rPr>
      </w:pPr>
    </w:p>
    <w:p w:rsidR="009148FD" w:rsidRPr="00485034" w:rsidRDefault="00F23055" w:rsidP="001A0C24">
      <w:pPr>
        <w:pStyle w:val="NumberedParas"/>
        <w:rPr>
          <w:rFonts w:eastAsia="Cambria"/>
          <w:noProof/>
        </w:rPr>
      </w:pPr>
      <w:r w:rsidRPr="00485034">
        <w:rPr>
          <w:noProof/>
        </w:rPr>
        <w:t xml:space="preserve">Although the national process of decentralization is well advanced and there exist laws and decrees for community involvement in local natural resource management and benefit-sharing, many of the texts and regulations required for effective application are not yet in place or are muddled and require clarification. Internal regulations governing management of PAs by the State do not facilitate co-management with communities and inhibit the involvement of National Parks and Forestry staff in conservation and development with communities outside PAs. The adaptation of relevant legal texts, in order to facilitate effective community involvement in the management of biodiversity, natural resources, CNRs and energy within the </w:t>
      </w:r>
      <w:r w:rsidR="007A2346" w:rsidRPr="00485034">
        <w:rPr>
          <w:noProof/>
        </w:rPr>
        <w:t>Ecovillage</w:t>
      </w:r>
      <w:r w:rsidRPr="00485034">
        <w:rPr>
          <w:noProof/>
        </w:rPr>
        <w:t xml:space="preserve"> model, is a key component of the Project.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Other legislation of particular significance governing access to and management of natural resources includes the Codes for Forestry, Hunting, Water, Environment and Fishing and the laws and regulations relating to management of the National Estate (State-owned and managed land including Protected Areas and Classified Forests). The new Forestry Code of 1998 recognized for the first time the existence of community forests and private forests and confirmed both communal and private ownership of forest products. In addition, the government instituted a tax on charcoal (but not on wood), which was intended to help decrease excessive deforestation but this has not achieved the desired effect, </w:t>
      </w:r>
      <w:r w:rsidR="00F7581A">
        <w:rPr>
          <w:noProof/>
        </w:rPr>
        <w:t>probably</w:t>
      </w:r>
      <w:r w:rsidR="00F7581A" w:rsidRPr="00485034">
        <w:rPr>
          <w:noProof/>
        </w:rPr>
        <w:t xml:space="preserve"> </w:t>
      </w:r>
      <w:r w:rsidRPr="00485034">
        <w:rPr>
          <w:noProof/>
        </w:rPr>
        <w:t>because of weak enforcement.</w:t>
      </w:r>
    </w:p>
    <w:p w:rsidR="00150A01" w:rsidRPr="00485034" w:rsidRDefault="00150A01">
      <w:pPr>
        <w:rPr>
          <w:noProof/>
        </w:rPr>
      </w:pPr>
    </w:p>
    <w:p w:rsidR="009148FD" w:rsidRPr="00485034" w:rsidRDefault="00F23055" w:rsidP="001A0C24">
      <w:pPr>
        <w:pStyle w:val="NumberedParas"/>
        <w:rPr>
          <w:noProof/>
        </w:rPr>
      </w:pPr>
      <w:r w:rsidRPr="00485034">
        <w:rPr>
          <w:noProof/>
        </w:rPr>
        <w:t>The Hunting Code of 1986 prohibits the capture, killing and selling of any parts of charismatic wildlife species. The Code is currently being amended in order to provide private and community incentives relating to efforts to stop poaching (e.g. community involvement in hunting leases and profit sharing). The Fisheries Code (1977) was revised in 1998, to encompass the definition of two types of fisheries: communal and industrial. The code establishes fish size capture, prescribes suitable equipment, and prohibits certain devastating techniques, such as dynamiting.</w:t>
      </w:r>
    </w:p>
    <w:p w:rsidR="009148FD" w:rsidRPr="00485034" w:rsidRDefault="009148FD" w:rsidP="009148FD">
      <w:pPr>
        <w:pStyle w:val="ListParagraph"/>
        <w:rPr>
          <w:noProof/>
        </w:rPr>
      </w:pPr>
    </w:p>
    <w:p w:rsidR="009148FD" w:rsidRPr="00485034" w:rsidRDefault="00F23055" w:rsidP="001A0C24">
      <w:pPr>
        <w:pStyle w:val="NumberedParas"/>
        <w:rPr>
          <w:noProof/>
        </w:rPr>
      </w:pPr>
      <w:r w:rsidRPr="00485034">
        <w:rPr>
          <w:rFonts w:eastAsia="Cambria"/>
          <w:noProof/>
        </w:rPr>
        <w:t>A framework law on renewable energy was passed in June 2010 at the National Assembly. It sets up an institutional, legislative and regulatory framework to allow large-scale development of renewables. This will be passed by the Senate before being ratified into law by the President of the Republic. The decrees implementing the law remain to be developed, published and implemented. The objective of this institutional, legislative and regulatory framework is to facilitate the implementation of renewable energy for domestic consumption and household consumption, and the production of electricity from renewable sources connected to the SENELEC grid. The new law on renewable</w:t>
      </w:r>
      <w:r w:rsidR="00F7581A">
        <w:rPr>
          <w:rFonts w:eastAsia="Cambria"/>
          <w:noProof/>
        </w:rPr>
        <w:t>s</w:t>
      </w:r>
      <w:r w:rsidRPr="00485034">
        <w:rPr>
          <w:rFonts w:eastAsia="Cambria"/>
          <w:noProof/>
        </w:rPr>
        <w:t xml:space="preserve"> and its regulations can be potentially important in terms of attracting private sector investment and contribut</w:t>
      </w:r>
      <w:r w:rsidR="00F7581A">
        <w:rPr>
          <w:rFonts w:eastAsia="Cambria"/>
          <w:noProof/>
        </w:rPr>
        <w:t>ing</w:t>
      </w:r>
      <w:r w:rsidRPr="00485034">
        <w:rPr>
          <w:rFonts w:eastAsia="Cambria"/>
          <w:noProof/>
        </w:rPr>
        <w:t xml:space="preserve"> to the scale replication of the </w:t>
      </w:r>
      <w:r w:rsidR="007A2346" w:rsidRPr="00485034">
        <w:rPr>
          <w:rFonts w:eastAsia="Cambria"/>
          <w:noProof/>
        </w:rPr>
        <w:t>Ecovillage</w:t>
      </w:r>
      <w:r w:rsidRPr="00485034">
        <w:rPr>
          <w:rFonts w:eastAsia="Cambria"/>
          <w:noProof/>
        </w:rPr>
        <w:t xml:space="preserve"> model. The project </w:t>
      </w:r>
      <w:r w:rsidR="00F7581A">
        <w:rPr>
          <w:rFonts w:eastAsia="Cambria"/>
          <w:noProof/>
        </w:rPr>
        <w:t>will provide a solid basis</w:t>
      </w:r>
      <w:r w:rsidRPr="00485034">
        <w:rPr>
          <w:rFonts w:eastAsia="Cambria"/>
          <w:noProof/>
        </w:rPr>
        <w:t xml:space="preserve"> of experimentation for testing innovative means and schemes to promote access to modern and low carbon energy.</w:t>
      </w:r>
    </w:p>
    <w:p w:rsidR="00150A01" w:rsidRPr="00485034" w:rsidRDefault="00150A01">
      <w:pPr>
        <w:rPr>
          <w:noProof/>
        </w:rPr>
      </w:pPr>
    </w:p>
    <w:p w:rsidR="00150A01" w:rsidRPr="00485034" w:rsidRDefault="00150A01">
      <w:pPr>
        <w:rPr>
          <w:noProof/>
        </w:rPr>
      </w:pPr>
    </w:p>
    <w:p w:rsidR="009148FD" w:rsidRPr="00485034" w:rsidRDefault="00F23055" w:rsidP="009148FD">
      <w:pPr>
        <w:pStyle w:val="Heading3"/>
        <w:rPr>
          <w:noProof/>
          <w:szCs w:val="28"/>
        </w:rPr>
      </w:pPr>
      <w:bookmarkStart w:id="25" w:name="_Toc280012101"/>
      <w:r w:rsidRPr="00485034">
        <w:rPr>
          <w:noProof/>
          <w:szCs w:val="28"/>
        </w:rPr>
        <w:t xml:space="preserve">Threats to Biodiversity, </w:t>
      </w:r>
      <w:r w:rsidRPr="00485034">
        <w:rPr>
          <w:rFonts w:ascii="Times New Roman" w:hAnsi="Times New Roman"/>
          <w:noProof/>
          <w:szCs w:val="28"/>
        </w:rPr>
        <w:t>Root</w:t>
      </w:r>
      <w:r w:rsidRPr="00485034">
        <w:rPr>
          <w:noProof/>
          <w:szCs w:val="28"/>
        </w:rPr>
        <w:t xml:space="preserve"> causes and Impacts</w:t>
      </w:r>
      <w:bookmarkEnd w:id="25"/>
    </w:p>
    <w:p w:rsidR="009148FD" w:rsidRPr="00485034" w:rsidRDefault="009148FD" w:rsidP="002736AB">
      <w:pPr>
        <w:pStyle w:val="NumberedParas"/>
        <w:numPr>
          <w:ilvl w:val="0"/>
          <w:numId w:val="0"/>
        </w:numPr>
        <w:rPr>
          <w:noProof/>
        </w:rPr>
      </w:pPr>
    </w:p>
    <w:p w:rsidR="00BB1D8F" w:rsidRPr="00485034" w:rsidRDefault="00F23055">
      <w:pPr>
        <w:pStyle w:val="NumberedParas"/>
        <w:rPr>
          <w:noProof/>
        </w:rPr>
      </w:pPr>
      <w:r w:rsidRPr="00485034">
        <w:rPr>
          <w:noProof/>
        </w:rPr>
        <w:t xml:space="preserve">The threats to biodiversity and ecosystems (including the use of associated natural resources, such as land and water) in the Project areas, together with the root causes and impacts are summarized in </w:t>
      </w:r>
      <w:fldSimple w:instr=" REF _Ref278037407 \h  \* MERGEFORMAT ">
        <w:r w:rsidR="0041511C" w:rsidRPr="00485034">
          <w:rPr>
            <w:noProof/>
          </w:rPr>
          <w:t xml:space="preserve">Annex </w:t>
        </w:r>
        <w:r w:rsidR="0041511C">
          <w:rPr>
            <w:noProof/>
          </w:rPr>
          <w:t>4</w:t>
        </w:r>
      </w:fldSimple>
      <w:r w:rsidRPr="00485034">
        <w:rPr>
          <w:noProof/>
        </w:rPr>
        <w:t xml:space="preserve">). The principal underlying causes of over-exploitation and degradation of natural resources and unsustainable energy use in rural areas of Senegal are poverty, lack of secure access to natural resources and lack of alternative options for communities. These root causes are linked – because people are poor and lack alternatives they use unsustainable practices (e.g. cutting trees for fuel wood without replanting) to obtain their immediate needs. Without secure access to land and natural resources there is no incentive or mechanism to plan and invest in good land and resource stewardship for the long-term. Without access to ideas and investment in innovation and new technologies, communities rely on unsustainable and non-renewable sources of energy – or, as evidenced by the analysis for Senegalese villages, they resort to cutting trees to meet immediate needs without replanting for the future. So communities are trapped in a cycle of poverty and rural exodus of young people looking for employment, lack of income and alternatives for generating income and dependence on unsustainable land use and resource management practices.  These unsustainable land use practices and the need for more land and more natural resources put increasing pressure on land and biodiversity. </w:t>
      </w:r>
    </w:p>
    <w:p w:rsidR="00492771" w:rsidRPr="00485034" w:rsidRDefault="00492771">
      <w:pPr>
        <w:pStyle w:val="NumberedParas"/>
        <w:numPr>
          <w:ilvl w:val="0"/>
          <w:numId w:val="0"/>
        </w:numPr>
        <w:rPr>
          <w:noProof/>
        </w:rPr>
      </w:pPr>
    </w:p>
    <w:p w:rsidR="00BB1D8F" w:rsidRPr="00485034" w:rsidRDefault="00F7581A" w:rsidP="00BB1D8F">
      <w:pPr>
        <w:pStyle w:val="NumberedParas"/>
      </w:pPr>
      <w:r>
        <w:t xml:space="preserve">For </w:t>
      </w:r>
      <w:r w:rsidR="00F23055" w:rsidRPr="00485034">
        <w:t>villages located in areas close to PAs, the fact that resources are more abundant in PAs and surveillance is we</w:t>
      </w:r>
      <w:r>
        <w:t>a</w:t>
      </w:r>
      <w:r w:rsidR="00F23055" w:rsidRPr="00485034">
        <w:t xml:space="preserve">k makes encroachment of farming and livestock grazing and poaching of wildlife and other natural resources much more common. PAs are like magnets for people who depend on natural resources for their survival. </w:t>
      </w:r>
    </w:p>
    <w:p w:rsidR="00492771" w:rsidRPr="00485034" w:rsidRDefault="00492771">
      <w:pPr>
        <w:pStyle w:val="NumberedParas"/>
        <w:numPr>
          <w:ilvl w:val="0"/>
          <w:numId w:val="0"/>
        </w:numPr>
      </w:pPr>
    </w:p>
    <w:p w:rsidR="00167C66" w:rsidRPr="00485034" w:rsidRDefault="00BB1D8F" w:rsidP="00BB1D8F">
      <w:pPr>
        <w:pStyle w:val="NumberedParas"/>
      </w:pPr>
      <w:r w:rsidRPr="00485034">
        <w:t xml:space="preserve">The </w:t>
      </w:r>
      <w:r w:rsidR="00F23055" w:rsidRPr="00485034">
        <w:t>importance of different threats and impacts vary across the project sites and in the different project biomes but most threats and impacts are common to all Ecovillages and project sites.</w:t>
      </w:r>
      <w:r w:rsidRPr="00485034">
        <w:t xml:space="preserve"> Key direct threats to biodiversity are analysed in the chapters that follow.</w:t>
      </w:r>
    </w:p>
    <w:p w:rsidR="009148FD" w:rsidRPr="00485034" w:rsidRDefault="009148FD" w:rsidP="009148FD">
      <w:pPr>
        <w:rPr>
          <w:noProof/>
        </w:rPr>
      </w:pPr>
    </w:p>
    <w:p w:rsidR="00150A01" w:rsidRPr="00485034" w:rsidRDefault="00F23055">
      <w:pPr>
        <w:pStyle w:val="Heading4"/>
        <w:rPr>
          <w:noProof/>
        </w:rPr>
      </w:pPr>
      <w:bookmarkStart w:id="26" w:name="_Toc280012102"/>
      <w:r w:rsidRPr="00485034">
        <w:rPr>
          <w:noProof/>
        </w:rPr>
        <w:t>Conversion of habitats/ land use changes</w:t>
      </w:r>
      <w:bookmarkEnd w:id="26"/>
    </w:p>
    <w:p w:rsidR="00150A01" w:rsidRPr="00485034" w:rsidRDefault="00F23055">
      <w:pPr>
        <w:pStyle w:val="NumberedParas"/>
        <w:rPr>
          <w:noProof/>
        </w:rPr>
      </w:pPr>
      <w:r w:rsidRPr="00485034">
        <w:rPr>
          <w:noProof/>
        </w:rPr>
        <w:t>Extension of agriculture and grazing into areas of land which are either unsuitable for the purpose or are PAs designated for biodiversity conservation or forestry are problems in all rural areas of Senegal.  Specific issues include lack of land use planning and regulation, uncontrolled movement of grazing animals, conflicts between farmers, graziers and transhumant herders and conflicts between livestock and wildlife (direct competition for space and disease transmission).  Deforestation and use of fire to clear land for agriculture and grazing threaten the integrity of ecosystems and the quality of soils and water; uncontrolled bushfires cause extensive damage to wide areas of natural and cultivated habitat.  Wetland ecosystems are also threatened by encroachment, erosion and impacts on water quality and quantity. All these impacts lead to loss of biodiversity and degradation of ecosystems, making them less resilient and adaptable to climate change and reducing the capacity of soils and forests to sequester carbon. At the village level, land use change</w:t>
      </w:r>
      <w:r w:rsidR="00E54D77">
        <w:rPr>
          <w:noProof/>
        </w:rPr>
        <w:t>, agriculture and livestock are</w:t>
      </w:r>
      <w:r w:rsidRPr="00485034">
        <w:rPr>
          <w:noProof/>
        </w:rPr>
        <w:t xml:space="preserve"> the main contributor</w:t>
      </w:r>
      <w:r w:rsidR="00E54D77">
        <w:rPr>
          <w:noProof/>
        </w:rPr>
        <w:t>s</w:t>
      </w:r>
      <w:r w:rsidRPr="00485034">
        <w:rPr>
          <w:noProof/>
        </w:rPr>
        <w:t xml:space="preserve"> to GHG emissions. In northern, sylvo-pastorale zones of Senegal, regular (north-south) transhumance is better adapted to fluctuating, seasonal resource availability. In southern, agro-pastoral zones, the threats of ecosystem degradation are greater and there are more conflicts with resident farmers and graziers. Nomadic (non-seasonal) movements of people and animals in search of water and grazing are less predictable and more destructive of forests, wetlands and cultivations in all areas.   </w:t>
      </w:r>
    </w:p>
    <w:p w:rsidR="00150A01" w:rsidRPr="00485034" w:rsidRDefault="00150A01">
      <w:pPr>
        <w:rPr>
          <w:rFonts w:eastAsia="MS Mincho"/>
          <w:noProof/>
        </w:rPr>
      </w:pPr>
    </w:p>
    <w:p w:rsidR="00150A01" w:rsidRPr="00485034" w:rsidRDefault="00F23055">
      <w:pPr>
        <w:pStyle w:val="Heading4"/>
        <w:rPr>
          <w:rFonts w:eastAsia="MS Mincho" w:hint="eastAsia"/>
          <w:noProof/>
        </w:rPr>
      </w:pPr>
      <w:bookmarkStart w:id="27" w:name="_Toc280012103"/>
      <w:r w:rsidRPr="00485034">
        <w:rPr>
          <w:rFonts w:eastAsia="MS Mincho"/>
          <w:noProof/>
        </w:rPr>
        <w:t>Over-exploitation of natural resources</w:t>
      </w:r>
      <w:bookmarkEnd w:id="27"/>
    </w:p>
    <w:p w:rsidR="00150A01" w:rsidRPr="00485034" w:rsidRDefault="00F23055">
      <w:pPr>
        <w:pStyle w:val="NumberedParas"/>
        <w:rPr>
          <w:rFonts w:eastAsia="MS Mincho"/>
          <w:noProof/>
        </w:rPr>
      </w:pPr>
      <w:r w:rsidRPr="00485034">
        <w:rPr>
          <w:rFonts w:eastAsia="MS Mincho"/>
          <w:noProof/>
        </w:rPr>
        <w:t xml:space="preserve">Over-grazing, unsustainable hunting, unsustainable harvests of woody and non-woody products in forests and wetland resources in wetlands, all threaten biodiversity and ecosystem integrity in rural areas of Senegal. This is driven by short-term needs of people for food, resources and income. Communities lack secure access, user rights and management capacity to manage land and resources sustainably, with a longer-term perspective.  Many products have the potential to be harvested sustainably but communities lack the knowledge of the resource base (e.g. population sizes and dynamics) and the capacity to establish, manage and monitor sustainable harvesting regimes. The need for income and lack of sustainable alternative income-generating opportunities drives destructive, illegal activities such as charcoal production in classified forests and wildlife poaching. </w:t>
      </w:r>
    </w:p>
    <w:p w:rsidR="00150A01" w:rsidRPr="00485034" w:rsidRDefault="00150A01">
      <w:pPr>
        <w:rPr>
          <w:rFonts w:eastAsia="MS Mincho"/>
          <w:noProof/>
        </w:rPr>
      </w:pPr>
    </w:p>
    <w:p w:rsidR="00150A01" w:rsidRPr="00485034" w:rsidRDefault="00F23055">
      <w:pPr>
        <w:pStyle w:val="Heading4"/>
        <w:rPr>
          <w:rFonts w:eastAsia="MS Mincho" w:hint="eastAsia"/>
          <w:noProof/>
        </w:rPr>
      </w:pPr>
      <w:bookmarkStart w:id="28" w:name="_Toc280012104"/>
      <w:r w:rsidRPr="00485034">
        <w:rPr>
          <w:rFonts w:eastAsia="MS Mincho"/>
          <w:noProof/>
        </w:rPr>
        <w:t>Invasive alien species</w:t>
      </w:r>
      <w:bookmarkEnd w:id="28"/>
    </w:p>
    <w:p w:rsidR="00150A01" w:rsidRPr="00485034" w:rsidRDefault="00F23055">
      <w:pPr>
        <w:pStyle w:val="NumberedParas"/>
        <w:rPr>
          <w:rFonts w:eastAsia="MS Mincho"/>
          <w:noProof/>
        </w:rPr>
      </w:pPr>
      <w:r w:rsidRPr="00485034">
        <w:rPr>
          <w:rFonts w:eastAsia="MS Mincho"/>
          <w:noProof/>
        </w:rPr>
        <w:t xml:space="preserve">Invasive plant species (such as </w:t>
      </w:r>
      <w:r w:rsidRPr="00485034">
        <w:rPr>
          <w:rFonts w:eastAsia="MS Mincho"/>
          <w:i/>
          <w:noProof/>
        </w:rPr>
        <w:t>Typha sp., Pistia sp., Salvinia sp.</w:t>
      </w:r>
      <w:r w:rsidRPr="00485034">
        <w:rPr>
          <w:rFonts w:eastAsia="MS Mincho"/>
          <w:noProof/>
        </w:rPr>
        <w:t>) are a particular problem in the valley and delta of the River Senegal and the PNOD, causing physical blockages of channels and open areas of water, affecting the wider ecology of the wetlands and threatening biodiversity.  Once established, invasive plants are very damaging to native species and ecosystem functions and very expensive to remove.</w:t>
      </w:r>
    </w:p>
    <w:p w:rsidR="00150A01" w:rsidRPr="00485034" w:rsidRDefault="00150A01">
      <w:pPr>
        <w:rPr>
          <w:rFonts w:eastAsia="MS Mincho"/>
          <w:noProof/>
        </w:rPr>
      </w:pPr>
    </w:p>
    <w:p w:rsidR="00150A01" w:rsidRPr="00485034" w:rsidRDefault="00F23055">
      <w:pPr>
        <w:pStyle w:val="Heading4"/>
        <w:rPr>
          <w:rFonts w:eastAsia="MS Mincho" w:hint="eastAsia"/>
          <w:noProof/>
        </w:rPr>
      </w:pPr>
      <w:bookmarkStart w:id="29" w:name="_Toc280012105"/>
      <w:r w:rsidRPr="00485034">
        <w:rPr>
          <w:rFonts w:eastAsia="MS Mincho"/>
          <w:noProof/>
        </w:rPr>
        <w:t>Climate change and drought</w:t>
      </w:r>
      <w:bookmarkEnd w:id="29"/>
    </w:p>
    <w:p w:rsidR="009148FD" w:rsidRPr="00485034" w:rsidRDefault="00F23055" w:rsidP="009148FD">
      <w:pPr>
        <w:rPr>
          <w:noProof/>
        </w:rPr>
      </w:pPr>
      <w:r w:rsidRPr="00485034">
        <w:rPr>
          <w:noProof/>
        </w:rPr>
        <w:t>The impacts of climate change vary across the country but there is a general tendency for greater variability in climate: rainfall is less predictable and frequent droughts exacerbate the impacts of poor land management practices and conflicts between land users.  Inefficient land and energy use in all rural areas increases pressure on forests and PAs</w:t>
      </w:r>
      <w:r w:rsidR="00B73DBF">
        <w:rPr>
          <w:noProof/>
        </w:rPr>
        <w:t>. I</w:t>
      </w:r>
      <w:r w:rsidRPr="00485034">
        <w:rPr>
          <w:noProof/>
        </w:rPr>
        <w:t>t also contributes</w:t>
      </w:r>
      <w:r w:rsidR="00B73DBF">
        <w:rPr>
          <w:noProof/>
        </w:rPr>
        <w:t xml:space="preserve"> directly</w:t>
      </w:r>
      <w:r w:rsidRPr="00485034">
        <w:rPr>
          <w:noProof/>
        </w:rPr>
        <w:t xml:space="preserve"> to climate change through production of greenhouse gases and reduction in the capacity of soils and forests to sequester carbon. According to FAO, Senegal is one of 15 countries worldwide most affected by climate change from the point of view of agriculture. This means that extreme climate events, general extension of hot seasons, and the increasingly unpredictable nature of the timing (start and end) of the rainy season have fundamentally affected agricultural production and food security for a majority of the Senegalese population. Coastal impacts, including accelerated coastal erosion in certain regions, are also having significant impacts on human habitats and mangroves. Although increased climate variability is certain, predictions for Senegal are permeated with uncertainty – e.g. whether the climate in the western part of the Sahel will become drier or wetter. Yet, there </w:t>
      </w:r>
      <w:r w:rsidR="00B73DBF">
        <w:rPr>
          <w:noProof/>
        </w:rPr>
        <w:t xml:space="preserve">is </w:t>
      </w:r>
      <w:r w:rsidRPr="00485034">
        <w:rPr>
          <w:noProof/>
        </w:rPr>
        <w:t xml:space="preserve">more certainty that it is bound to affect agricultural production, water management and species distribution in the long-run, including the viability of PAs as centres of biodiversity. </w:t>
      </w:r>
    </w:p>
    <w:p w:rsidR="009148FD" w:rsidRPr="00485034" w:rsidRDefault="009148FD" w:rsidP="009148FD">
      <w:pPr>
        <w:rPr>
          <w:noProof/>
        </w:rPr>
      </w:pPr>
    </w:p>
    <w:p w:rsidR="009148FD" w:rsidRPr="00485034" w:rsidRDefault="00F23055">
      <w:pPr>
        <w:pStyle w:val="Heading3"/>
        <w:rPr>
          <w:noProof/>
        </w:rPr>
      </w:pPr>
      <w:bookmarkStart w:id="30" w:name="_Toc280012106"/>
      <w:r w:rsidRPr="00485034">
        <w:rPr>
          <w:noProof/>
        </w:rPr>
        <w:t>Long-term solution and barriers to achieving the solution</w:t>
      </w:r>
      <w:bookmarkEnd w:id="30"/>
    </w:p>
    <w:p w:rsidR="00150A01" w:rsidRPr="00485034" w:rsidRDefault="00150A01">
      <w:pPr>
        <w:rPr>
          <w:noProof/>
        </w:rPr>
      </w:pPr>
    </w:p>
    <w:p w:rsidR="009148FD" w:rsidRPr="00485034" w:rsidRDefault="00F23055" w:rsidP="001A0C24">
      <w:pPr>
        <w:pStyle w:val="NumberedParas"/>
        <w:rPr>
          <w:noProof/>
        </w:rPr>
      </w:pPr>
      <w:r w:rsidRPr="00485034">
        <w:rPr>
          <w:noProof/>
        </w:rPr>
        <w:t xml:space="preserve">While there are many challenges facing Senegal with respect to energy and management of natural resources, the long-term solution involves two inter-related axes of action. First, it implies Senegal embracing a low carbon development path that involves local communities taking action to become much more </w:t>
      </w:r>
      <w:r w:rsidR="00B73DBF">
        <w:rPr>
          <w:noProof/>
        </w:rPr>
        <w:t>self-sufficient  in</w:t>
      </w:r>
      <w:r w:rsidRPr="00485034">
        <w:rPr>
          <w:noProof/>
        </w:rPr>
        <w:t xml:space="preserve"> energy, and preferably cleaner energy, while also fighting rural poverty. This is bound to have a positive impact on forests that are currently suffering from unsustainable and inefficient use of biomass. This is possible through the introduction of technologies that are tested, affordable and easy to </w:t>
      </w:r>
      <w:r w:rsidR="00023510">
        <w:rPr>
          <w:noProof/>
        </w:rPr>
        <w:t>adopt</w:t>
      </w:r>
      <w:r w:rsidR="00023510" w:rsidRPr="00485034">
        <w:rPr>
          <w:noProof/>
        </w:rPr>
        <w:t xml:space="preserve"> </w:t>
      </w:r>
      <w:r w:rsidR="008523CC" w:rsidRPr="00485034">
        <w:rPr>
          <w:noProof/>
        </w:rPr>
        <w:t>for domestic energy production</w:t>
      </w:r>
      <w:r w:rsidRPr="00485034">
        <w:rPr>
          <w:noProof/>
        </w:rPr>
        <w:t xml:space="preserve">, but </w:t>
      </w:r>
      <w:r w:rsidR="00B73DBF">
        <w:rPr>
          <w:noProof/>
        </w:rPr>
        <w:t>require</w:t>
      </w:r>
      <w:r w:rsidR="00B73DBF" w:rsidRPr="00485034">
        <w:rPr>
          <w:noProof/>
        </w:rPr>
        <w:t xml:space="preserve"> </w:t>
      </w:r>
      <w:r w:rsidRPr="00485034">
        <w:rPr>
          <w:noProof/>
        </w:rPr>
        <w:t>behavioural change</w:t>
      </w:r>
      <w:r w:rsidR="00B73DBF">
        <w:rPr>
          <w:noProof/>
        </w:rPr>
        <w:t>s</w:t>
      </w:r>
      <w:r w:rsidRPr="00485034">
        <w:rPr>
          <w:noProof/>
        </w:rPr>
        <w:t xml:space="preserve">. </w:t>
      </w:r>
      <w:r w:rsidR="00023510">
        <w:rPr>
          <w:noProof/>
        </w:rPr>
        <w:t>I</w:t>
      </w:r>
      <w:r w:rsidRPr="00485034">
        <w:rPr>
          <w:noProof/>
        </w:rPr>
        <w:t>ncreasing the locally available energy will undoubt</w:t>
      </w:r>
      <w:r w:rsidR="00023510">
        <w:rPr>
          <w:noProof/>
        </w:rPr>
        <w:t>ed</w:t>
      </w:r>
      <w:r w:rsidRPr="00485034">
        <w:rPr>
          <w:noProof/>
        </w:rPr>
        <w:t>ly contribute to the country’s development, while having a very positive impact on people’s livelihoods</w:t>
      </w:r>
      <w:r w:rsidR="008523CC" w:rsidRPr="00485034">
        <w:rPr>
          <w:noProof/>
        </w:rPr>
        <w:t xml:space="preserve">. Together with an intensification of agricultural practices, this </w:t>
      </w:r>
      <w:r w:rsidRPr="00485034">
        <w:rPr>
          <w:noProof/>
        </w:rPr>
        <w:t xml:space="preserve">will open up a number of possibilities for income generation and improved quality of life. Secondly, these same local communities are to be empowered as key agents of change with respect to the good stewardship of land, water and biodiversity. This is possible, if people are given a stake in conserving biodiversity and associated resources, and if people derive benefits from it. The Ecovillage model embraces these two axes of action, while also catering for the social aspects that permeate community relations.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Therefore the long-term solution also requires the achievement of a widely replicated Ecovillage model in Senegal, which effectively combines sustainable natural resource management (including biodiversity conservation) and use of low carbon and renewable energies, avoiding deforestation at the village level that would otherwise be a high emitting activity within villages’ </w:t>
      </w:r>
      <w:r w:rsidRPr="00485034">
        <w:rPr>
          <w:i/>
          <w:noProof/>
        </w:rPr>
        <w:t>terroirs</w:t>
      </w:r>
      <w:r w:rsidRPr="00485034">
        <w:rPr>
          <w:noProof/>
        </w:rPr>
        <w:t xml:space="preserve">. The solution also requires that Ecovillages should have clearly defined access and management rights over CNRs (Community Nature Reserves) and other community lands to fulfil their needs for biodiversity conservation, sustainable natural resource exploitation, more intensive agriculture and livestock raising, fuel wood supply etc. All these activities will be conducted in an integrated manner, according to agreed Ecological Management Plans for the whole area of village land. From an economic point of view, the model also seeks to provide more sustainable livelihoods alternatives – improved land and resource management, energy efficiency and carbon sequestration – and new options for alternative incomes developed through the project. These will in turn reduce pressure on natural resources in community lands and adjacent PAs, which are threatened by unsustainable practices (agricultural encroachment, illegal poaching, fuelwood and charcoal production). Innovative and effective ideas, examples of sustainable management and use of natural resources and alternative income generation exist in Senegalese villages, but they remain </w:t>
      </w:r>
      <w:r w:rsidRPr="00485034">
        <w:rPr>
          <w:i/>
          <w:noProof/>
        </w:rPr>
        <w:t>ad hoc</w:t>
      </w:r>
      <w:r w:rsidRPr="00485034">
        <w:rPr>
          <w:noProof/>
        </w:rPr>
        <w:t xml:space="preserve"> and unconnected. The project will expand on and replicate these, learning from past experiences, while establish</w:t>
      </w:r>
      <w:r w:rsidR="00023510">
        <w:rPr>
          <w:noProof/>
        </w:rPr>
        <w:t>ing</w:t>
      </w:r>
      <w:r w:rsidRPr="00485034">
        <w:rPr>
          <w:noProof/>
        </w:rPr>
        <w:t xml:space="preserve"> and consolidat</w:t>
      </w:r>
      <w:r w:rsidR="008523CC" w:rsidRPr="00485034">
        <w:rPr>
          <w:noProof/>
        </w:rPr>
        <w:t>ing</w:t>
      </w:r>
      <w:r w:rsidRPr="00485034">
        <w:rPr>
          <w:noProof/>
        </w:rPr>
        <w:t xml:space="preserve"> an integrated and sustainable model for Ecovillages in Senegal that generate</w:t>
      </w:r>
      <w:r w:rsidR="00023510">
        <w:rPr>
          <w:noProof/>
        </w:rPr>
        <w:t>s</w:t>
      </w:r>
      <w:r w:rsidRPr="00485034">
        <w:rPr>
          <w:noProof/>
        </w:rPr>
        <w:t xml:space="preserve"> global benefits locally. </w:t>
      </w:r>
    </w:p>
    <w:p w:rsidR="00150A01" w:rsidRPr="00485034" w:rsidRDefault="00150A01">
      <w:pPr>
        <w:rPr>
          <w:noProof/>
        </w:rPr>
      </w:pPr>
    </w:p>
    <w:p w:rsidR="00150A01" w:rsidRPr="00485034" w:rsidRDefault="00F23055">
      <w:pPr>
        <w:pStyle w:val="NumberedParas"/>
        <w:rPr>
          <w:noProof/>
        </w:rPr>
      </w:pPr>
      <w:r w:rsidRPr="00485034">
        <w:rPr>
          <w:noProof/>
        </w:rPr>
        <w:t xml:space="preserve">The underlying root causes of human threats and impacts on land, natural resources and ecosystems in Senegal are detailed above and in </w:t>
      </w:r>
      <w:fldSimple w:instr=" REF _Ref278037407 \h  \* MERGEFORMAT ">
        <w:r w:rsidR="0041511C" w:rsidRPr="00485034">
          <w:rPr>
            <w:noProof/>
          </w:rPr>
          <w:t xml:space="preserve">Annex </w:t>
        </w:r>
        <w:r w:rsidR="0041511C">
          <w:rPr>
            <w:noProof/>
          </w:rPr>
          <w:t>4</w:t>
        </w:r>
      </w:fldSimple>
      <w:r w:rsidRPr="00485034">
        <w:rPr>
          <w:noProof/>
        </w:rPr>
        <w:t xml:space="preserve">. The Project will address the following specific barriers and groups of barriers which currently constrain positive changes towards the development of an integrated, sustainable and widely replicated Ecovillage model in Senegal: </w:t>
      </w:r>
    </w:p>
    <w:p w:rsidR="00150A01" w:rsidRPr="00485034" w:rsidRDefault="00150A01">
      <w:pPr>
        <w:rPr>
          <w:noProof/>
        </w:rPr>
      </w:pPr>
    </w:p>
    <w:p w:rsidR="009148FD" w:rsidRPr="00485034" w:rsidRDefault="00F23055">
      <w:pPr>
        <w:shd w:val="clear" w:color="auto" w:fill="EEECE1"/>
        <w:rPr>
          <w:noProof/>
        </w:rPr>
      </w:pPr>
      <w:r w:rsidRPr="00485034">
        <w:rPr>
          <w:b/>
          <w:noProof/>
        </w:rPr>
        <w:t xml:space="preserve">Barrier 1) Policy and legal instruments relating to community management and benefit-sharing in PAs and CNRs are inadequate and require adaptation to support effective implementation of the national Ecovillage model. Further, while there are new legal frameworks for private sector investments in clean energy and carbon values, these are incomplete and there is limited experience in their application.  </w:t>
      </w:r>
    </w:p>
    <w:p w:rsidR="00150A01" w:rsidRPr="00485034" w:rsidRDefault="00150A01">
      <w:pPr>
        <w:rPr>
          <w:rFonts w:eastAsia="MS Mincho"/>
          <w:noProof/>
        </w:rPr>
      </w:pPr>
    </w:p>
    <w:p w:rsidR="00033B31" w:rsidRPr="00485034" w:rsidRDefault="00F23055">
      <w:pPr>
        <w:numPr>
          <w:ilvl w:val="0"/>
          <w:numId w:val="1"/>
        </w:numPr>
        <w:ind w:left="360"/>
        <w:rPr>
          <w:rFonts w:eastAsia="MS Mincho"/>
          <w:noProof/>
        </w:rPr>
      </w:pPr>
      <w:r w:rsidRPr="00485034">
        <w:rPr>
          <w:rFonts w:eastAsia="MS Mincho"/>
          <w:noProof/>
        </w:rPr>
        <w:t xml:space="preserve">At national level, some legal codes and texts relating to biodiversity conservation and natural resource management (forestry, hunting, decentralization etc.) include provision for community management but require adaptation to clarify and facilitate community management and benefit sharing as part of the Ecovillage model. </w:t>
      </w:r>
    </w:p>
    <w:p w:rsidR="00033B31" w:rsidRPr="00485034" w:rsidRDefault="00033B31">
      <w:pPr>
        <w:ind w:left="360"/>
        <w:rPr>
          <w:rFonts w:eastAsia="MS Mincho"/>
          <w:noProof/>
        </w:rPr>
      </w:pPr>
    </w:p>
    <w:p w:rsidR="00033B31" w:rsidRPr="00485034" w:rsidRDefault="00F23055">
      <w:pPr>
        <w:numPr>
          <w:ilvl w:val="0"/>
          <w:numId w:val="1"/>
        </w:numPr>
        <w:ind w:left="360"/>
        <w:rPr>
          <w:rFonts w:eastAsia="MS Mincho"/>
          <w:noProof/>
        </w:rPr>
      </w:pPr>
      <w:r w:rsidRPr="00485034">
        <w:rPr>
          <w:rFonts w:eastAsia="MS Mincho"/>
          <w:noProof/>
        </w:rPr>
        <w:t>Although the National Parks system is increasingly focused towards the involvement of local communities in PAs management and the principle of co-management of CNRs is established, the internal regulations necessary to implement this approach are lacking.  DPN has no official mandate outside formal PAs (Parks and Reserves); many regulations are not adapted to the needs of co-management and local agreements with communities for co-management and benefit sharing are lacking. This limits the potential for CNRs to act as effective buffer zones and reduce pressure on natural resources within large and globally important PAs through co-management.</w:t>
      </w:r>
    </w:p>
    <w:p w:rsidR="00033B31" w:rsidRPr="00485034" w:rsidRDefault="00033B31">
      <w:pPr>
        <w:ind w:left="360"/>
        <w:rPr>
          <w:rFonts w:eastAsia="MS Mincho"/>
          <w:noProof/>
        </w:rPr>
      </w:pPr>
    </w:p>
    <w:p w:rsidR="00033B31" w:rsidRPr="00485034" w:rsidRDefault="00F23055">
      <w:pPr>
        <w:numPr>
          <w:ilvl w:val="0"/>
          <w:numId w:val="1"/>
        </w:numPr>
        <w:ind w:left="360"/>
        <w:rPr>
          <w:rFonts w:eastAsia="MS Mincho"/>
          <w:noProof/>
        </w:rPr>
      </w:pPr>
      <w:r w:rsidRPr="00485034">
        <w:rPr>
          <w:rFonts w:eastAsia="MS Mincho"/>
          <w:noProof/>
        </w:rPr>
        <w:t>For private sector investment in rural electrification to occur, an appropriate legal, institutional and fiscal framework within which public-private-community partnerships can flourish needs to be in place. Currently, this framework is not in place in Senegal – or it is incomplete and has many implementation gaps.</w:t>
      </w:r>
    </w:p>
    <w:p w:rsidR="00D60C1E" w:rsidRPr="00485034" w:rsidRDefault="00D60C1E">
      <w:pPr>
        <w:rPr>
          <w:rFonts w:eastAsia="MS Mincho"/>
          <w:noProof/>
        </w:rPr>
      </w:pPr>
    </w:p>
    <w:p w:rsidR="007D3B0E" w:rsidRPr="00485034" w:rsidRDefault="007D3B0E" w:rsidP="009148FD">
      <w:pPr>
        <w:rPr>
          <w:rFonts w:eastAsia="MS Mincho"/>
          <w:noProof/>
        </w:rPr>
      </w:pPr>
    </w:p>
    <w:p w:rsidR="00F76171" w:rsidRPr="00485034" w:rsidRDefault="00F23055" w:rsidP="00F76171">
      <w:pPr>
        <w:shd w:val="clear" w:color="auto" w:fill="EEECE1"/>
        <w:rPr>
          <w:rFonts w:eastAsia="MS Mincho"/>
          <w:b/>
          <w:noProof/>
        </w:rPr>
      </w:pPr>
      <w:r w:rsidRPr="00485034">
        <w:rPr>
          <w:rFonts w:eastAsia="MS Mincho"/>
          <w:b/>
          <w:noProof/>
        </w:rPr>
        <w:t xml:space="preserve">Barrier 2) Poor understanding of the natural resource base, biodiversity and ecosystems and the impacts of land management, natural resource and energy use inhibit development of integrated and sustainable management at the village level and as part of the Ecovillage model. </w:t>
      </w:r>
    </w:p>
    <w:p w:rsidR="00F76171" w:rsidRPr="00485034" w:rsidRDefault="00F76171" w:rsidP="00F76171">
      <w:pPr>
        <w:rPr>
          <w:noProof/>
        </w:rPr>
      </w:pPr>
    </w:p>
    <w:p w:rsidR="00033B31" w:rsidRPr="00485034" w:rsidRDefault="00F23055">
      <w:pPr>
        <w:numPr>
          <w:ilvl w:val="0"/>
          <w:numId w:val="1"/>
        </w:numPr>
        <w:ind w:left="360"/>
        <w:rPr>
          <w:rFonts w:eastAsia="Cambria"/>
          <w:noProof/>
        </w:rPr>
      </w:pPr>
      <w:r w:rsidRPr="00485034">
        <w:rPr>
          <w:rFonts w:eastAsia="Cambria"/>
          <w:noProof/>
        </w:rPr>
        <w:t xml:space="preserve">Traditional approaches to conservation and rural energy projects are compartmentalized and fail to understand the overall needs of populations at the scale of a village and its community lands. Also, rural communities have little or even no awareness about the impacts of their activities on natural resources and ecosystems, nor on their energy use and in particular how their management of land and resources affect GHG emissions and carbon sequestration. </w:t>
      </w:r>
      <w:r w:rsidR="00023510">
        <w:rPr>
          <w:rFonts w:eastAsia="Cambria"/>
          <w:noProof/>
        </w:rPr>
        <w:t>A</w:t>
      </w:r>
      <w:r w:rsidRPr="00485034">
        <w:rPr>
          <w:rFonts w:eastAsia="Cambria"/>
          <w:noProof/>
        </w:rPr>
        <w:t xml:space="preserve"> few </w:t>
      </w:r>
      <w:r w:rsidR="00802E83" w:rsidRPr="00802E83">
        <w:rPr>
          <w:rFonts w:eastAsia="Cambria"/>
          <w:i/>
          <w:noProof/>
        </w:rPr>
        <w:t>ad hoc</w:t>
      </w:r>
      <w:r w:rsidRPr="00485034">
        <w:rPr>
          <w:rFonts w:eastAsia="Cambria"/>
          <w:noProof/>
        </w:rPr>
        <w:t xml:space="preserve"> successful approaches</w:t>
      </w:r>
      <w:r w:rsidR="00023510">
        <w:rPr>
          <w:rFonts w:eastAsia="Cambria"/>
          <w:noProof/>
        </w:rPr>
        <w:t xml:space="preserve"> exist</w:t>
      </w:r>
      <w:r w:rsidRPr="00485034">
        <w:rPr>
          <w:rFonts w:eastAsia="Cambria"/>
          <w:noProof/>
        </w:rPr>
        <w:t xml:space="preserve">, </w:t>
      </w:r>
      <w:r w:rsidR="00023510">
        <w:rPr>
          <w:rFonts w:eastAsia="Cambria"/>
          <w:noProof/>
        </w:rPr>
        <w:t xml:space="preserve">but </w:t>
      </w:r>
      <w:r w:rsidRPr="00485034">
        <w:rPr>
          <w:rFonts w:eastAsia="Cambria"/>
          <w:noProof/>
        </w:rPr>
        <w:t xml:space="preserve">the emergence of a more visionary approach to generating global benefits with focus on the local level will meet constraints linked to rural poverty, low levels of education, significant gender imbalance and run-down or inexistent social infrastructure (access roads, rural clinics, grid connectivity, etc.). </w:t>
      </w:r>
    </w:p>
    <w:p w:rsidR="00033B31" w:rsidRPr="00485034" w:rsidRDefault="00033B31">
      <w:pPr>
        <w:ind w:left="360"/>
        <w:rPr>
          <w:rFonts w:eastAsia="Cambria"/>
          <w:noProof/>
        </w:rPr>
      </w:pPr>
    </w:p>
    <w:p w:rsidR="00033B31" w:rsidRPr="00485034" w:rsidRDefault="00F23055">
      <w:pPr>
        <w:numPr>
          <w:ilvl w:val="0"/>
          <w:numId w:val="1"/>
        </w:numPr>
        <w:ind w:left="360"/>
        <w:rPr>
          <w:rFonts w:eastAsia="Cambria"/>
          <w:noProof/>
        </w:rPr>
      </w:pPr>
      <w:r w:rsidRPr="00485034">
        <w:rPr>
          <w:rFonts w:eastAsia="Cambria"/>
          <w:noProof/>
        </w:rPr>
        <w:t xml:space="preserve">The main purpose of CNRs is biodiversity and ecosystem conservation, both within the CNR itself and in adjacent PAs where the CNR can act as a buffer zone or wildlife corridor between PAs. However, information on biodiversity in CNRs is very limited and even within adjacent PAs there are very few examples of systematic collection of biodiversity information on which to base management. Communities need simple, repeatable survey and monitoring methods to obtain baseline information and to monitor trends in biodiversity (habitats and species) to ensure that community management achieves conservation objectives and that natural resource exploitation is carried out sustainably. Adaptive management requires this information to allow for changes in management if conservation or other objectives are not being met. </w:t>
      </w:r>
    </w:p>
    <w:p w:rsidR="00D60C1E" w:rsidRPr="00485034" w:rsidRDefault="00D60C1E">
      <w:pPr>
        <w:rPr>
          <w:rFonts w:eastAsia="MS Mincho"/>
          <w:noProof/>
        </w:rPr>
      </w:pPr>
    </w:p>
    <w:p w:rsidR="009148FD" w:rsidRPr="00485034" w:rsidRDefault="009148FD" w:rsidP="009148FD">
      <w:pPr>
        <w:rPr>
          <w:rFonts w:eastAsia="MS Mincho"/>
          <w:b/>
          <w:noProof/>
        </w:rPr>
      </w:pPr>
    </w:p>
    <w:p w:rsidR="009148FD" w:rsidRPr="00485034" w:rsidRDefault="00F23055">
      <w:pPr>
        <w:shd w:val="clear" w:color="auto" w:fill="EEECE1"/>
        <w:rPr>
          <w:rFonts w:eastAsia="MS Mincho"/>
          <w:noProof/>
        </w:rPr>
      </w:pPr>
      <w:r w:rsidRPr="00485034">
        <w:rPr>
          <w:rFonts w:eastAsia="MS Mincho"/>
          <w:b/>
          <w:noProof/>
        </w:rPr>
        <w:t>Barrier 3) Poverty, cultural habits and lack of alternatives, innovation and investment (private sector markets and public finance) at village level make it hard for communities to break out of a cycle of unsustainable land, resource and energy use and rural exodus.</w:t>
      </w:r>
    </w:p>
    <w:p w:rsidR="009148FD" w:rsidRPr="00485034" w:rsidRDefault="009148FD" w:rsidP="009148FD">
      <w:pPr>
        <w:rPr>
          <w:rFonts w:eastAsia="MS Mincho"/>
          <w:noProof/>
        </w:rPr>
      </w:pPr>
    </w:p>
    <w:p w:rsidR="00033B31" w:rsidRPr="00485034" w:rsidRDefault="008523CC" w:rsidP="00F92BAA">
      <w:pPr>
        <w:numPr>
          <w:ilvl w:val="0"/>
          <w:numId w:val="82"/>
        </w:numPr>
        <w:ind w:left="360"/>
        <w:rPr>
          <w:rFonts w:eastAsia="MS Mincho"/>
          <w:noProof/>
        </w:rPr>
      </w:pPr>
      <w:r w:rsidRPr="00485034">
        <w:rPr>
          <w:rFonts w:eastAsia="MS Mincho"/>
          <w:noProof/>
        </w:rPr>
        <w:t xml:space="preserve">As evidenced by several previous development interventions at the village level, </w:t>
      </w:r>
      <w:r w:rsidR="00F23055" w:rsidRPr="00485034">
        <w:rPr>
          <w:rFonts w:eastAsia="MS Mincho"/>
          <w:noProof/>
        </w:rPr>
        <w:t xml:space="preserve">the principles of good land stewardship for villages’ </w:t>
      </w:r>
      <w:r w:rsidR="00F23055" w:rsidRPr="00485034">
        <w:rPr>
          <w:rFonts w:eastAsia="MS Mincho"/>
          <w:i/>
          <w:noProof/>
        </w:rPr>
        <w:t xml:space="preserve">terroirs </w:t>
      </w:r>
      <w:r w:rsidR="00F23055" w:rsidRPr="00485034">
        <w:rPr>
          <w:rFonts w:eastAsia="MS Mincho"/>
          <w:noProof/>
        </w:rPr>
        <w:t xml:space="preserve">can be </w:t>
      </w:r>
      <w:r w:rsidRPr="00485034">
        <w:rPr>
          <w:rFonts w:eastAsia="MS Mincho"/>
          <w:noProof/>
        </w:rPr>
        <w:t>successfully introduced. However</w:t>
      </w:r>
      <w:r w:rsidR="00F23055" w:rsidRPr="00485034">
        <w:rPr>
          <w:rFonts w:eastAsia="MS Mincho"/>
          <w:noProof/>
        </w:rPr>
        <w:t>, bringing about lasting change will depend on communities having a positive stake in it. Poverty, tradition and lack of alternatives drive communities and individuals to continue to carry out unsustainable practices of resource exploitation both legal and illegal (e.g. charcoal production from Classified Forests).  The lack of jobs and alternative options for income generation drive the rural exodus – many villages lose young people who emigrate either seasonally/ temporarily to look for work or permanently to find work in other regions or countries. During village interviews at the PPG stage, all communities expressed the need for social benefits in villages (health, education, income-generating activities and employment) as well as improved natural resource management, sustainable use and more efficient energy use. It should be noted though that in most villages, the revenues derived from migrant relatives are very high in proportion to local revenues (sometimes higher than all agriculture revenues).</w:t>
      </w:r>
      <w:r w:rsidR="00F23055" w:rsidRPr="00485034">
        <w:rPr>
          <w:noProof/>
        </w:rPr>
        <w:t xml:space="preserve"> This creates a vicious cycle incentivising the young and able men to migrate.</w:t>
      </w:r>
    </w:p>
    <w:p w:rsidR="00033B31" w:rsidRPr="00485034" w:rsidRDefault="00033B31">
      <w:pPr>
        <w:ind w:left="360"/>
        <w:rPr>
          <w:rFonts w:eastAsia="MS Mincho"/>
          <w:noProof/>
        </w:rPr>
      </w:pPr>
    </w:p>
    <w:p w:rsidR="00033B31" w:rsidRPr="00485034" w:rsidRDefault="00F23055" w:rsidP="00F92BAA">
      <w:pPr>
        <w:numPr>
          <w:ilvl w:val="0"/>
          <w:numId w:val="82"/>
        </w:numPr>
        <w:ind w:left="360"/>
        <w:rPr>
          <w:rFonts w:eastAsia="Cambria"/>
          <w:noProof/>
        </w:rPr>
      </w:pPr>
      <w:r w:rsidRPr="00485034">
        <w:rPr>
          <w:rFonts w:eastAsia="Cambria"/>
          <w:noProof/>
        </w:rPr>
        <w:t>Household cooking practices are among the hardest to change and this creates a barrier to the introduction of energy-efficient alternatives (e.g. solar ovens and fuel-efficient cooking stoves). Lack of knowledge of the environmental impacts of their practices and the inability of households to invest in equipment over the medium to long term are barriers to ownership of alternative technologies using renewable energy (typically biogas, vegetable oil burners, solar ovens). There are challenges in term of appropriate economic incentives to make these technologies accessible, popular and progressively systematic in rural areas.</w:t>
      </w:r>
    </w:p>
    <w:p w:rsidR="00033B31" w:rsidRPr="00485034" w:rsidRDefault="00033B31">
      <w:pPr>
        <w:ind w:left="360"/>
        <w:rPr>
          <w:rFonts w:eastAsia="Cambria"/>
          <w:noProof/>
        </w:rPr>
      </w:pPr>
    </w:p>
    <w:p w:rsidR="00033B31" w:rsidRPr="00485034" w:rsidRDefault="00F23055" w:rsidP="00F92BAA">
      <w:pPr>
        <w:numPr>
          <w:ilvl w:val="0"/>
          <w:numId w:val="82"/>
        </w:numPr>
        <w:ind w:left="360"/>
        <w:rPr>
          <w:rFonts w:eastAsia="MS Mincho"/>
          <w:noProof/>
        </w:rPr>
      </w:pPr>
      <w:r w:rsidRPr="00485034">
        <w:rPr>
          <w:rFonts w:eastAsia="Cambria"/>
          <w:noProof/>
        </w:rPr>
        <w:t>At the scale of villages, m</w:t>
      </w:r>
      <w:r w:rsidRPr="00485034">
        <w:rPr>
          <w:rFonts w:eastAsia="MS Mincho"/>
          <w:noProof/>
        </w:rPr>
        <w:t xml:space="preserve">ost clean technologies (solar, biomass and wind) have been developed for northern countries and require both technical adaptation (e.g. changing the angle of inclination of arrays of photovoltaic cells) and adaptation to the economic realities of Senegal (reduction in costs of purchase). The national electrical grid covers only a small part of the country and provides no power to the majority of villages it passes through. Investment capital for extending the electricity grid to more remote areas of the country is still scarce. The isolation of many villages exacerbates the situation. Recent analysis by GTZ in Senegal indicates that when a village is 4 km (or more) away from an existing grid, decentralized renewable energy systems are more cost effective to provide </w:t>
      </w:r>
      <w:r w:rsidR="00023510" w:rsidRPr="00485034">
        <w:rPr>
          <w:rFonts w:eastAsia="MS Mincho"/>
          <w:noProof/>
        </w:rPr>
        <w:t>th</w:t>
      </w:r>
      <w:r w:rsidR="00023510">
        <w:rPr>
          <w:rFonts w:eastAsia="MS Mincho"/>
          <w:noProof/>
        </w:rPr>
        <w:t>a</w:t>
      </w:r>
      <w:r w:rsidR="00023510" w:rsidRPr="00485034">
        <w:rPr>
          <w:rFonts w:eastAsia="MS Mincho"/>
          <w:noProof/>
        </w:rPr>
        <w:t xml:space="preserve">n </w:t>
      </w:r>
      <w:r w:rsidRPr="00485034">
        <w:rPr>
          <w:rFonts w:eastAsia="MS Mincho"/>
          <w:noProof/>
        </w:rPr>
        <w:t xml:space="preserve">connecting villages to the grid. </w:t>
      </w:r>
    </w:p>
    <w:p w:rsidR="00033B31" w:rsidRPr="00485034" w:rsidRDefault="00033B31">
      <w:pPr>
        <w:ind w:left="360"/>
        <w:rPr>
          <w:rFonts w:eastAsia="MS Mincho"/>
          <w:noProof/>
        </w:rPr>
      </w:pPr>
    </w:p>
    <w:p w:rsidR="00033B31" w:rsidRPr="00485034" w:rsidRDefault="00F23055" w:rsidP="00F92BAA">
      <w:pPr>
        <w:pStyle w:val="ListParagraph"/>
        <w:numPr>
          <w:ilvl w:val="0"/>
          <w:numId w:val="82"/>
        </w:numPr>
        <w:ind w:left="360"/>
        <w:rPr>
          <w:rFonts w:ascii="Times" w:eastAsia="MS Mincho" w:hAnsi="Times"/>
          <w:noProof/>
        </w:rPr>
      </w:pPr>
      <w:r w:rsidRPr="00485034">
        <w:rPr>
          <w:rFonts w:eastAsia="Cambria"/>
          <w:noProof/>
        </w:rPr>
        <w:t>Sustainable models of access to energy in rural areas (typically based on photovoltaic, biogas, micro hydro power, small</w:t>
      </w:r>
      <w:r w:rsidR="00023510">
        <w:rPr>
          <w:rFonts w:eastAsia="Cambria"/>
          <w:noProof/>
        </w:rPr>
        <w:t>-scale</w:t>
      </w:r>
      <w:r w:rsidRPr="00485034">
        <w:rPr>
          <w:rFonts w:eastAsia="Cambria"/>
          <w:noProof/>
        </w:rPr>
        <w:t xml:space="preserve"> wind</w:t>
      </w:r>
      <w:r w:rsidR="00023510">
        <w:rPr>
          <w:rFonts w:eastAsia="Cambria"/>
          <w:noProof/>
        </w:rPr>
        <w:t xml:space="preserve"> turbines</w:t>
      </w:r>
      <w:r w:rsidRPr="00485034">
        <w:rPr>
          <w:rFonts w:eastAsia="Cambria"/>
          <w:noProof/>
        </w:rPr>
        <w:t>, etc.) are difficult to establish and sustain.</w:t>
      </w:r>
      <w:r w:rsidRPr="00485034">
        <w:rPr>
          <w:rStyle w:val="FootnoteReference"/>
          <w:rFonts w:eastAsia="Cambria"/>
          <w:noProof/>
        </w:rPr>
        <w:footnoteReference w:id="24"/>
      </w:r>
      <w:r w:rsidRPr="00485034">
        <w:rPr>
          <w:rFonts w:eastAsia="Cambria"/>
          <w:noProof/>
        </w:rPr>
        <w:t xml:space="preserve"> Sufficient scale, lack of maintenance and a critical mass of people with the required skills to service modern energy systems often result in a return to traditional solutions, which are inefficient and contribute to a significant portion of GHG emissions in Senegal. While private sector venture investment could be encouraged to change these patterns of access to energy and energy use through public sector subsidies and concessions, there are significant capacity deficits to make this happen at the local level and bring it to scale. </w:t>
      </w:r>
    </w:p>
    <w:p w:rsidR="00D60C1E" w:rsidRPr="00485034" w:rsidRDefault="00D60C1E">
      <w:pPr>
        <w:rPr>
          <w:rFonts w:eastAsia="MS Mincho"/>
          <w:noProof/>
        </w:rPr>
      </w:pPr>
    </w:p>
    <w:p w:rsidR="00033B31" w:rsidRPr="00485034" w:rsidRDefault="00F23055" w:rsidP="00F92BAA">
      <w:pPr>
        <w:numPr>
          <w:ilvl w:val="0"/>
          <w:numId w:val="82"/>
        </w:numPr>
        <w:ind w:left="360"/>
        <w:rPr>
          <w:rFonts w:eastAsia="Cambria"/>
          <w:noProof/>
        </w:rPr>
      </w:pPr>
      <w:r w:rsidRPr="00485034">
        <w:rPr>
          <w:rFonts w:eastAsia="MS Mincho"/>
          <w:noProof/>
        </w:rPr>
        <w:t xml:space="preserve">Examples of alternative income-generating activities (IGAs) exist in rural villages in Senegal but these are limited and usually initiated under the umbrella of donor-funded development projects. Village activities with linked social / financial and environmental benefits seen at the PPG research stage include ecotourism (e.g. 2,500 USD income generated for 7 villages adjacent to PNOD through guiding, running camps and surveillance in 2009) and </w:t>
      </w:r>
      <w:r w:rsidRPr="00485034">
        <w:rPr>
          <w:noProof/>
        </w:rPr>
        <w:t>revolving credit funds providing social benefits (start-up funds for household and community enterprises) and a percentage of profits to environmental funds to support management of Ecovillage CNRs</w:t>
      </w:r>
      <w:r w:rsidRPr="00485034">
        <w:rPr>
          <w:rFonts w:eastAsia="MS Mincho"/>
          <w:noProof/>
        </w:rPr>
        <w:t xml:space="preserve"> (both initiated under the PGIES Project). Similar approaches need to be widely replicated as part of the </w:t>
      </w:r>
      <w:r w:rsidR="007A2346" w:rsidRPr="00485034">
        <w:rPr>
          <w:rFonts w:eastAsia="MS Mincho"/>
          <w:noProof/>
        </w:rPr>
        <w:t>Ecovillage</w:t>
      </w:r>
      <w:r w:rsidRPr="00485034">
        <w:rPr>
          <w:rFonts w:eastAsia="MS Mincho"/>
          <w:noProof/>
        </w:rPr>
        <w:t xml:space="preserve"> model, to lead to sustainable and lasting village level development.</w:t>
      </w:r>
    </w:p>
    <w:p w:rsidR="00D60C1E" w:rsidRPr="00485034" w:rsidRDefault="00D60C1E">
      <w:pPr>
        <w:rPr>
          <w:rFonts w:eastAsia="MS Mincho"/>
          <w:noProof/>
        </w:rPr>
      </w:pPr>
    </w:p>
    <w:p w:rsidR="00FD64F1" w:rsidRPr="00485034" w:rsidRDefault="00FD64F1" w:rsidP="009148FD">
      <w:pPr>
        <w:rPr>
          <w:rFonts w:eastAsia="MS Mincho"/>
          <w:noProof/>
        </w:rPr>
      </w:pPr>
    </w:p>
    <w:p w:rsidR="009148FD" w:rsidRPr="00485034" w:rsidRDefault="00F23055" w:rsidP="009148FD">
      <w:pPr>
        <w:shd w:val="clear" w:color="auto" w:fill="EEECE1"/>
        <w:rPr>
          <w:rFonts w:eastAsia="MS Mincho"/>
          <w:b/>
          <w:noProof/>
        </w:rPr>
      </w:pPr>
      <w:r w:rsidRPr="00485034">
        <w:rPr>
          <w:rFonts w:eastAsia="MS Mincho"/>
          <w:b/>
          <w:noProof/>
        </w:rPr>
        <w:t>Barrier 4) Poor understanding of the Ecovillages model and of biodiversity, ecosystems and potential carbon benefits</w:t>
      </w:r>
      <w:r w:rsidR="00023510">
        <w:rPr>
          <w:rFonts w:eastAsia="MS Mincho"/>
          <w:b/>
          <w:noProof/>
        </w:rPr>
        <w:t>, coupled with</w:t>
      </w:r>
      <w:r w:rsidRPr="00485034">
        <w:rPr>
          <w:rFonts w:eastAsia="MS Mincho"/>
          <w:b/>
          <w:noProof/>
        </w:rPr>
        <w:t xml:space="preserve"> poor communication and working relationships and limited capacity of national agencies, administrations and local communities inhibit the development, promotion and widespread replication of an effective and sustainable Ecovillages model</w:t>
      </w:r>
    </w:p>
    <w:p w:rsidR="009148FD" w:rsidRPr="00485034" w:rsidRDefault="009148FD" w:rsidP="009148FD">
      <w:pPr>
        <w:rPr>
          <w:rFonts w:eastAsia="MS Mincho"/>
          <w:noProof/>
        </w:rPr>
      </w:pPr>
    </w:p>
    <w:p w:rsidR="00033B31" w:rsidRPr="00485034" w:rsidRDefault="00F23055">
      <w:pPr>
        <w:numPr>
          <w:ilvl w:val="0"/>
          <w:numId w:val="1"/>
        </w:numPr>
        <w:ind w:left="360"/>
        <w:rPr>
          <w:rFonts w:eastAsia="MS Mincho"/>
          <w:noProof/>
        </w:rPr>
      </w:pPr>
      <w:r w:rsidRPr="00485034">
        <w:rPr>
          <w:rFonts w:eastAsia="MS Mincho"/>
          <w:noProof/>
        </w:rPr>
        <w:t xml:space="preserve">The Ecovillages movement in Senegal has been widely accepted where it was implemented and it has recently been widely publicized. The model is also endorsed by the President. Yet, the idea is very new and not well understood in rural Senegal. The new Ministry of Ecovillages was created during the PPG stage of the Project and the responsibilities and working relationships between this Ministry and others of relevance to sustainable rural development in Ecovillages have not been worked out. The National Ecovillages Agency (ANEV) lacks the necessary working relationships with other administrations at both national and local levels. It has limited experience and human resources (appropriately trained staff) for the coordination and management of a national Programme, although this is gradually being addressed in the 2011 programme of work for ANEV. At local level, the structures exist for good governance and management (CBOs, inter-village committees etc.) but there is a need for more training, better networking so that ideas can be shared, and more resources to finance activities and to ensure replication of an effective Ecovillage model across Senegal. </w:t>
      </w:r>
    </w:p>
    <w:p w:rsidR="00D60C1E" w:rsidRPr="00485034" w:rsidRDefault="00D60C1E">
      <w:pPr>
        <w:rPr>
          <w:rFonts w:eastAsia="MS Mincho"/>
          <w:noProof/>
        </w:rPr>
      </w:pPr>
    </w:p>
    <w:p w:rsidR="00033B31" w:rsidRPr="00485034" w:rsidRDefault="00F23055">
      <w:pPr>
        <w:numPr>
          <w:ilvl w:val="0"/>
          <w:numId w:val="1"/>
        </w:numPr>
        <w:ind w:left="360"/>
        <w:rPr>
          <w:rFonts w:eastAsia="MS Mincho"/>
          <w:noProof/>
        </w:rPr>
      </w:pPr>
      <w:r w:rsidRPr="00485034">
        <w:rPr>
          <w:rFonts w:eastAsia="MS Mincho"/>
          <w:noProof/>
        </w:rPr>
        <w:t>At community level, there is a perception of PAs as exclusive areas to which they have no rights of access; there is no understanding of their real purpose, long-term potential and values for people as “banks” of biodiversity, natural resources, functioning ecosystems and buffers against climate change. There is a need to promote effective community involvement in management, decision-making and benefit sharing from CNRs and adjacent PAs and community understanding and support for PAs.</w:t>
      </w:r>
    </w:p>
    <w:p w:rsidR="00D60C1E" w:rsidRPr="00485034" w:rsidRDefault="00D60C1E">
      <w:pPr>
        <w:rPr>
          <w:rFonts w:eastAsia="MS Mincho"/>
          <w:noProof/>
        </w:rPr>
      </w:pPr>
    </w:p>
    <w:p w:rsidR="00033B31" w:rsidRPr="00485034" w:rsidRDefault="00F23055">
      <w:pPr>
        <w:numPr>
          <w:ilvl w:val="0"/>
          <w:numId w:val="1"/>
        </w:numPr>
        <w:ind w:left="360"/>
        <w:rPr>
          <w:rFonts w:eastAsia="MS Mincho"/>
          <w:noProof/>
        </w:rPr>
      </w:pPr>
      <w:r w:rsidRPr="00485034">
        <w:rPr>
          <w:rFonts w:eastAsia="MS Mincho"/>
          <w:noProof/>
        </w:rPr>
        <w:t>There are good local examples of successful community-led and managed initiatives (biodiversity conservation and low carbon development) but these are isolated, not well disseminated and not widely replicated. Most successes are related to external project initiatives and some communities during the PPG research stage expressed a lack of confidence in their ability to sustain good practices after the end of external project support. In theory, there exists a network of CNRs but this does not function as a network. There is a great need to publicize and disseminate successful Ecovillage and CNR management practices and to encourage much wider uptake of successful methods. The Ecovillage movement needs leaders and promoters of success who will help break down cultural resistance and lack of confidence in new ideas by encouraging, communicating, informing and demonstrating good practice.</w:t>
      </w:r>
    </w:p>
    <w:p w:rsidR="00D60C1E" w:rsidRPr="00485034" w:rsidRDefault="00D60C1E">
      <w:pPr>
        <w:rPr>
          <w:rFonts w:eastAsia="MS Mincho"/>
          <w:noProof/>
        </w:rPr>
      </w:pPr>
    </w:p>
    <w:p w:rsidR="00033B31" w:rsidRPr="00485034" w:rsidRDefault="00F23055">
      <w:pPr>
        <w:numPr>
          <w:ilvl w:val="0"/>
          <w:numId w:val="1"/>
        </w:numPr>
        <w:ind w:left="360"/>
        <w:rPr>
          <w:rFonts w:eastAsia="MS Mincho"/>
          <w:noProof/>
        </w:rPr>
      </w:pPr>
      <w:r w:rsidRPr="00485034">
        <w:rPr>
          <w:noProof/>
        </w:rPr>
        <w:t>The capacity of institutions (central and decentralized government) at the local, district and provincial levels is limited due to high levels of staff turnover, low salaries and poor motivation. The capacity of local communities, village councils and RC is also limited; decentralization is a recent and ongoing process and there is little experience of integrated management. Ca</w:t>
      </w:r>
      <w:r w:rsidRPr="00485034">
        <w:rPr>
          <w:rFonts w:eastAsia="MS Mincho"/>
          <w:noProof/>
        </w:rPr>
        <w:t xml:space="preserve">pacity at the level of rural communities and villages is also weak in terms of human and financial resources. Communities lack adequate skills and training for Ecovillage and </w:t>
      </w:r>
      <w:r w:rsidR="003355BA" w:rsidRPr="00485034">
        <w:rPr>
          <w:rFonts w:eastAsia="MS Mincho"/>
          <w:noProof/>
        </w:rPr>
        <w:t>CNR</w:t>
      </w:r>
      <w:r w:rsidRPr="00485034">
        <w:rPr>
          <w:rFonts w:eastAsia="MS Mincho"/>
          <w:noProof/>
        </w:rPr>
        <w:t xml:space="preserve"> management (e.g. financial management, habitat improvement, ecoguards and ecoguides training) and most villages do not have the basic equipment for Ecovillage and CNR management and for communication between villages.  The needs include transport, materials for habitat management, fire control and replanting, mechanisms and training for ensuring longer-term sustainable funding for environmental management. </w:t>
      </w:r>
    </w:p>
    <w:p w:rsidR="009148FD" w:rsidRPr="00485034" w:rsidRDefault="009148FD" w:rsidP="009148FD">
      <w:pPr>
        <w:rPr>
          <w:rFonts w:eastAsia="MS Mincho"/>
          <w:noProof/>
        </w:rPr>
      </w:pPr>
    </w:p>
    <w:p w:rsidR="008523CC" w:rsidRPr="00485034" w:rsidRDefault="008523CC" w:rsidP="009148FD">
      <w:pPr>
        <w:rPr>
          <w:rFonts w:eastAsia="MS Mincho"/>
          <w:noProof/>
        </w:rPr>
      </w:pPr>
    </w:p>
    <w:p w:rsidR="009148FD" w:rsidRPr="00485034" w:rsidRDefault="00F23055" w:rsidP="009148FD">
      <w:pPr>
        <w:pStyle w:val="Heading3"/>
        <w:rPr>
          <w:noProof/>
        </w:rPr>
      </w:pPr>
      <w:bookmarkStart w:id="31" w:name="_Toc280012107"/>
      <w:bookmarkStart w:id="32" w:name="_Toc230414533"/>
      <w:r w:rsidRPr="00485034">
        <w:rPr>
          <w:noProof/>
        </w:rPr>
        <w:t>Stakeholder Analysis</w:t>
      </w:r>
      <w:bookmarkEnd w:id="31"/>
      <w:r w:rsidRPr="00485034">
        <w:rPr>
          <w:noProof/>
        </w:rPr>
        <w:t xml:space="preserve"> </w:t>
      </w:r>
    </w:p>
    <w:p w:rsidR="009148FD" w:rsidRPr="00485034" w:rsidRDefault="00F23055" w:rsidP="001A0C24">
      <w:pPr>
        <w:pStyle w:val="NumberedParas"/>
        <w:rPr>
          <w:noProof/>
        </w:rPr>
      </w:pPr>
      <w:r w:rsidRPr="00485034">
        <w:rPr>
          <w:noProof/>
        </w:rPr>
        <w:t>The Ecovillage Project, with its broad vision of integrated action at the level of villages and their community-managed land, will need to bring together a wide array of stakeholders for both planning and implementation. The objective will be to engage all stakeholders at the relevant stage to employ their expertise and the resources they can bring to assist in achieving Project objectives. The following stakeholders are expected to play important roles, as outlined below</w:t>
      </w:r>
      <w:r w:rsidR="007D3B0E" w:rsidRPr="00485034">
        <w:rPr>
          <w:rStyle w:val="FootnoteReference"/>
          <w:noProof/>
        </w:rPr>
        <w:footnoteReference w:id="25"/>
      </w:r>
      <w:r w:rsidRPr="00485034">
        <w:rPr>
          <w:noProof/>
        </w:rPr>
        <w:t>: </w:t>
      </w:r>
    </w:p>
    <w:p w:rsidR="00150A01" w:rsidRPr="00485034" w:rsidRDefault="00150A01">
      <w:pPr>
        <w:rPr>
          <w:noProof/>
        </w:rPr>
      </w:pPr>
    </w:p>
    <w:p w:rsidR="009148FD" w:rsidRPr="00485034" w:rsidRDefault="00F23055">
      <w:pPr>
        <w:pStyle w:val="Caption"/>
        <w:rPr>
          <w:noProof/>
        </w:rPr>
      </w:pPr>
      <w:bookmarkStart w:id="33" w:name="_Ref279693314"/>
      <w:bookmarkStart w:id="34" w:name="_Toc280012180"/>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2</w:t>
      </w:r>
      <w:r w:rsidR="00FF4D39" w:rsidRPr="00485034">
        <w:rPr>
          <w:noProof/>
        </w:rPr>
        <w:fldChar w:fldCharType="end"/>
      </w:r>
      <w:bookmarkEnd w:id="33"/>
      <w:r w:rsidRPr="00485034">
        <w:rPr>
          <w:noProof/>
        </w:rPr>
        <w:t>. Stakeholder Matrix</w:t>
      </w:r>
      <w:bookmarkEnd w:id="3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7188"/>
      </w:tblGrid>
      <w:tr w:rsidR="009148FD" w:rsidRPr="00485034">
        <w:trPr>
          <w:tblHeader/>
        </w:trPr>
        <w:tc>
          <w:tcPr>
            <w:tcW w:w="1668" w:type="dxa"/>
            <w:shd w:val="clear" w:color="auto" w:fill="E5DFEC"/>
          </w:tcPr>
          <w:p w:rsidR="00150A01" w:rsidRPr="00485034" w:rsidRDefault="00F23055">
            <w:pPr>
              <w:jc w:val="left"/>
              <w:rPr>
                <w:b/>
                <w:noProof/>
                <w:szCs w:val="22"/>
              </w:rPr>
            </w:pPr>
            <w:r w:rsidRPr="00485034">
              <w:rPr>
                <w:b/>
                <w:noProof/>
                <w:szCs w:val="22"/>
              </w:rPr>
              <w:t>Stakeholder</w:t>
            </w:r>
          </w:p>
        </w:tc>
        <w:tc>
          <w:tcPr>
            <w:tcW w:w="7188" w:type="dxa"/>
            <w:shd w:val="clear" w:color="auto" w:fill="E5DFEC"/>
          </w:tcPr>
          <w:p w:rsidR="00150A01" w:rsidRPr="00485034" w:rsidRDefault="00F23055">
            <w:pPr>
              <w:jc w:val="left"/>
              <w:rPr>
                <w:b/>
                <w:noProof/>
                <w:szCs w:val="22"/>
              </w:rPr>
            </w:pPr>
            <w:r w:rsidRPr="00485034">
              <w:rPr>
                <w:b/>
                <w:noProof/>
                <w:szCs w:val="22"/>
              </w:rPr>
              <w:t>Stakes, roles and responsibilities in the project</w:t>
            </w:r>
          </w:p>
        </w:tc>
      </w:tr>
      <w:tr w:rsidR="009148FD" w:rsidRPr="00485034">
        <w:tc>
          <w:tcPr>
            <w:tcW w:w="1668" w:type="dxa"/>
            <w:shd w:val="clear" w:color="auto" w:fill="E5DFEC"/>
          </w:tcPr>
          <w:p w:rsidR="00150A01" w:rsidRPr="00485034" w:rsidRDefault="00F23055">
            <w:pPr>
              <w:jc w:val="left"/>
              <w:rPr>
                <w:b/>
                <w:noProof/>
                <w:color w:val="000000"/>
                <w:sz w:val="22"/>
                <w:szCs w:val="22"/>
              </w:rPr>
            </w:pPr>
            <w:r w:rsidRPr="00485034">
              <w:rPr>
                <w:b/>
                <w:noProof/>
                <w:color w:val="000000"/>
                <w:sz w:val="22"/>
                <w:szCs w:val="22"/>
              </w:rPr>
              <w:t>T</w:t>
            </w:r>
            <w:r w:rsidRPr="00485034">
              <w:rPr>
                <w:b/>
                <w:noProof/>
                <w:sz w:val="22"/>
                <w:szCs w:val="22"/>
              </w:rPr>
              <w:t>he National Ecovillages Agency (ANEV) </w:t>
            </w:r>
          </w:p>
        </w:tc>
        <w:tc>
          <w:tcPr>
            <w:tcW w:w="7188" w:type="dxa"/>
          </w:tcPr>
          <w:p w:rsidR="009148FD" w:rsidRPr="00485034" w:rsidRDefault="00F23055" w:rsidP="00FD64F1">
            <w:pPr>
              <w:jc w:val="left"/>
              <w:rPr>
                <w:noProof/>
                <w:sz w:val="21"/>
                <w:szCs w:val="21"/>
              </w:rPr>
            </w:pPr>
            <w:r w:rsidRPr="00485034">
              <w:rPr>
                <w:noProof/>
                <w:sz w:val="21"/>
                <w:szCs w:val="21"/>
              </w:rPr>
              <w:t xml:space="preserve">ANEV is the project’s executing agency. It has financial and management autonomy that enables it to implement the project, adopting good administrative practices and in line with the national execution modality. ANEV has significant experience in the development of Ecovillages through the pilot carried out in the village of Belvedere; this experience will be used to the benefit of the project. The Agency is under the supervision of a Ministry of Ecovillages, which demonstrates the State of Senegal’s political will to support an </w:t>
            </w:r>
            <w:r w:rsidR="007A2346" w:rsidRPr="00485034">
              <w:rPr>
                <w:noProof/>
                <w:sz w:val="21"/>
                <w:szCs w:val="21"/>
              </w:rPr>
              <w:t>Ecovillage</w:t>
            </w:r>
            <w:r w:rsidRPr="00485034">
              <w:rPr>
                <w:noProof/>
                <w:sz w:val="21"/>
                <w:szCs w:val="21"/>
              </w:rPr>
              <w:t xml:space="preserve"> programme </w:t>
            </w:r>
            <w:r w:rsidR="004A7B3B">
              <w:rPr>
                <w:noProof/>
                <w:sz w:val="21"/>
                <w:szCs w:val="21"/>
              </w:rPr>
              <w:t xml:space="preserve">and </w:t>
            </w:r>
            <w:r w:rsidRPr="00485034">
              <w:rPr>
                <w:noProof/>
                <w:sz w:val="21"/>
                <w:szCs w:val="21"/>
              </w:rPr>
              <w:t xml:space="preserve">the project by hosting them in an appropriate institutional framework, with the personal backing of the Head of State, and to replicate a functioning Ecovillage model in all the villages in Senegal. This will provide a guarantee of sustainability and replication of the project’s pilot actions in other villages through ANEV.  </w:t>
            </w:r>
          </w:p>
        </w:tc>
      </w:tr>
      <w:tr w:rsidR="009148FD" w:rsidRPr="00485034">
        <w:tc>
          <w:tcPr>
            <w:tcW w:w="1668" w:type="dxa"/>
            <w:shd w:val="clear" w:color="auto" w:fill="E5DFEC"/>
          </w:tcPr>
          <w:p w:rsidR="00150A01" w:rsidRPr="00485034" w:rsidRDefault="00F23055">
            <w:pPr>
              <w:jc w:val="left"/>
              <w:rPr>
                <w:b/>
                <w:noProof/>
                <w:color w:val="000000"/>
                <w:sz w:val="22"/>
                <w:szCs w:val="22"/>
              </w:rPr>
            </w:pPr>
            <w:r w:rsidRPr="00485034">
              <w:rPr>
                <w:b/>
                <w:noProof/>
                <w:sz w:val="22"/>
                <w:szCs w:val="22"/>
              </w:rPr>
              <w:t>Local populations</w:t>
            </w:r>
          </w:p>
        </w:tc>
        <w:tc>
          <w:tcPr>
            <w:tcW w:w="7188" w:type="dxa"/>
          </w:tcPr>
          <w:p w:rsidR="009148FD" w:rsidRPr="00485034" w:rsidRDefault="00F23055" w:rsidP="00FD64F1">
            <w:pPr>
              <w:jc w:val="left"/>
              <w:rPr>
                <w:noProof/>
                <w:color w:val="000000"/>
                <w:sz w:val="21"/>
                <w:szCs w:val="21"/>
              </w:rPr>
            </w:pPr>
            <w:r w:rsidRPr="00485034">
              <w:rPr>
                <w:noProof/>
                <w:sz w:val="21"/>
                <w:szCs w:val="21"/>
              </w:rPr>
              <w:t>Especially social groups such as women and youth are most often active in the implementation of development activities at the local village level. At the same time, they may often be those causing the most degradation of PAs, namely through the unsustainable harvest of forestry and wood products or extensive agriculture. Thus, raising their awareness (to promote a change of behaviour) and ensuring their effective inclusion in the project design, choice of activities and implementation of activities are a prerequisite for achieving conservation of natural resources which are the basis for production in the village lands.</w:t>
            </w:r>
          </w:p>
        </w:tc>
      </w:tr>
      <w:tr w:rsidR="009148FD" w:rsidRPr="00485034">
        <w:tc>
          <w:tcPr>
            <w:tcW w:w="1668" w:type="dxa"/>
            <w:shd w:val="clear" w:color="auto" w:fill="E5DFEC"/>
          </w:tcPr>
          <w:p w:rsidR="00150A01" w:rsidRPr="00485034" w:rsidRDefault="00F23055">
            <w:pPr>
              <w:jc w:val="left"/>
              <w:rPr>
                <w:b/>
                <w:noProof/>
                <w:sz w:val="22"/>
                <w:szCs w:val="22"/>
              </w:rPr>
            </w:pPr>
            <w:r w:rsidRPr="00485034">
              <w:rPr>
                <w:b/>
                <w:noProof/>
                <w:sz w:val="22"/>
                <w:szCs w:val="22"/>
              </w:rPr>
              <w:t>Non-Governmental Organisations</w:t>
            </w:r>
          </w:p>
        </w:tc>
        <w:tc>
          <w:tcPr>
            <w:tcW w:w="7188" w:type="dxa"/>
          </w:tcPr>
          <w:p w:rsidR="009148FD" w:rsidRPr="00485034" w:rsidRDefault="00F23055" w:rsidP="00FD64F1">
            <w:pPr>
              <w:jc w:val="left"/>
              <w:rPr>
                <w:noProof/>
                <w:sz w:val="21"/>
                <w:szCs w:val="21"/>
              </w:rPr>
            </w:pPr>
            <w:r w:rsidRPr="00485034">
              <w:rPr>
                <w:noProof/>
                <w:sz w:val="21"/>
                <w:szCs w:val="21"/>
              </w:rPr>
              <w:t>NGOs are active in the field of NRM and can thus provide additional support to the project, especially since they are often directly involved at the village level and can make a significant contribution in raising awareness. They are also involved in support to social activities (health, education, energy, literacy, water, etc.) and can therefore provide additional support to the project that meets real needs and is often an important source of motivation, or a condition for the population’s participation in conservation activities. Moreover, NGOs are expected to play an important role in co-financing the project (see description of co-financing).</w:t>
            </w:r>
          </w:p>
        </w:tc>
      </w:tr>
      <w:tr w:rsidR="009148FD" w:rsidRPr="00485034">
        <w:tc>
          <w:tcPr>
            <w:tcW w:w="1668" w:type="dxa"/>
            <w:shd w:val="clear" w:color="auto" w:fill="E5DFEC"/>
          </w:tcPr>
          <w:p w:rsidR="00150A01" w:rsidRPr="00485034" w:rsidRDefault="00F23055">
            <w:pPr>
              <w:jc w:val="left"/>
              <w:rPr>
                <w:b/>
                <w:noProof/>
                <w:color w:val="000000"/>
                <w:sz w:val="22"/>
                <w:szCs w:val="22"/>
              </w:rPr>
            </w:pPr>
            <w:r w:rsidRPr="00485034">
              <w:rPr>
                <w:b/>
                <w:noProof/>
                <w:sz w:val="22"/>
                <w:szCs w:val="22"/>
              </w:rPr>
              <w:t>Local Authorities (LA) </w:t>
            </w:r>
          </w:p>
        </w:tc>
        <w:tc>
          <w:tcPr>
            <w:tcW w:w="7188" w:type="dxa"/>
          </w:tcPr>
          <w:p w:rsidR="009148FD" w:rsidRPr="00485034" w:rsidRDefault="00F23055" w:rsidP="00FD64F1">
            <w:pPr>
              <w:jc w:val="left"/>
              <w:rPr>
                <w:noProof/>
                <w:sz w:val="21"/>
                <w:szCs w:val="21"/>
              </w:rPr>
            </w:pPr>
            <w:r w:rsidRPr="00485034">
              <w:rPr>
                <w:noProof/>
                <w:sz w:val="21"/>
                <w:szCs w:val="21"/>
              </w:rPr>
              <w:t>Following decentralization, local authorities are responsible for management of land, environment and natural resources in village lands. Thus, they are key players in the implementation of Ecovillages because any land allocation and type of management chosen must obtain their approval. These authorities are composed of two major entities:</w:t>
            </w:r>
          </w:p>
          <w:p w:rsidR="009148FD" w:rsidRPr="00485034" w:rsidRDefault="00F23055" w:rsidP="00FD64F1">
            <w:pPr>
              <w:jc w:val="left"/>
              <w:rPr>
                <w:rFonts w:eastAsia="MS Mincho"/>
                <w:iCs/>
                <w:noProof/>
                <w:sz w:val="21"/>
                <w:szCs w:val="21"/>
              </w:rPr>
            </w:pPr>
            <w:r w:rsidRPr="00485034">
              <w:rPr>
                <w:rFonts w:eastAsia="MS Mincho"/>
                <w:iCs/>
                <w:noProof/>
                <w:sz w:val="21"/>
                <w:szCs w:val="21"/>
              </w:rPr>
              <w:t xml:space="preserve">- </w:t>
            </w:r>
            <w:r w:rsidRPr="00485034">
              <w:rPr>
                <w:rFonts w:eastAsia="MS Mincho"/>
                <w:b/>
                <w:iCs/>
                <w:noProof/>
                <w:sz w:val="21"/>
                <w:szCs w:val="21"/>
              </w:rPr>
              <w:t>The Regional Council</w:t>
            </w:r>
            <w:r w:rsidRPr="00485034">
              <w:rPr>
                <w:rFonts w:eastAsia="MS Mincho"/>
                <w:iCs/>
                <w:noProof/>
                <w:sz w:val="21"/>
                <w:szCs w:val="21"/>
              </w:rPr>
              <w:t xml:space="preserve"> has the mandate to promote regional development and is authorized to prepare regional development and land management plans.  In this way it can coordinate regional development, particularly through cooperation agreements with other communities and the State or other agencies. The Regional Council has a technical body, (the Regional Development Agency - ARD). This is responsible for providing assistance to the local authorities in areas related to development. It can act as regional focal point in the coordination of development activities.</w:t>
            </w:r>
          </w:p>
          <w:p w:rsidR="009148FD" w:rsidRPr="00485034" w:rsidRDefault="00F23055" w:rsidP="00FD64F1">
            <w:pPr>
              <w:jc w:val="left"/>
              <w:rPr>
                <w:noProof/>
                <w:sz w:val="21"/>
                <w:szCs w:val="21"/>
                <w:lang w:eastAsia="fr-FR"/>
              </w:rPr>
            </w:pPr>
            <w:r w:rsidRPr="00485034">
              <w:rPr>
                <w:rFonts w:eastAsia="MS Mincho"/>
                <w:iCs/>
                <w:noProof/>
                <w:sz w:val="21"/>
                <w:szCs w:val="21"/>
              </w:rPr>
              <w:t xml:space="preserve">- </w:t>
            </w:r>
            <w:r w:rsidRPr="00485034">
              <w:rPr>
                <w:rFonts w:eastAsia="MS Mincho"/>
                <w:b/>
                <w:iCs/>
                <w:noProof/>
                <w:sz w:val="21"/>
                <w:szCs w:val="21"/>
              </w:rPr>
              <w:t>The Rural Community</w:t>
            </w:r>
            <w:r w:rsidRPr="00485034">
              <w:rPr>
                <w:rFonts w:eastAsia="MS Mincho"/>
                <w:iCs/>
                <w:noProof/>
                <w:sz w:val="21"/>
                <w:szCs w:val="21"/>
              </w:rPr>
              <w:t> is the most decentralized local authority and influences land use and management through the local development plan (PLD). The RC must give its opinion on any development project on all or part of its territory. L</w:t>
            </w:r>
            <w:r w:rsidRPr="00485034">
              <w:rPr>
                <w:noProof/>
                <w:sz w:val="21"/>
                <w:szCs w:val="21"/>
                <w:lang w:eastAsia="fr-FR"/>
              </w:rPr>
              <w:t>ocal authorities are crucial partners in the implementation of Ecovillages.</w:t>
            </w:r>
          </w:p>
        </w:tc>
      </w:tr>
      <w:tr w:rsidR="009148FD" w:rsidRPr="00485034">
        <w:tc>
          <w:tcPr>
            <w:tcW w:w="1668" w:type="dxa"/>
            <w:shd w:val="clear" w:color="auto" w:fill="E5DFEC"/>
          </w:tcPr>
          <w:p w:rsidR="00150A01" w:rsidRPr="00485034" w:rsidRDefault="00F23055">
            <w:pPr>
              <w:jc w:val="left"/>
              <w:rPr>
                <w:b/>
                <w:noProof/>
                <w:color w:val="000000"/>
                <w:sz w:val="22"/>
                <w:szCs w:val="22"/>
              </w:rPr>
            </w:pPr>
            <w:r w:rsidRPr="00485034">
              <w:rPr>
                <w:b/>
                <w:noProof/>
                <w:sz w:val="22"/>
                <w:szCs w:val="22"/>
              </w:rPr>
              <w:t>The decentralized state technical structures</w:t>
            </w:r>
          </w:p>
        </w:tc>
        <w:tc>
          <w:tcPr>
            <w:tcW w:w="7188" w:type="dxa"/>
          </w:tcPr>
          <w:p w:rsidR="009148FD" w:rsidRPr="00485034" w:rsidRDefault="00F23055" w:rsidP="00C84CA0">
            <w:pPr>
              <w:jc w:val="left"/>
              <w:rPr>
                <w:noProof/>
                <w:sz w:val="21"/>
                <w:szCs w:val="21"/>
              </w:rPr>
            </w:pPr>
            <w:r w:rsidRPr="00485034">
              <w:rPr>
                <w:noProof/>
                <w:sz w:val="21"/>
                <w:szCs w:val="21"/>
                <w:lang w:val="fr-FR"/>
              </w:rPr>
              <w:t>Inspection Régionale des Eaux et Forêts (IREF), Directions Régional de Développement Rural (DRDR), the l'Agence Nationale de Conseil Agricole et Rural (ANCAR), and other research agencies are also key partners. </w:t>
            </w:r>
            <w:r w:rsidRPr="00485034">
              <w:rPr>
                <w:noProof/>
                <w:sz w:val="21"/>
                <w:szCs w:val="21"/>
              </w:rPr>
              <w:t>They have an overall authority to plan, monitor and coordinate development activities within their respective scope of expertise. They are also responsible for overseeing and ensuring continuity of the various support projects within their remit. Thus, these structures must be fully involved in the planning process; implementation, monitoring and evaluation of the project to take advantage of their technical skills and to ensure continuity.</w:t>
            </w:r>
          </w:p>
        </w:tc>
      </w:tr>
      <w:tr w:rsidR="009148FD" w:rsidRPr="00485034">
        <w:tc>
          <w:tcPr>
            <w:tcW w:w="1668" w:type="dxa"/>
            <w:shd w:val="clear" w:color="auto" w:fill="E5DFEC"/>
          </w:tcPr>
          <w:p w:rsidR="00150A01" w:rsidRPr="00485034" w:rsidRDefault="00F23055">
            <w:pPr>
              <w:jc w:val="left"/>
              <w:rPr>
                <w:b/>
                <w:noProof/>
                <w:sz w:val="22"/>
                <w:szCs w:val="22"/>
              </w:rPr>
            </w:pPr>
            <w:r w:rsidRPr="00485034">
              <w:rPr>
                <w:b/>
                <w:noProof/>
                <w:sz w:val="22"/>
                <w:szCs w:val="22"/>
              </w:rPr>
              <w:t>Private Sector</w:t>
            </w:r>
          </w:p>
        </w:tc>
        <w:tc>
          <w:tcPr>
            <w:tcW w:w="7188" w:type="dxa"/>
          </w:tcPr>
          <w:p w:rsidR="009148FD" w:rsidRPr="00485034" w:rsidRDefault="00F23055" w:rsidP="00FD64F1">
            <w:pPr>
              <w:jc w:val="left"/>
              <w:rPr>
                <w:noProof/>
                <w:color w:val="000000"/>
                <w:sz w:val="21"/>
                <w:szCs w:val="21"/>
              </w:rPr>
            </w:pPr>
            <w:r w:rsidRPr="00485034">
              <w:rPr>
                <w:rStyle w:val="apple-style-span"/>
                <w:bCs/>
                <w:noProof/>
                <w:color w:val="000000"/>
                <w:sz w:val="21"/>
                <w:szCs w:val="21"/>
              </w:rPr>
              <w:t>The private sector</w:t>
            </w:r>
            <w:r w:rsidRPr="00485034">
              <w:rPr>
                <w:rStyle w:val="apple-converted-space"/>
                <w:noProof/>
                <w:color w:val="000000"/>
                <w:sz w:val="21"/>
                <w:szCs w:val="21"/>
              </w:rPr>
              <w:t> </w:t>
            </w:r>
            <w:r w:rsidRPr="00485034">
              <w:rPr>
                <w:rStyle w:val="apple-style-span"/>
                <w:noProof/>
                <w:color w:val="000000"/>
                <w:sz w:val="21"/>
                <w:szCs w:val="21"/>
              </w:rPr>
              <w:t>consists of companies or economic interest groups that are more or less well established and which intervene in the sectors of production, processing and marketing.</w:t>
            </w:r>
            <w:r w:rsidRPr="00485034">
              <w:rPr>
                <w:rStyle w:val="apple-converted-space"/>
                <w:noProof/>
                <w:color w:val="000000"/>
                <w:sz w:val="21"/>
                <w:szCs w:val="21"/>
              </w:rPr>
              <w:t> </w:t>
            </w:r>
            <w:r w:rsidRPr="00485034">
              <w:rPr>
                <w:rStyle w:val="apple-style-span"/>
                <w:noProof/>
                <w:color w:val="000000"/>
                <w:sz w:val="21"/>
                <w:szCs w:val="21"/>
              </w:rPr>
              <w:t>They include loggers, lessees of hunting concessions and managers of private wildlife reserves, industries that sell goods and services and service providers, among others.</w:t>
            </w:r>
            <w:r w:rsidRPr="00485034">
              <w:rPr>
                <w:rStyle w:val="apple-converted-space"/>
                <w:noProof/>
                <w:color w:val="000000"/>
                <w:sz w:val="21"/>
                <w:szCs w:val="21"/>
              </w:rPr>
              <w:t> </w:t>
            </w:r>
            <w:r w:rsidRPr="00485034">
              <w:rPr>
                <w:rStyle w:val="apple-style-span"/>
                <w:noProof/>
                <w:color w:val="000000"/>
                <w:sz w:val="21"/>
                <w:szCs w:val="21"/>
              </w:rPr>
              <w:t>Sometimes resident in villages outside the area in question, they play an important role in input supply, production, processing or marketing of products derived from the local population’s activities.</w:t>
            </w:r>
            <w:r w:rsidRPr="00485034">
              <w:rPr>
                <w:rStyle w:val="apple-converted-space"/>
                <w:noProof/>
                <w:color w:val="000000"/>
                <w:sz w:val="21"/>
                <w:szCs w:val="21"/>
              </w:rPr>
              <w:t> </w:t>
            </w:r>
            <w:r w:rsidRPr="00485034">
              <w:rPr>
                <w:rStyle w:val="apple-style-span"/>
                <w:noProof/>
                <w:color w:val="000000"/>
                <w:sz w:val="21"/>
                <w:szCs w:val="21"/>
              </w:rPr>
              <w:t xml:space="preserve">They are thus an essential link between local populations and their economic environment for the exploitation of local resources and sustainability of activities initiated in Ecovillages. Some private actors like illegal charcoal producers or game poachers may have to lose with the present project; this will need to be addressed, for example through incentive schemes developing alternative revenues streams for them </w:t>
            </w:r>
          </w:p>
        </w:tc>
      </w:tr>
      <w:tr w:rsidR="009148FD" w:rsidRPr="00485034">
        <w:tc>
          <w:tcPr>
            <w:tcW w:w="1668" w:type="dxa"/>
            <w:shd w:val="clear" w:color="auto" w:fill="E5DFEC"/>
          </w:tcPr>
          <w:p w:rsidR="009148FD" w:rsidRPr="00485034" w:rsidRDefault="00F23055" w:rsidP="00FD64F1">
            <w:pPr>
              <w:jc w:val="left"/>
              <w:rPr>
                <w:b/>
                <w:noProof/>
                <w:sz w:val="22"/>
                <w:szCs w:val="22"/>
                <w:lang w:val="fr-FR" w:eastAsia="fr-FR"/>
              </w:rPr>
            </w:pPr>
            <w:r w:rsidRPr="00485034">
              <w:rPr>
                <w:b/>
                <w:bCs/>
                <w:noProof/>
                <w:sz w:val="22"/>
                <w:szCs w:val="22"/>
                <w:lang w:val="fr-FR" w:eastAsia="fr-FR"/>
              </w:rPr>
              <w:t>Projects (e.g : Programme de Gestion Intégrée des Ecosytèmes du Sénégal,  Wula Nafa, etc.).</w:t>
            </w:r>
          </w:p>
          <w:p w:rsidR="00150A01" w:rsidRPr="00485034" w:rsidRDefault="00150A01">
            <w:pPr>
              <w:jc w:val="left"/>
              <w:rPr>
                <w:b/>
                <w:noProof/>
                <w:sz w:val="22"/>
                <w:szCs w:val="22"/>
                <w:lang w:val="fr-FR"/>
              </w:rPr>
            </w:pPr>
          </w:p>
        </w:tc>
        <w:tc>
          <w:tcPr>
            <w:tcW w:w="7188" w:type="dxa"/>
          </w:tcPr>
          <w:p w:rsidR="009148FD" w:rsidRPr="00485034" w:rsidRDefault="00F23055" w:rsidP="00FD64F1">
            <w:pPr>
              <w:jc w:val="left"/>
              <w:rPr>
                <w:noProof/>
                <w:sz w:val="21"/>
                <w:szCs w:val="21"/>
              </w:rPr>
            </w:pPr>
            <w:r w:rsidRPr="00485034">
              <w:rPr>
                <w:noProof/>
                <w:sz w:val="21"/>
                <w:szCs w:val="21"/>
              </w:rPr>
              <w:t>Various partner projects intervene in the Ecovillage areas, supporting the same populations and in some cases carrying out similar activities. They have relatively large financial, human and technical resources that may benefit the Project directly (co-financing) or indirectly (associated financing). These include:</w:t>
            </w:r>
          </w:p>
          <w:p w:rsidR="00150A01" w:rsidRPr="00485034" w:rsidRDefault="00F23055">
            <w:pPr>
              <w:jc w:val="left"/>
              <w:rPr>
                <w:noProof/>
                <w:sz w:val="21"/>
                <w:szCs w:val="21"/>
              </w:rPr>
            </w:pPr>
            <w:r w:rsidRPr="00485034">
              <w:rPr>
                <w:b/>
                <w:noProof/>
                <w:sz w:val="21"/>
                <w:szCs w:val="21"/>
              </w:rPr>
              <w:t>PGIES</w:t>
            </w:r>
            <w:r w:rsidRPr="00485034">
              <w:rPr>
                <w:noProof/>
                <w:sz w:val="21"/>
                <w:szCs w:val="21"/>
              </w:rPr>
              <w:t xml:space="preserve"> is a strategic partner given its important contribution to the establishment of CNRs / PUs in some areas, which create the link between village (productive) lands and PAs (with CNRs acting as buffer zones or wildlife corridors adjacent to PAs). The Project will promote the next phase of community co-management of CNRs and PAs.  </w:t>
            </w:r>
          </w:p>
          <w:p w:rsidR="00150A01" w:rsidRPr="00485034" w:rsidRDefault="00F23055">
            <w:pPr>
              <w:jc w:val="left"/>
              <w:rPr>
                <w:noProof/>
                <w:sz w:val="21"/>
                <w:szCs w:val="21"/>
              </w:rPr>
            </w:pPr>
            <w:r w:rsidRPr="00485034">
              <w:rPr>
                <w:b/>
                <w:noProof/>
                <w:sz w:val="21"/>
                <w:szCs w:val="21"/>
              </w:rPr>
              <w:t>PRODAM</w:t>
            </w:r>
            <w:r w:rsidRPr="00485034">
              <w:rPr>
                <w:noProof/>
                <w:sz w:val="21"/>
                <w:szCs w:val="21"/>
              </w:rPr>
              <w:t> is linked to PGIES through a cooperation MoU and is also active in forestry and rangeland management. Harmonization of interventions between PRODAM and the Ecovillage project should improve the performance of the two projects to the benefit of local populations.</w:t>
            </w:r>
          </w:p>
          <w:p w:rsidR="00150A01" w:rsidRPr="00485034" w:rsidRDefault="00F23055">
            <w:pPr>
              <w:jc w:val="left"/>
              <w:rPr>
                <w:noProof/>
                <w:sz w:val="21"/>
                <w:szCs w:val="21"/>
              </w:rPr>
            </w:pPr>
            <w:r w:rsidRPr="00485034">
              <w:rPr>
                <w:b/>
                <w:noProof/>
                <w:sz w:val="21"/>
                <w:szCs w:val="21"/>
              </w:rPr>
              <w:t>Wula Nafaa</w:t>
            </w:r>
            <w:r w:rsidRPr="00485034">
              <w:rPr>
                <w:noProof/>
                <w:sz w:val="21"/>
                <w:szCs w:val="21"/>
              </w:rPr>
              <w:t> also intervenes in forestry, particularly on local governance and development of sustainable livelihoods, especially through the exploitation and development of forest product supply chains. This project fits well into the Ecovillage project approach.</w:t>
            </w:r>
          </w:p>
        </w:tc>
      </w:tr>
      <w:tr w:rsidR="009148FD" w:rsidRPr="00485034">
        <w:tc>
          <w:tcPr>
            <w:tcW w:w="1668" w:type="dxa"/>
            <w:shd w:val="clear" w:color="auto" w:fill="E5DFEC"/>
          </w:tcPr>
          <w:p w:rsidR="009148FD" w:rsidRPr="00485034" w:rsidRDefault="00F23055" w:rsidP="00FD64F1">
            <w:pPr>
              <w:jc w:val="left"/>
              <w:rPr>
                <w:b/>
                <w:bCs/>
                <w:noProof/>
                <w:sz w:val="22"/>
                <w:szCs w:val="22"/>
                <w:lang w:eastAsia="fr-FR"/>
              </w:rPr>
            </w:pPr>
            <w:r w:rsidRPr="00485034">
              <w:rPr>
                <w:rStyle w:val="apple-style-span"/>
                <w:b/>
                <w:bCs/>
                <w:noProof/>
                <w:color w:val="000000"/>
                <w:sz w:val="22"/>
                <w:szCs w:val="22"/>
              </w:rPr>
              <w:t>Producer organizations</w:t>
            </w:r>
            <w:r w:rsidRPr="00485034">
              <w:rPr>
                <w:rStyle w:val="apple-converted-space"/>
                <w:b/>
                <w:noProof/>
                <w:color w:val="000000"/>
                <w:sz w:val="22"/>
                <w:szCs w:val="22"/>
              </w:rPr>
              <w:t> </w:t>
            </w:r>
          </w:p>
        </w:tc>
        <w:tc>
          <w:tcPr>
            <w:tcW w:w="7188" w:type="dxa"/>
          </w:tcPr>
          <w:p w:rsidR="009148FD" w:rsidRPr="00485034" w:rsidRDefault="00F23055" w:rsidP="00FD64F1">
            <w:pPr>
              <w:jc w:val="left"/>
              <w:rPr>
                <w:noProof/>
                <w:sz w:val="21"/>
                <w:szCs w:val="21"/>
              </w:rPr>
            </w:pPr>
            <w:r w:rsidRPr="00485034">
              <w:rPr>
                <w:rStyle w:val="apple-style-span"/>
                <w:bCs/>
                <w:noProof/>
                <w:color w:val="000000"/>
                <w:sz w:val="21"/>
                <w:szCs w:val="21"/>
              </w:rPr>
              <w:t>Producer organizations</w:t>
            </w:r>
            <w:r w:rsidRPr="00485034">
              <w:rPr>
                <w:rStyle w:val="apple-converted-space"/>
                <w:noProof/>
                <w:color w:val="000000"/>
                <w:sz w:val="21"/>
                <w:szCs w:val="21"/>
              </w:rPr>
              <w:t> </w:t>
            </w:r>
            <w:r w:rsidRPr="00485034">
              <w:rPr>
                <w:rStyle w:val="apple-style-span"/>
                <w:noProof/>
                <w:color w:val="000000"/>
                <w:sz w:val="21"/>
                <w:szCs w:val="21"/>
              </w:rPr>
              <w:t>are grouped into two main farmer umbrella organizations, the National Council for Dialogue and Cooperation of Rural people (CNCR) and the Association for Development of Grassroots Projects (ASPRODEB).</w:t>
            </w:r>
            <w:r w:rsidRPr="00485034">
              <w:rPr>
                <w:rStyle w:val="apple-converted-space"/>
                <w:noProof/>
                <w:color w:val="000000"/>
                <w:sz w:val="21"/>
                <w:szCs w:val="21"/>
              </w:rPr>
              <w:t> </w:t>
            </w:r>
            <w:r w:rsidRPr="00485034">
              <w:rPr>
                <w:rStyle w:val="apple-style-span"/>
                <w:noProof/>
                <w:color w:val="000000"/>
                <w:sz w:val="21"/>
                <w:szCs w:val="21"/>
              </w:rPr>
              <w:t>These organizations are active in the representation of rural people, negotiation and professionalization of producers in the fields of agriculture, livestock, fisheries, natural resource management, processing and marketing. Other more specific organizations represent the interests of specific socio-professional groups such as regional livestock breeders’ groups, or the Association of Lessees. These organizations can make a significant contribution to the project in the implementation of certain project activities, control of production value chains, processing and marketing in the sectors in which they are active and in the dissemination of project results.</w:t>
            </w:r>
          </w:p>
        </w:tc>
      </w:tr>
      <w:tr w:rsidR="009148FD" w:rsidRPr="00485034">
        <w:tc>
          <w:tcPr>
            <w:tcW w:w="1668" w:type="dxa"/>
            <w:shd w:val="clear" w:color="auto" w:fill="E5DFEC"/>
          </w:tcPr>
          <w:p w:rsidR="009148FD" w:rsidRPr="00485034" w:rsidRDefault="00F23055" w:rsidP="00FD64F1">
            <w:pPr>
              <w:jc w:val="left"/>
              <w:rPr>
                <w:b/>
                <w:bCs/>
                <w:noProof/>
                <w:sz w:val="22"/>
                <w:szCs w:val="22"/>
                <w:lang w:eastAsia="fr-FR"/>
              </w:rPr>
            </w:pPr>
            <w:r w:rsidRPr="00485034">
              <w:rPr>
                <w:rStyle w:val="apple-style-span"/>
                <w:b/>
                <w:bCs/>
                <w:noProof/>
                <w:color w:val="000000"/>
                <w:sz w:val="22"/>
                <w:szCs w:val="22"/>
              </w:rPr>
              <w:t>The financial partners</w:t>
            </w:r>
            <w:r w:rsidRPr="00485034">
              <w:rPr>
                <w:rStyle w:val="apple-converted-space"/>
                <w:b/>
                <w:noProof/>
                <w:color w:val="000000"/>
                <w:sz w:val="22"/>
                <w:szCs w:val="22"/>
              </w:rPr>
              <w:t> </w:t>
            </w:r>
          </w:p>
        </w:tc>
        <w:tc>
          <w:tcPr>
            <w:tcW w:w="7188" w:type="dxa"/>
          </w:tcPr>
          <w:p w:rsidR="009148FD" w:rsidRPr="00485034" w:rsidRDefault="00F23055" w:rsidP="00FD64F1">
            <w:pPr>
              <w:jc w:val="left"/>
              <w:rPr>
                <w:noProof/>
                <w:sz w:val="21"/>
                <w:szCs w:val="21"/>
              </w:rPr>
            </w:pPr>
            <w:r w:rsidRPr="00485034">
              <w:rPr>
                <w:rStyle w:val="apple-style-span"/>
                <w:noProof/>
                <w:color w:val="000000"/>
                <w:sz w:val="21"/>
                <w:szCs w:val="21"/>
              </w:rPr>
              <w:t>Co-financiers are expected to provide support in the form of opportunities between the project and other projects and programs implemented in similar geographic and sectoral areas, with complementary objectives. This should be facilitated by the existence of the "Informal Group of Donors" which includes several bilateral cooperation partners (Dutch Cooperation, GTZ, USAID, ACDI) and multilateral (FAO, UNDP, World Bank), all active in decentralized rural development.</w:t>
            </w:r>
          </w:p>
        </w:tc>
      </w:tr>
      <w:tr w:rsidR="009148FD" w:rsidRPr="00485034">
        <w:tc>
          <w:tcPr>
            <w:tcW w:w="1668" w:type="dxa"/>
            <w:shd w:val="clear" w:color="auto" w:fill="E5DFEC"/>
          </w:tcPr>
          <w:p w:rsidR="009148FD" w:rsidRPr="00485034" w:rsidRDefault="00F23055" w:rsidP="00FD64F1">
            <w:pPr>
              <w:jc w:val="left"/>
              <w:rPr>
                <w:b/>
                <w:bCs/>
                <w:noProof/>
                <w:sz w:val="22"/>
                <w:szCs w:val="22"/>
                <w:lang w:eastAsia="fr-FR"/>
              </w:rPr>
            </w:pPr>
            <w:r w:rsidRPr="00485034">
              <w:rPr>
                <w:rStyle w:val="apple-style-span"/>
                <w:b/>
                <w:bCs/>
                <w:noProof/>
                <w:color w:val="000000"/>
                <w:sz w:val="22"/>
                <w:szCs w:val="22"/>
              </w:rPr>
              <w:t>Local government</w:t>
            </w:r>
            <w:r w:rsidRPr="00485034">
              <w:rPr>
                <w:rStyle w:val="apple-converted-space"/>
                <w:b/>
                <w:noProof/>
                <w:color w:val="000000"/>
                <w:sz w:val="22"/>
                <w:szCs w:val="22"/>
              </w:rPr>
              <w:t> </w:t>
            </w:r>
          </w:p>
        </w:tc>
        <w:tc>
          <w:tcPr>
            <w:tcW w:w="7188" w:type="dxa"/>
          </w:tcPr>
          <w:p w:rsidR="009148FD" w:rsidRPr="00485034" w:rsidRDefault="00F23055" w:rsidP="00FD64F1">
            <w:pPr>
              <w:jc w:val="left"/>
              <w:rPr>
                <w:noProof/>
                <w:sz w:val="21"/>
                <w:szCs w:val="21"/>
              </w:rPr>
            </w:pPr>
            <w:r w:rsidRPr="00485034">
              <w:rPr>
                <w:rStyle w:val="apple-style-span"/>
                <w:noProof/>
                <w:color w:val="000000"/>
                <w:sz w:val="21"/>
                <w:szCs w:val="21"/>
              </w:rPr>
              <w:t>Local government has an important role to play in raising awareness of people who are often quick to come forward for more information as soon as a new initiative is proposed.</w:t>
            </w:r>
            <w:r w:rsidRPr="00485034">
              <w:rPr>
                <w:rStyle w:val="apple-converted-space"/>
                <w:noProof/>
                <w:color w:val="000000"/>
                <w:sz w:val="21"/>
                <w:szCs w:val="21"/>
              </w:rPr>
              <w:t> </w:t>
            </w:r>
            <w:r w:rsidRPr="00485034">
              <w:rPr>
                <w:rStyle w:val="apple-style-span"/>
                <w:noProof/>
                <w:color w:val="000000"/>
                <w:sz w:val="21"/>
                <w:szCs w:val="21"/>
              </w:rPr>
              <w:t xml:space="preserve">Moreover, because they ensure control and </w:t>
            </w:r>
            <w:r w:rsidRPr="00485034">
              <w:rPr>
                <w:rStyle w:val="apple-style-span"/>
                <w:i/>
                <w:noProof/>
                <w:color w:val="000000"/>
                <w:sz w:val="21"/>
                <w:szCs w:val="21"/>
              </w:rPr>
              <w:t>a posteriori</w:t>
            </w:r>
            <w:r w:rsidRPr="00485034">
              <w:rPr>
                <w:rStyle w:val="apple-style-span"/>
                <w:noProof/>
                <w:color w:val="000000"/>
                <w:sz w:val="21"/>
                <w:szCs w:val="21"/>
              </w:rPr>
              <w:t xml:space="preserve"> validation of the various administrative acts taken by the local authorities to give them legal validity, these administrative authorities (Governor, Chief and especially Assistant Chief) must be involved to ensure the implication of the State in these roles. (This includes, in particular, ensuring coordination between services, arbitration or the monitoring and enforcement of planning and management decisions taken by the project).</w:t>
            </w:r>
          </w:p>
        </w:tc>
      </w:tr>
      <w:tr w:rsidR="009148FD" w:rsidRPr="00485034">
        <w:tc>
          <w:tcPr>
            <w:tcW w:w="1668" w:type="dxa"/>
            <w:shd w:val="clear" w:color="auto" w:fill="E5DFEC"/>
          </w:tcPr>
          <w:p w:rsidR="009148FD" w:rsidRPr="00485034" w:rsidRDefault="00F23055" w:rsidP="00FD64F1">
            <w:pPr>
              <w:jc w:val="left"/>
              <w:rPr>
                <w:b/>
                <w:bCs/>
                <w:noProof/>
                <w:sz w:val="22"/>
                <w:szCs w:val="22"/>
                <w:lang w:eastAsia="fr-FR"/>
              </w:rPr>
            </w:pPr>
            <w:r w:rsidRPr="00485034">
              <w:rPr>
                <w:rStyle w:val="apple-style-span"/>
                <w:b/>
                <w:bCs/>
                <w:noProof/>
                <w:color w:val="000000"/>
                <w:sz w:val="22"/>
                <w:szCs w:val="22"/>
              </w:rPr>
              <w:t>National technical directorates</w:t>
            </w:r>
            <w:r w:rsidRPr="00485034">
              <w:rPr>
                <w:rStyle w:val="apple-converted-space"/>
                <w:b/>
                <w:noProof/>
                <w:color w:val="000000"/>
                <w:sz w:val="22"/>
                <w:szCs w:val="22"/>
              </w:rPr>
              <w:t> at the central and local levels</w:t>
            </w:r>
          </w:p>
        </w:tc>
        <w:tc>
          <w:tcPr>
            <w:tcW w:w="7188" w:type="dxa"/>
          </w:tcPr>
          <w:p w:rsidR="009148FD" w:rsidRPr="00485034" w:rsidRDefault="00F23055" w:rsidP="00D052E2">
            <w:pPr>
              <w:jc w:val="left"/>
              <w:rPr>
                <w:noProof/>
                <w:color w:val="000000"/>
                <w:sz w:val="21"/>
                <w:szCs w:val="21"/>
              </w:rPr>
            </w:pPr>
            <w:r w:rsidRPr="00485034">
              <w:rPr>
                <w:rStyle w:val="apple-style-span"/>
                <w:noProof/>
                <w:color w:val="000000"/>
                <w:sz w:val="21"/>
                <w:szCs w:val="21"/>
              </w:rPr>
              <w:t>Decentralised State structures responsible for</w:t>
            </w:r>
            <w:r w:rsidRPr="00485034">
              <w:rPr>
                <w:rStyle w:val="apple-converted-space"/>
                <w:noProof/>
                <w:color w:val="000000"/>
                <w:sz w:val="21"/>
                <w:szCs w:val="21"/>
              </w:rPr>
              <w:t> </w:t>
            </w:r>
            <w:r w:rsidRPr="00485034">
              <w:rPr>
                <w:rStyle w:val="apple-style-span"/>
                <w:noProof/>
                <w:color w:val="000000"/>
                <w:sz w:val="21"/>
                <w:szCs w:val="21"/>
              </w:rPr>
              <w:t xml:space="preserve">NRM, represented by DEFCCS and DPN, will play a strategic role in the implementation of the project because they ensure the supervision of PAs </w:t>
            </w:r>
            <w:r w:rsidR="00D052E2">
              <w:rPr>
                <w:rStyle w:val="apple-style-span"/>
                <w:noProof/>
                <w:color w:val="000000"/>
                <w:sz w:val="21"/>
                <w:szCs w:val="21"/>
              </w:rPr>
              <w:t>(</w:t>
            </w:r>
            <w:r w:rsidRPr="00485034">
              <w:rPr>
                <w:rStyle w:val="apple-style-span"/>
                <w:noProof/>
                <w:color w:val="000000"/>
                <w:sz w:val="21"/>
                <w:szCs w:val="21"/>
              </w:rPr>
              <w:t xml:space="preserve">and </w:t>
            </w:r>
            <w:r w:rsidR="00D052E2">
              <w:rPr>
                <w:rStyle w:val="apple-style-span"/>
                <w:noProof/>
                <w:color w:val="000000"/>
                <w:sz w:val="21"/>
                <w:szCs w:val="21"/>
              </w:rPr>
              <w:t xml:space="preserve">advice to management of </w:t>
            </w:r>
            <w:r w:rsidRPr="00485034">
              <w:rPr>
                <w:rStyle w:val="apple-style-span"/>
                <w:noProof/>
                <w:color w:val="000000"/>
                <w:sz w:val="21"/>
                <w:szCs w:val="21"/>
              </w:rPr>
              <w:t>CNRs</w:t>
            </w:r>
            <w:r w:rsidR="00D052E2">
              <w:rPr>
                <w:rStyle w:val="apple-style-span"/>
                <w:noProof/>
                <w:color w:val="000000"/>
                <w:sz w:val="21"/>
                <w:szCs w:val="21"/>
              </w:rPr>
              <w:t>)</w:t>
            </w:r>
            <w:r w:rsidRPr="00485034">
              <w:rPr>
                <w:rStyle w:val="apple-style-span"/>
                <w:noProof/>
                <w:color w:val="000000"/>
                <w:sz w:val="21"/>
                <w:szCs w:val="21"/>
              </w:rPr>
              <w:t xml:space="preserve"> which are, together with village lands, the Project’s sites of intervention.</w:t>
            </w:r>
            <w:r w:rsidRPr="00485034">
              <w:rPr>
                <w:rStyle w:val="apple-converted-space"/>
                <w:noProof/>
                <w:color w:val="000000"/>
                <w:sz w:val="21"/>
                <w:szCs w:val="21"/>
              </w:rPr>
              <w:t> </w:t>
            </w:r>
            <w:r w:rsidRPr="00485034">
              <w:rPr>
                <w:rStyle w:val="apple-style-span"/>
                <w:noProof/>
                <w:color w:val="000000"/>
                <w:sz w:val="21"/>
                <w:szCs w:val="21"/>
              </w:rPr>
              <w:t>Their representatives at local level (forest engineers, Parks and Reserves staff) are directly involved in the field. At national level, they have a key role in planning and programming the support of their decentralized services to the project and in helping remove institutional and systemic barriers (especially legal and regulatory) to the smooth running of the Ecovillage Programme.</w:t>
            </w:r>
          </w:p>
        </w:tc>
      </w:tr>
    </w:tbl>
    <w:p w:rsidR="00150A01" w:rsidRPr="00485034" w:rsidRDefault="00150A01">
      <w:pPr>
        <w:rPr>
          <w:noProof/>
        </w:rPr>
      </w:pPr>
    </w:p>
    <w:p w:rsidR="009148FD" w:rsidRPr="00485034" w:rsidRDefault="009148FD" w:rsidP="009148FD">
      <w:pPr>
        <w:rPr>
          <w:rStyle w:val="apple-style-span"/>
        </w:rPr>
      </w:pPr>
    </w:p>
    <w:p w:rsidR="009148FD" w:rsidRPr="00485034" w:rsidRDefault="00FF4D39" w:rsidP="009148FD">
      <w:pPr>
        <w:pStyle w:val="Heading3"/>
        <w:rPr>
          <w:noProof/>
        </w:rPr>
      </w:pPr>
      <w:r w:rsidRPr="00FF4D39">
        <w:rPr>
          <w:rFonts w:eastAsia="Cambria"/>
          <w:noProof/>
          <w:lang w:eastAsia="en-GB"/>
        </w:rPr>
        <w:pict>
          <v:roundrect id="_x0000_s1031" style="position:absolute;left:0;text-align:left;margin-left:231.2pt;margin-top:13.95pt;width:212.65pt;height:303.6pt;z-index:-251657216;mso-wrap-distance-left:11.35pt;mso-wrap-distance-top:11.35pt;mso-wrap-distance-right:11.35pt;mso-wrap-distance-bottom:11.35pt" arcsize="4114f" strokecolor="#c2d69b" strokeweight="1pt">
            <v:fill color2="#d6e3bc" focusposition="1" focussize="" focus="100%" type="gradient"/>
            <v:shadow on="t" type="perspective" color="#4e6128" opacity=".5" offset="1pt" offset2="-3pt"/>
            <v:textbox style="mso-next-textbox:#_x0000_s1031" inset="1mm,1mm,1mm,1mm">
              <w:txbxContent>
                <w:p w:rsidR="005C7A89" w:rsidRPr="00606B22" w:rsidRDefault="005C7A89" w:rsidP="009148FD">
                  <w:pPr>
                    <w:pStyle w:val="Caption"/>
                    <w:shd w:val="clear" w:color="auto" w:fill="EAF1DD"/>
                    <w:rPr>
                      <w:szCs w:val="20"/>
                    </w:rPr>
                  </w:pPr>
                  <w:bookmarkStart w:id="35" w:name="_Ref278038044"/>
                  <w:bookmarkStart w:id="36" w:name="_Toc280342438"/>
                  <w:r w:rsidRPr="00606B22">
                    <w:rPr>
                      <w:szCs w:val="20"/>
                    </w:rPr>
                    <w:t xml:space="preserve">Box </w:t>
                  </w:r>
                  <w:r w:rsidR="00FF4D39" w:rsidRPr="00606B22">
                    <w:rPr>
                      <w:szCs w:val="20"/>
                    </w:rPr>
                    <w:fldChar w:fldCharType="begin"/>
                  </w:r>
                  <w:r w:rsidRPr="00606B22">
                    <w:rPr>
                      <w:szCs w:val="20"/>
                    </w:rPr>
                    <w:instrText xml:space="preserve"> SEQ Box \* ARABIC </w:instrText>
                  </w:r>
                  <w:r w:rsidR="00FF4D39" w:rsidRPr="00606B22">
                    <w:rPr>
                      <w:szCs w:val="20"/>
                    </w:rPr>
                    <w:fldChar w:fldCharType="separate"/>
                  </w:r>
                  <w:r w:rsidR="0041511C">
                    <w:rPr>
                      <w:noProof/>
                      <w:szCs w:val="20"/>
                    </w:rPr>
                    <w:t>2</w:t>
                  </w:r>
                  <w:r w:rsidR="00FF4D39" w:rsidRPr="00606B22">
                    <w:rPr>
                      <w:szCs w:val="20"/>
                    </w:rPr>
                    <w:fldChar w:fldCharType="end"/>
                  </w:r>
                  <w:bookmarkEnd w:id="35"/>
                  <w:r w:rsidRPr="00606B22">
                    <w:rPr>
                      <w:szCs w:val="20"/>
                    </w:rPr>
                    <w:t>. Criteria for selection of pilot Ecovillages for the project</w:t>
                  </w:r>
                  <w:bookmarkEnd w:id="36"/>
                </w:p>
                <w:p w:rsidR="005C7A89" w:rsidRPr="00606B22" w:rsidRDefault="005C7A89" w:rsidP="009148FD">
                  <w:pPr>
                    <w:jc w:val="left"/>
                    <w:rPr>
                      <w:rFonts w:ascii="Garamond" w:eastAsia="Cambria" w:hAnsi="Garamond"/>
                      <w:b/>
                      <w:sz w:val="20"/>
                      <w:szCs w:val="20"/>
                      <w:u w:val="single"/>
                    </w:rPr>
                  </w:pPr>
                  <w:r w:rsidRPr="00606B22">
                    <w:rPr>
                      <w:rFonts w:ascii="Garamond" w:eastAsia="Cambria" w:hAnsi="Garamond"/>
                      <w:b/>
                      <w:sz w:val="20"/>
                      <w:szCs w:val="20"/>
                      <w:u w:val="single"/>
                    </w:rPr>
                    <w:t>Essential criteria:</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1.</w:t>
                  </w:r>
                  <w:r w:rsidRPr="00606B22">
                    <w:rPr>
                      <w:rFonts w:ascii="Garamond" w:eastAsia="Cambria" w:hAnsi="Garamond"/>
                      <w:sz w:val="20"/>
                      <w:szCs w:val="20"/>
                    </w:rPr>
                    <w:tab/>
                    <w:t>Village adjacent to a protected area (e.g. National Park or Reserve)</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2.</w:t>
                  </w:r>
                  <w:r w:rsidRPr="00606B22">
                    <w:rPr>
                      <w:rFonts w:ascii="Garamond" w:eastAsia="Cambria" w:hAnsi="Garamond"/>
                      <w:sz w:val="20"/>
                      <w:szCs w:val="20"/>
                    </w:rPr>
                    <w:tab/>
                    <w:t>Village inhabited by a maximum of 500 people (exceptions allowed where justified)</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3.</w:t>
                  </w:r>
                  <w:r w:rsidRPr="00606B22">
                    <w:rPr>
                      <w:rFonts w:ascii="Garamond" w:eastAsia="Cambria" w:hAnsi="Garamond"/>
                      <w:sz w:val="20"/>
                      <w:szCs w:val="20"/>
                    </w:rPr>
                    <w:tab/>
                    <w:t>Potential for managing pressures on biodiversity and NR from villagers’ activities</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 xml:space="preserve">4. </w:t>
                  </w:r>
                  <w:r w:rsidRPr="00606B22">
                    <w:rPr>
                      <w:rFonts w:ascii="Garamond" w:eastAsia="Cambria" w:hAnsi="Garamond"/>
                      <w:sz w:val="20"/>
                      <w:szCs w:val="20"/>
                    </w:rPr>
                    <w:tab/>
                    <w:t>Land availability and lack of land conflict</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5.</w:t>
                  </w:r>
                  <w:r w:rsidRPr="00606B22">
                    <w:rPr>
                      <w:rFonts w:ascii="Garamond" w:eastAsia="Cambria" w:hAnsi="Garamond"/>
                      <w:sz w:val="20"/>
                      <w:szCs w:val="20"/>
                    </w:rPr>
                    <w:tab/>
                    <w:t>Engagement of villagers and social cohesion, including the setting-aside of land for project activities and the willingness to contribute (financially or in kind) to Ecovillage programme activities.</w:t>
                  </w:r>
                </w:p>
                <w:p w:rsidR="005C7A89" w:rsidRPr="00606B22" w:rsidRDefault="005C7A89" w:rsidP="009148FD">
                  <w:pPr>
                    <w:ind w:left="284" w:hanging="284"/>
                    <w:jc w:val="left"/>
                    <w:rPr>
                      <w:rFonts w:ascii="Garamond" w:eastAsia="Cambria" w:hAnsi="Garamond"/>
                      <w:sz w:val="20"/>
                      <w:szCs w:val="20"/>
                    </w:rPr>
                  </w:pPr>
                </w:p>
                <w:p w:rsidR="005C7A89" w:rsidRPr="00606B22" w:rsidRDefault="005C7A89" w:rsidP="009148FD">
                  <w:pPr>
                    <w:ind w:left="284" w:hanging="284"/>
                    <w:jc w:val="left"/>
                    <w:rPr>
                      <w:rFonts w:ascii="Garamond" w:eastAsia="Cambria" w:hAnsi="Garamond"/>
                      <w:b/>
                      <w:sz w:val="20"/>
                      <w:szCs w:val="20"/>
                      <w:u w:val="single"/>
                    </w:rPr>
                  </w:pPr>
                  <w:r w:rsidRPr="00606B22">
                    <w:rPr>
                      <w:rFonts w:ascii="Garamond" w:eastAsia="Cambria" w:hAnsi="Garamond"/>
                      <w:b/>
                      <w:sz w:val="20"/>
                      <w:szCs w:val="20"/>
                      <w:u w:val="single"/>
                    </w:rPr>
                    <w:t>Secondary criteria:</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6.</w:t>
                  </w:r>
                  <w:r w:rsidRPr="00606B22">
                    <w:rPr>
                      <w:rFonts w:ascii="Garamond" w:eastAsia="Cambria" w:hAnsi="Garamond"/>
                      <w:sz w:val="20"/>
                      <w:szCs w:val="20"/>
                    </w:rPr>
                    <w:tab/>
                    <w:t>Presence of basic infrastructure in the village</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7.</w:t>
                  </w:r>
                  <w:r w:rsidRPr="00606B22">
                    <w:rPr>
                      <w:rFonts w:ascii="Garamond" w:eastAsia="Cambria" w:hAnsi="Garamond"/>
                      <w:sz w:val="20"/>
                      <w:szCs w:val="20"/>
                    </w:rPr>
                    <w:tab/>
                    <w:t>Village subject to the issue of national or international migration</w:t>
                  </w:r>
                </w:p>
                <w:p w:rsidR="005C7A89" w:rsidRPr="00606B22"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8.</w:t>
                  </w:r>
                  <w:r w:rsidRPr="00606B22">
                    <w:rPr>
                      <w:rFonts w:ascii="Garamond" w:eastAsia="Cambria" w:hAnsi="Garamond"/>
                      <w:sz w:val="20"/>
                      <w:szCs w:val="20"/>
                    </w:rPr>
                    <w:tab/>
                    <w:t>Accessibility of village</w:t>
                  </w:r>
                </w:p>
                <w:p w:rsidR="005C7A89" w:rsidRPr="00FD64F1" w:rsidRDefault="005C7A89" w:rsidP="009148FD">
                  <w:pPr>
                    <w:ind w:left="284" w:hanging="284"/>
                    <w:jc w:val="left"/>
                    <w:rPr>
                      <w:rFonts w:ascii="Garamond" w:eastAsia="Cambria" w:hAnsi="Garamond"/>
                      <w:sz w:val="20"/>
                      <w:szCs w:val="20"/>
                    </w:rPr>
                  </w:pPr>
                  <w:r w:rsidRPr="00606B22">
                    <w:rPr>
                      <w:rFonts w:ascii="Garamond" w:eastAsia="Cambria" w:hAnsi="Garamond"/>
                      <w:sz w:val="20"/>
                      <w:szCs w:val="20"/>
                    </w:rPr>
                    <w:t>9.</w:t>
                  </w:r>
                  <w:r w:rsidRPr="00606B22">
                    <w:rPr>
                      <w:rFonts w:ascii="Garamond" w:eastAsia="Cambria" w:hAnsi="Garamond"/>
                      <w:sz w:val="20"/>
                      <w:szCs w:val="20"/>
                    </w:rPr>
                    <w:tab/>
                    <w:t>Village which had previously benefitted from involvement in other development projects or programmes (e.g. the Great Green Wall, GENSEN, Trees and Life, etc.).</w:t>
                  </w:r>
                </w:p>
              </w:txbxContent>
            </v:textbox>
            <w10:wrap type="square"/>
          </v:roundrect>
        </w:pict>
      </w:r>
      <w:bookmarkStart w:id="37" w:name="_Toc280012108"/>
      <w:r w:rsidR="00F23055" w:rsidRPr="00485034">
        <w:rPr>
          <w:noProof/>
        </w:rPr>
        <w:t>Introduction to project sites</w:t>
      </w:r>
      <w:bookmarkEnd w:id="37"/>
      <w:r w:rsidR="00F23055" w:rsidRPr="00485034">
        <w:rPr>
          <w:noProof/>
        </w:rPr>
        <w:t xml:space="preserve"> </w:t>
      </w:r>
    </w:p>
    <w:p w:rsidR="009148FD" w:rsidRPr="00485034" w:rsidRDefault="009148FD" w:rsidP="009148FD">
      <w:pPr>
        <w:rPr>
          <w:rStyle w:val="apple-style-span"/>
          <w:rFonts w:ascii="Times New Roman Bold" w:hAnsi="Times New Roman Bold"/>
          <w:b/>
          <w:iCs/>
          <w:smallCaps/>
          <w:sz w:val="28"/>
        </w:rPr>
      </w:pPr>
    </w:p>
    <w:p w:rsidR="009148FD" w:rsidRPr="00485034" w:rsidRDefault="00F23055" w:rsidP="009148FD">
      <w:pPr>
        <w:pStyle w:val="Heading4"/>
        <w:rPr>
          <w:noProof/>
        </w:rPr>
      </w:pPr>
      <w:bookmarkStart w:id="38" w:name="_Toc280012109"/>
      <w:bookmarkStart w:id="39" w:name="_Toc277173742"/>
      <w:r w:rsidRPr="00485034">
        <w:rPr>
          <w:noProof/>
        </w:rPr>
        <w:t>Study methodology</w:t>
      </w:r>
      <w:bookmarkEnd w:id="38"/>
      <w:r w:rsidRPr="00485034">
        <w:rPr>
          <w:noProof/>
        </w:rPr>
        <w:t xml:space="preserve"> </w:t>
      </w:r>
    </w:p>
    <w:p w:rsidR="009148FD" w:rsidRPr="00485034" w:rsidRDefault="009148FD" w:rsidP="009148FD">
      <w:pPr>
        <w:rPr>
          <w:noProof/>
        </w:rPr>
      </w:pPr>
    </w:p>
    <w:p w:rsidR="00150A01" w:rsidRPr="00485034" w:rsidRDefault="00F23055">
      <w:pPr>
        <w:pStyle w:val="NumberedParas"/>
        <w:rPr>
          <w:rFonts w:eastAsia="Cambria"/>
          <w:noProof/>
        </w:rPr>
      </w:pPr>
      <w:r w:rsidRPr="00485034">
        <w:rPr>
          <w:rFonts w:eastAsia="Cambria"/>
          <w:noProof/>
        </w:rPr>
        <w:t xml:space="preserve">The Ecovillage model is based on an integrated approach to sustainable use of natural resources, biodiversity conservation and effective use of available sources of renewable energy in rural Senegal. For the preparatory phase of this project, the PPG consultants’ team lead </w:t>
      </w:r>
      <w:r w:rsidR="007222DD">
        <w:rPr>
          <w:rFonts w:eastAsia="Cambria"/>
          <w:noProof/>
        </w:rPr>
        <w:t>by</w:t>
      </w:r>
      <w:r w:rsidR="007222DD" w:rsidRPr="00485034">
        <w:rPr>
          <w:rFonts w:eastAsia="Cambria"/>
          <w:noProof/>
        </w:rPr>
        <w:t xml:space="preserve"> </w:t>
      </w:r>
      <w:r w:rsidRPr="00485034">
        <w:rPr>
          <w:rFonts w:eastAsia="Cambria"/>
          <w:noProof/>
        </w:rPr>
        <w:t xml:space="preserve">the National Ecovillage Agency (ANEV) conducted research and interviews in 24 villages. The preliminary selection of the villages visited by the two sub-teams – “north” and “south” – was made according to criteria </w:t>
      </w:r>
      <w:r w:rsidR="007222DD">
        <w:rPr>
          <w:rFonts w:eastAsia="Cambria"/>
          <w:noProof/>
        </w:rPr>
        <w:t xml:space="preserve">of </w:t>
      </w:r>
      <w:r w:rsidRPr="00485034">
        <w:rPr>
          <w:rFonts w:eastAsia="Cambria"/>
          <w:noProof/>
        </w:rPr>
        <w:t xml:space="preserve">relevance and feasibility developed jointly and agreed in advance by the full research team (see </w:t>
      </w:r>
      <w:fldSimple w:instr=" REF _Ref278038044 \h  \* MERGEFORMAT ">
        <w:r w:rsidR="0041511C" w:rsidRPr="00606B22">
          <w:rPr>
            <w:szCs w:val="20"/>
          </w:rPr>
          <w:t xml:space="preserve">Box </w:t>
        </w:r>
        <w:r w:rsidR="0041511C">
          <w:rPr>
            <w:noProof/>
            <w:szCs w:val="20"/>
          </w:rPr>
          <w:t>2</w:t>
        </w:r>
      </w:fldSimple>
      <w:r w:rsidRPr="00485034">
        <w:rPr>
          <w:rFonts w:eastAsia="Cambria"/>
          <w:noProof/>
        </w:rPr>
        <w:t xml:space="preserve"> on the right).</w:t>
      </w:r>
    </w:p>
    <w:p w:rsidR="00150A01" w:rsidRPr="00485034" w:rsidRDefault="00150A01">
      <w:pPr>
        <w:rPr>
          <w:rFonts w:eastAsia="Cambria"/>
          <w:noProof/>
        </w:rPr>
      </w:pPr>
    </w:p>
    <w:p w:rsidR="009148FD" w:rsidRPr="00485034" w:rsidRDefault="00F23055" w:rsidP="009148FD">
      <w:pPr>
        <w:pStyle w:val="Heading4"/>
        <w:rPr>
          <w:rFonts w:eastAsia="Cambria"/>
          <w:noProof/>
        </w:rPr>
      </w:pPr>
      <w:bookmarkStart w:id="40" w:name="_Toc280012110"/>
      <w:r w:rsidRPr="00485034">
        <w:rPr>
          <w:rFonts w:eastAsia="Cambria"/>
          <w:noProof/>
        </w:rPr>
        <w:t>Village surveys</w:t>
      </w:r>
      <w:bookmarkEnd w:id="40"/>
    </w:p>
    <w:p w:rsidR="009148FD" w:rsidRPr="00485034" w:rsidRDefault="00F23055" w:rsidP="009148FD">
      <w:pPr>
        <w:rPr>
          <w:rFonts w:eastAsia="Cambria"/>
          <w:noProof/>
        </w:rPr>
      </w:pPr>
      <w:r w:rsidRPr="00485034">
        <w:rPr>
          <w:rFonts w:eastAsia="Cambria"/>
          <w:noProof/>
        </w:rPr>
        <w:t>Surveys were designed with the following purpose:</w:t>
      </w:r>
    </w:p>
    <w:p w:rsidR="009148FD" w:rsidRPr="00485034" w:rsidRDefault="00F23055" w:rsidP="009148FD">
      <w:pPr>
        <w:numPr>
          <w:ilvl w:val="0"/>
          <w:numId w:val="16"/>
        </w:numPr>
        <w:rPr>
          <w:rFonts w:eastAsia="Cambria"/>
          <w:noProof/>
        </w:rPr>
      </w:pPr>
      <w:r w:rsidRPr="00485034">
        <w:rPr>
          <w:rFonts w:eastAsia="Cambria"/>
          <w:noProof/>
        </w:rPr>
        <w:t>to assess the type of village would be suitable as a pilot and define what type of demonstration activities would be relevant considering villagers’ needs and natural constraints;</w:t>
      </w:r>
    </w:p>
    <w:p w:rsidR="009148FD" w:rsidRPr="00485034" w:rsidRDefault="00F23055" w:rsidP="009148FD">
      <w:pPr>
        <w:numPr>
          <w:ilvl w:val="0"/>
          <w:numId w:val="16"/>
        </w:numPr>
        <w:jc w:val="left"/>
        <w:rPr>
          <w:rFonts w:eastAsia="Cambria"/>
          <w:noProof/>
        </w:rPr>
      </w:pPr>
      <w:r w:rsidRPr="00485034">
        <w:rPr>
          <w:rFonts w:eastAsia="Cambria"/>
          <w:noProof/>
        </w:rPr>
        <w:t>to assess the villagers</w:t>
      </w:r>
      <w:r w:rsidR="007222DD">
        <w:rPr>
          <w:rFonts w:eastAsia="Cambria"/>
          <w:noProof/>
        </w:rPr>
        <w:t>’</w:t>
      </w:r>
      <w:r w:rsidRPr="00485034">
        <w:rPr>
          <w:rFonts w:eastAsia="Cambria"/>
          <w:noProof/>
        </w:rPr>
        <w:t xml:space="preserve"> motivation for implementing a GEF project;</w:t>
      </w:r>
    </w:p>
    <w:p w:rsidR="009148FD" w:rsidRPr="00485034" w:rsidRDefault="00F23055" w:rsidP="009148FD">
      <w:pPr>
        <w:numPr>
          <w:ilvl w:val="0"/>
          <w:numId w:val="16"/>
        </w:numPr>
        <w:jc w:val="left"/>
        <w:rPr>
          <w:rFonts w:eastAsia="Cambria"/>
          <w:noProof/>
        </w:rPr>
      </w:pPr>
      <w:r w:rsidRPr="00485034">
        <w:rPr>
          <w:rFonts w:eastAsia="Cambria"/>
          <w:noProof/>
        </w:rPr>
        <w:t xml:space="preserve">to collect data for establishing the project’s baseline for pilot villages. </w:t>
      </w:r>
    </w:p>
    <w:p w:rsidR="009148FD" w:rsidRPr="00485034" w:rsidRDefault="009148FD" w:rsidP="009148FD">
      <w:pPr>
        <w:jc w:val="left"/>
        <w:rPr>
          <w:rFonts w:eastAsia="Cambria"/>
          <w:noProof/>
        </w:rPr>
      </w:pPr>
    </w:p>
    <w:p w:rsidR="009148FD" w:rsidRPr="00485034" w:rsidRDefault="00F23055" w:rsidP="001A0C24">
      <w:pPr>
        <w:pStyle w:val="NumberedParas"/>
        <w:rPr>
          <w:rFonts w:eastAsia="Cambria"/>
          <w:noProof/>
        </w:rPr>
      </w:pPr>
      <w:r w:rsidRPr="00485034">
        <w:rPr>
          <w:rFonts w:eastAsia="Cambria"/>
          <w:noProof/>
        </w:rPr>
        <w:t xml:space="preserve">A questionnaire was devised for conducting interviews with villagers. This was composed of 3 sections: general information queries (population, infrastructure etc.); biodiversity, agriculture and forestry; climate, energy and carbon stocks. Each team consisted of experts in socio-economics; agriculture/ forestry; biodiversity/ protected areas and energy/ carbon. Interviews were carried out by arrangement with village chiefs, through outdoor meetings encouraging participation from as many villagers as possible and from all sectors (women, youth etc.). A total of 24 villages were visited during the first field work missions (16 to 26 July 2010).  A second phase of fieldwork was carried out (31 July to 4 August) to conduct METT (GEF Management Effectiveness Tracking Tool) analyses for Community Nature Reserves (CNRs) in 6 villages. Finally a third mission was completed in early October 2010 to obtain village co-financing commitments and carry out 2 more METT analyses in the Ferlo (13 to 17 October 2010). Reports from all fieldwork are available as Technical Annexes and the METT analysis is included in </w:t>
      </w:r>
      <w:fldSimple w:instr=" REF _Ref277587978 \h  \* MERGEFORMAT ">
        <w:r w:rsidR="0041511C" w:rsidRPr="00485034">
          <w:rPr>
            <w:noProof/>
          </w:rPr>
          <w:t xml:space="preserve">Annex </w:t>
        </w:r>
        <w:r w:rsidR="0041511C">
          <w:rPr>
            <w:noProof/>
          </w:rPr>
          <w:t>2</w:t>
        </w:r>
      </w:fldSimple>
      <w:r w:rsidRPr="00485034">
        <w:rPr>
          <w:rFonts w:eastAsia="Cambria"/>
          <w:noProof/>
        </w:rPr>
        <w:t xml:space="preserve"> to the Prodoc. </w:t>
      </w:r>
    </w:p>
    <w:p w:rsidR="009148FD" w:rsidRPr="00485034" w:rsidRDefault="009148FD" w:rsidP="009148FD">
      <w:pPr>
        <w:jc w:val="left"/>
        <w:rPr>
          <w:rFonts w:eastAsia="Cambria"/>
          <w:noProof/>
        </w:rPr>
      </w:pPr>
    </w:p>
    <w:p w:rsidR="009148FD" w:rsidRPr="00485034" w:rsidRDefault="00F23055" w:rsidP="001A0C24">
      <w:pPr>
        <w:pStyle w:val="NumberedParas"/>
        <w:rPr>
          <w:noProof/>
        </w:rPr>
      </w:pPr>
      <w:r w:rsidRPr="00485034">
        <w:rPr>
          <w:rFonts w:eastAsia="Cambria"/>
          <w:noProof/>
        </w:rPr>
        <w:t xml:space="preserve">The PPG team continued to discuss the project sites list during preparation of the Prodoc and it was finally refined down to 10 proposed sites (see Table below).  Most changes to the choice of sites were made to enhance the opportunities for partnership and co-funding while retaining a list of sites which covered the major biomes of Senegal and maximised opportunities for pilot and demonstration activities relating to project objectives (global environmental benefits through natural resource management, biodiversity conservation, low carbon development). The final list includes 4 villages already receiving support from the national ANEV programme; 4 which had received support (including creation of CNRs) under the PGIES project; 1 which is part of the national GENSEN network and 1 which is part of the Great Green Wall project. </w:t>
      </w:r>
    </w:p>
    <w:p w:rsidR="009148FD" w:rsidRPr="00485034" w:rsidRDefault="009148FD" w:rsidP="009148FD">
      <w:pPr>
        <w:pStyle w:val="ListParagraph"/>
        <w:rPr>
          <w:noProof/>
        </w:rPr>
      </w:pPr>
    </w:p>
    <w:p w:rsidR="00DC06FB" w:rsidRPr="00485034" w:rsidRDefault="00F23055" w:rsidP="001A0C24">
      <w:pPr>
        <w:pStyle w:val="NumberedParas"/>
        <w:rPr>
          <w:noProof/>
        </w:rPr>
      </w:pPr>
      <w:r w:rsidRPr="00485034">
        <w:rPr>
          <w:noProof/>
        </w:rPr>
        <w:t>In addition to the Village surveys detailed abobve, GHG inventories were carried out during another field mission by the PPG team in August 2011. The results yielded an assessment of emissions and sequestration of greenhouse gases across the village landscapes. The methodology Bilan Carbone, which was developed by the French Agency ADEME (Agence de l'Environ</w:t>
      </w:r>
      <w:r w:rsidR="00237F30">
        <w:rPr>
          <w:noProof/>
        </w:rPr>
        <w:t>n</w:t>
      </w:r>
      <w:r w:rsidRPr="00485034">
        <w:rPr>
          <w:noProof/>
        </w:rPr>
        <w:t xml:space="preserve">ement et de la Maîtrise de </w:t>
      </w:r>
      <w:r w:rsidRPr="00485034">
        <w:rPr>
          <w:noProof/>
          <w:szCs w:val="24"/>
        </w:rPr>
        <w:t>l'Energie</w:t>
      </w:r>
      <w:r w:rsidRPr="00485034">
        <w:rPr>
          <w:rStyle w:val="FootnoteReference"/>
          <w:noProof/>
          <w:szCs w:val="24"/>
        </w:rPr>
        <w:footnoteReference w:id="26"/>
      </w:r>
      <w:r w:rsidRPr="00485034">
        <w:rPr>
          <w:noProof/>
          <w:szCs w:val="24"/>
        </w:rPr>
        <w:t xml:space="preserve">) and adapted by UNDP was applied to several villages. Outline of the methodology and summary results are presented in </w:t>
      </w:r>
      <w:fldSimple w:instr=" REF _Ref278038085 \h  \* MERGEFORMAT ">
        <w:r w:rsidR="00484099" w:rsidRPr="00484099">
          <w:rPr>
            <w:noProof/>
            <w:szCs w:val="24"/>
          </w:rPr>
          <w:t>Box 3</w:t>
        </w:r>
      </w:fldSimple>
      <w:r w:rsidRPr="00485034">
        <w:rPr>
          <w:noProof/>
          <w:szCs w:val="24"/>
        </w:rPr>
        <w:t xml:space="preserve">, </w:t>
      </w:r>
      <w:fldSimple w:instr=" REF _Ref278038091 \h  \* MERGEFORMAT ">
        <w:r w:rsidR="00484099" w:rsidRPr="00484099">
          <w:rPr>
            <w:noProof/>
            <w:szCs w:val="24"/>
          </w:rPr>
          <w:t>Box 4</w:t>
        </w:r>
      </w:fldSimple>
      <w:r w:rsidRPr="00485034">
        <w:rPr>
          <w:noProof/>
          <w:szCs w:val="24"/>
        </w:rPr>
        <w:t xml:space="preserve"> and </w:t>
      </w:r>
      <w:fldSimple w:instr=" REF _Ref277503046 \h  \* MERGEFORMAT ">
        <w:r w:rsidR="00372CCD">
          <w:rPr>
            <w:noProof/>
            <w:szCs w:val="24"/>
          </w:rPr>
          <w:t>Table 3</w:t>
        </w:r>
      </w:fldSimple>
      <w:r w:rsidRPr="00485034">
        <w:rPr>
          <w:noProof/>
          <w:szCs w:val="24"/>
        </w:rPr>
        <w:t xml:space="preserve"> (below).</w:t>
      </w:r>
    </w:p>
    <w:p w:rsidR="00492771" w:rsidRPr="00485034" w:rsidRDefault="00492771">
      <w:pPr>
        <w:rPr>
          <w:noProof/>
        </w:rPr>
      </w:pPr>
    </w:p>
    <w:p w:rsidR="009148FD" w:rsidRPr="00485034" w:rsidRDefault="00F23055" w:rsidP="001A0C24">
      <w:pPr>
        <w:pStyle w:val="NumberedParas"/>
        <w:rPr>
          <w:noProof/>
        </w:rPr>
      </w:pPr>
      <w:r w:rsidRPr="00485034">
        <w:rPr>
          <w:noProof/>
        </w:rPr>
        <w:t xml:space="preserve"> </w:t>
      </w:r>
      <w:r w:rsidRPr="00485034">
        <w:rPr>
          <w:noProof/>
          <w:szCs w:val="24"/>
        </w:rPr>
        <w:t>One</w:t>
      </w:r>
      <w:r w:rsidRPr="00485034">
        <w:rPr>
          <w:noProof/>
        </w:rPr>
        <w:t xml:space="preserve"> village by eco-region has been assessed using this method. However, the list of selected villages evolved and changed during PPG implementation. As a result, not all of the selected Ecovillages have had their carbon footprint assessed. </w:t>
      </w:r>
      <w:r w:rsidR="00237F30">
        <w:rPr>
          <w:noProof/>
        </w:rPr>
        <w:t>M</w:t>
      </w:r>
      <w:r w:rsidRPr="00485034">
        <w:rPr>
          <w:noProof/>
        </w:rPr>
        <w:t xml:space="preserve">issing carbon footprint assessments will be carried out at the beginning of the project implementation. </w:t>
      </w:r>
    </w:p>
    <w:p w:rsidR="009148FD" w:rsidRPr="00485034" w:rsidRDefault="009148FD" w:rsidP="009148FD">
      <w:pPr>
        <w:pStyle w:val="ListParagraph"/>
        <w:rPr>
          <w:noProof/>
        </w:rPr>
      </w:pPr>
    </w:p>
    <w:p w:rsidR="009148FD" w:rsidRPr="00485034" w:rsidRDefault="00FF4D39" w:rsidP="001A0C24">
      <w:pPr>
        <w:pStyle w:val="NumberedParas"/>
        <w:rPr>
          <w:noProof/>
        </w:rPr>
      </w:pPr>
      <w:fldSimple w:instr=" REF _Ref277503046 \h  \* MERGEFORMAT ">
        <w:r w:rsidR="0041511C" w:rsidRPr="00485034">
          <w:rPr>
            <w:noProof/>
          </w:rPr>
          <w:t xml:space="preserve">Table </w:t>
        </w:r>
        <w:r w:rsidR="0041511C">
          <w:rPr>
            <w:noProof/>
          </w:rPr>
          <w:t>3</w:t>
        </w:r>
      </w:fldSimple>
      <w:r w:rsidR="00F23055" w:rsidRPr="00485034">
        <w:rPr>
          <w:noProof/>
        </w:rPr>
        <w:t xml:space="preserve"> below presents the final selection of project sites. They are ten </w:t>
      </w:r>
      <w:r w:rsidR="006471C6" w:rsidRPr="00485034">
        <w:rPr>
          <w:noProof/>
        </w:rPr>
        <w:t xml:space="preserve">(10) </w:t>
      </w:r>
      <w:r w:rsidR="00F23055" w:rsidRPr="00485034">
        <w:rPr>
          <w:noProof/>
        </w:rPr>
        <w:t>in total. Their location, also vis-a-vis the Eco-geographic zones of Senegal and key PAs, can be seen in PRODOC Maps (separate file).</w:t>
      </w:r>
    </w:p>
    <w:p w:rsidR="00150A01" w:rsidRPr="00485034" w:rsidRDefault="00150A01">
      <w:pPr>
        <w:rPr>
          <w:noProof/>
        </w:rPr>
      </w:pPr>
    </w:p>
    <w:p w:rsidR="00150A01" w:rsidRPr="00485034" w:rsidRDefault="00FF4D39">
      <w:pPr>
        <w:ind w:left="-567" w:right="-768"/>
        <w:jc w:val="center"/>
        <w:rPr>
          <w:noProof/>
        </w:rPr>
      </w:pPr>
      <w:r>
        <w:rPr>
          <w:noProof/>
        </w:rPr>
      </w:r>
      <w:r>
        <w:rPr>
          <w:noProof/>
        </w:rPr>
        <w:pict>
          <v:roundrect id="_x0000_s1072" style="width:471.8pt;height:284.4pt;mso-wrap-distance-left:11.35pt;mso-wrap-distance-top:11.35pt;mso-wrap-distance-right:11.35pt;mso-wrap-distance-bottom:11.35pt;mso-position-horizontal-relative:char;mso-position-vertical-relative:line" arcsize="6053f" strokecolor="#fabf8f" strokeweight="1pt">
            <v:fill color2="#fbd4b4" focusposition="1" focussize="" focus="100%" type="gradient"/>
            <v:shadow on="t" type="perspective" color="#974706" opacity=".5" offset="1pt" offset2="-3pt"/>
            <v:textbox style="mso-next-textbox:#_x0000_s1072" inset="1mm,1mm,1mm,1mm">
              <w:txbxContent>
                <w:p w:rsidR="005C7A89" w:rsidRPr="00461C1C" w:rsidRDefault="005C7A89" w:rsidP="009148FD">
                  <w:pPr>
                    <w:pStyle w:val="Caption"/>
                    <w:shd w:val="clear" w:color="auto" w:fill="FDE9D9"/>
                    <w:rPr>
                      <w:szCs w:val="20"/>
                    </w:rPr>
                  </w:pPr>
                  <w:bookmarkStart w:id="41" w:name="_Ref278038085"/>
                  <w:bookmarkStart w:id="42" w:name="_Toc280342439"/>
                  <w:r w:rsidRPr="00461C1C">
                    <w:rPr>
                      <w:szCs w:val="20"/>
                    </w:rPr>
                    <w:t xml:space="preserve">Box </w:t>
                  </w:r>
                  <w:r w:rsidR="00FF4D39" w:rsidRPr="00461C1C">
                    <w:rPr>
                      <w:szCs w:val="20"/>
                    </w:rPr>
                    <w:fldChar w:fldCharType="begin"/>
                  </w:r>
                  <w:r w:rsidRPr="00461C1C">
                    <w:rPr>
                      <w:szCs w:val="20"/>
                    </w:rPr>
                    <w:instrText xml:space="preserve"> SEQ Box \* ARABIC </w:instrText>
                  </w:r>
                  <w:r w:rsidR="00FF4D39" w:rsidRPr="00461C1C">
                    <w:rPr>
                      <w:szCs w:val="20"/>
                    </w:rPr>
                    <w:fldChar w:fldCharType="separate"/>
                  </w:r>
                  <w:r w:rsidR="0041511C">
                    <w:rPr>
                      <w:noProof/>
                      <w:szCs w:val="20"/>
                    </w:rPr>
                    <w:t>3</w:t>
                  </w:r>
                  <w:r w:rsidR="00FF4D39" w:rsidRPr="00461C1C">
                    <w:rPr>
                      <w:szCs w:val="20"/>
                    </w:rPr>
                    <w:fldChar w:fldCharType="end"/>
                  </w:r>
                  <w:bookmarkEnd w:id="41"/>
                  <w:r>
                    <w:rPr>
                      <w:szCs w:val="20"/>
                    </w:rPr>
                    <w:t>. Bilan Carbone applied to Ecovillages</w:t>
                  </w:r>
                  <w:bookmarkEnd w:id="42"/>
                </w:p>
                <w:p w:rsidR="005C7A89" w:rsidRPr="00081A38" w:rsidRDefault="005C7A89" w:rsidP="009148FD">
                  <w:pPr>
                    <w:numPr>
                      <w:ilvl w:val="0"/>
                      <w:numId w:val="17"/>
                    </w:numPr>
                    <w:jc w:val="left"/>
                    <w:rPr>
                      <w:rFonts w:ascii="Garamond" w:eastAsia="Cambria" w:hAnsi="Garamond"/>
                      <w:sz w:val="21"/>
                      <w:szCs w:val="21"/>
                    </w:rPr>
                  </w:pPr>
                  <w:r w:rsidRPr="00081A38">
                    <w:rPr>
                      <w:rFonts w:ascii="Garamond" w:eastAsia="Cambria" w:hAnsi="Garamond"/>
                      <w:sz w:val="21"/>
                      <w:szCs w:val="21"/>
                    </w:rPr>
                    <w:t>ADEME has developed a diagnostic tool called “Bilan Carbone”. It is an accounting method for greenhouse gas emissions for any organization, industrial or tertiary companies, public administration, communities or territory.</w:t>
                  </w:r>
                </w:p>
                <w:p w:rsidR="005C7A89" w:rsidRPr="00081A38" w:rsidRDefault="005C7A89" w:rsidP="009148FD">
                  <w:pPr>
                    <w:numPr>
                      <w:ilvl w:val="0"/>
                      <w:numId w:val="17"/>
                    </w:numPr>
                    <w:jc w:val="left"/>
                    <w:rPr>
                      <w:rFonts w:ascii="Garamond" w:eastAsia="Cambria" w:hAnsi="Garamond"/>
                      <w:sz w:val="21"/>
                      <w:szCs w:val="21"/>
                    </w:rPr>
                  </w:pPr>
                  <w:r w:rsidRPr="00081A38">
                    <w:rPr>
                      <w:rFonts w:ascii="Garamond" w:eastAsia="Cambria" w:hAnsi="Garamond"/>
                      <w:sz w:val="21"/>
                      <w:szCs w:val="21"/>
                    </w:rPr>
                    <w:t xml:space="preserve">The application of the Bilan at the level of a well-delimited territory (an Ecovillage) has allowed the PPG team to establish a representative profile of emissions and sequestration potential profile for a number of Ecovillages in Senegal with varied eco-geographical and socio-economic conditions. </w:t>
                  </w:r>
                </w:p>
                <w:p w:rsidR="005C7A89" w:rsidRPr="00081A38" w:rsidRDefault="005C7A89" w:rsidP="009148FD">
                  <w:pPr>
                    <w:numPr>
                      <w:ilvl w:val="0"/>
                      <w:numId w:val="17"/>
                    </w:numPr>
                    <w:jc w:val="left"/>
                    <w:rPr>
                      <w:rFonts w:ascii="Garamond" w:eastAsia="Cambria" w:hAnsi="Garamond"/>
                      <w:sz w:val="21"/>
                      <w:szCs w:val="21"/>
                    </w:rPr>
                  </w:pPr>
                  <w:r w:rsidRPr="00081A38">
                    <w:rPr>
                      <w:rFonts w:ascii="Garamond" w:eastAsia="Cambria" w:hAnsi="Garamond"/>
                      <w:sz w:val="21"/>
                      <w:szCs w:val="21"/>
                    </w:rPr>
                    <w:t>On the basis of the analysis, the low carbon development strategy for Ecovillages was outlined to include activities such as forest conservation, reforestation and af</w:t>
                  </w:r>
                  <w:r>
                    <w:rPr>
                      <w:rFonts w:ascii="Garamond" w:eastAsia="Cambria" w:hAnsi="Garamond"/>
                      <w:sz w:val="21"/>
                      <w:szCs w:val="21"/>
                    </w:rPr>
                    <w:t>f</w:t>
                  </w:r>
                  <w:r w:rsidRPr="00081A38">
                    <w:rPr>
                      <w:rFonts w:ascii="Garamond" w:eastAsia="Cambria" w:hAnsi="Garamond"/>
                      <w:sz w:val="21"/>
                      <w:szCs w:val="21"/>
                    </w:rPr>
                    <w:t xml:space="preserve">orestation, plantation of Jatropha and, improved stoves and biochar. </w:t>
                  </w:r>
                </w:p>
                <w:p w:rsidR="005C7A89" w:rsidRPr="00081A38" w:rsidRDefault="005C7A89" w:rsidP="009148FD">
                  <w:pPr>
                    <w:numPr>
                      <w:ilvl w:val="0"/>
                      <w:numId w:val="17"/>
                    </w:numPr>
                    <w:jc w:val="left"/>
                    <w:rPr>
                      <w:rFonts w:ascii="Garamond" w:eastAsia="Cambria" w:hAnsi="Garamond"/>
                      <w:sz w:val="21"/>
                      <w:szCs w:val="21"/>
                    </w:rPr>
                  </w:pPr>
                  <w:r w:rsidRPr="00081A38">
                    <w:rPr>
                      <w:rFonts w:ascii="Garamond" w:eastAsia="Cambria" w:hAnsi="Garamond"/>
                      <w:sz w:val="21"/>
                      <w:szCs w:val="21"/>
                    </w:rPr>
                    <w:t>At every step of the strategy development process, biodiversity considerations were taken</w:t>
                  </w:r>
                  <w:r>
                    <w:rPr>
                      <w:rFonts w:ascii="Garamond" w:eastAsia="Cambria" w:hAnsi="Garamond"/>
                      <w:sz w:val="21"/>
                      <w:szCs w:val="21"/>
                    </w:rPr>
                    <w:t xml:space="preserve"> into account</w:t>
                  </w:r>
                  <w:r w:rsidRPr="00081A38">
                    <w:rPr>
                      <w:rFonts w:ascii="Garamond" w:eastAsia="Cambria" w:hAnsi="Garamond"/>
                      <w:sz w:val="21"/>
                      <w:szCs w:val="21"/>
                    </w:rPr>
                    <w:t xml:space="preserve">, through safeguards and analysis of impacts, </w:t>
                  </w:r>
                  <w:r>
                    <w:rPr>
                      <w:rFonts w:ascii="Garamond" w:eastAsia="Cambria" w:hAnsi="Garamond"/>
                      <w:sz w:val="21"/>
                      <w:szCs w:val="21"/>
                    </w:rPr>
                    <w:t>as well as</w:t>
                  </w:r>
                  <w:r w:rsidRPr="00081A38">
                    <w:rPr>
                      <w:rFonts w:ascii="Garamond" w:eastAsia="Cambria" w:hAnsi="Garamond"/>
                      <w:sz w:val="21"/>
                      <w:szCs w:val="21"/>
                    </w:rPr>
                    <w:t xml:space="preserve"> the actual choice of pilot Ecovillages, which sought to maximise biodiversity benefits through </w:t>
                  </w:r>
                  <w:r>
                    <w:rPr>
                      <w:rFonts w:ascii="Garamond" w:eastAsia="Cambria" w:hAnsi="Garamond"/>
                      <w:sz w:val="21"/>
                      <w:szCs w:val="21"/>
                    </w:rPr>
                    <w:t>the selection of</w:t>
                  </w:r>
                  <w:r w:rsidRPr="00081A38">
                    <w:rPr>
                      <w:rFonts w:ascii="Garamond" w:eastAsia="Cambria" w:hAnsi="Garamond"/>
                      <w:sz w:val="21"/>
                      <w:szCs w:val="21"/>
                    </w:rPr>
                    <w:t xml:space="preserve"> villages in the vicinity of protected areas.</w:t>
                  </w:r>
                </w:p>
                <w:p w:rsidR="005C7A89" w:rsidRPr="00081A38" w:rsidRDefault="005C7A89" w:rsidP="009148FD">
                  <w:pPr>
                    <w:numPr>
                      <w:ilvl w:val="0"/>
                      <w:numId w:val="17"/>
                    </w:numPr>
                    <w:jc w:val="left"/>
                    <w:rPr>
                      <w:rFonts w:ascii="Garamond" w:eastAsia="Cambria" w:hAnsi="Garamond"/>
                      <w:sz w:val="21"/>
                      <w:szCs w:val="21"/>
                    </w:rPr>
                  </w:pPr>
                  <w:r w:rsidRPr="00081A38">
                    <w:rPr>
                      <w:rFonts w:ascii="Garamond" w:eastAsia="Cambria" w:hAnsi="Garamond"/>
                      <w:sz w:val="21"/>
                      <w:szCs w:val="21"/>
                    </w:rPr>
                    <w:t xml:space="preserve">The analysis and strategy development were supported by brief feasibility studies, which included both technical and economic criteria for ‘low carbon focused’ activities (see e.g. </w:t>
                  </w:r>
                  <w:fldSimple w:instr=" REF _Ref279515696 \h  \* MERGEFORMAT ">
                    <w:r w:rsidR="00484099" w:rsidRPr="00484099">
                      <w:rPr>
                        <w:rFonts w:ascii="Garamond" w:hAnsi="Garamond"/>
                        <w:sz w:val="21"/>
                        <w:szCs w:val="21"/>
                        <w:lang w:val="fr-FR"/>
                      </w:rPr>
                      <w:t xml:space="preserve">Annex </w:t>
                    </w:r>
                    <w:r w:rsidR="00484099" w:rsidRPr="00484099">
                      <w:rPr>
                        <w:rFonts w:ascii="Garamond" w:hAnsi="Garamond"/>
                        <w:noProof/>
                        <w:sz w:val="21"/>
                        <w:szCs w:val="21"/>
                        <w:lang w:val="fr-FR"/>
                      </w:rPr>
                      <w:t>10</w:t>
                    </w:r>
                  </w:fldSimple>
                  <w:r w:rsidRPr="00081A38">
                    <w:rPr>
                      <w:rFonts w:ascii="Garamond" w:eastAsia="Cambria" w:hAnsi="Garamond"/>
                      <w:sz w:val="21"/>
                      <w:szCs w:val="21"/>
                    </w:rPr>
                    <w:t>).</w:t>
                  </w:r>
                </w:p>
                <w:p w:rsidR="005C7A89" w:rsidRPr="00081A38" w:rsidRDefault="005C7A89" w:rsidP="009148FD">
                  <w:pPr>
                    <w:numPr>
                      <w:ilvl w:val="0"/>
                      <w:numId w:val="17"/>
                    </w:numPr>
                    <w:jc w:val="left"/>
                    <w:rPr>
                      <w:rFonts w:ascii="Garamond" w:eastAsia="Cambria" w:hAnsi="Garamond"/>
                      <w:sz w:val="21"/>
                      <w:szCs w:val="21"/>
                    </w:rPr>
                  </w:pPr>
                  <w:r w:rsidRPr="00081A38">
                    <w:rPr>
                      <w:rFonts w:ascii="Garamond" w:eastAsia="Cambria" w:hAnsi="Garamond"/>
                      <w:sz w:val="21"/>
                      <w:szCs w:val="21"/>
                    </w:rPr>
                    <w:t>Finally, the scenarios for development of carbon benefits at the level villages were analysed with both 10 and 20-year time frames. This underscored the importance of investing today in the Ecovillage Model for the benefit of both the climate and biodiversity.</w:t>
                  </w:r>
                </w:p>
                <w:p w:rsidR="005C7A89" w:rsidRDefault="005C7A89" w:rsidP="009148FD">
                  <w:pPr>
                    <w:jc w:val="left"/>
                    <w:rPr>
                      <w:rFonts w:ascii="Garamond" w:eastAsia="Cambria" w:hAnsi="Garamond"/>
                      <w:sz w:val="20"/>
                      <w:szCs w:val="20"/>
                    </w:rPr>
                  </w:pPr>
                </w:p>
                <w:p w:rsidR="005C7A89" w:rsidRPr="00FD54FF" w:rsidDel="009962A9" w:rsidRDefault="005C7A89" w:rsidP="009148FD">
                  <w:pPr>
                    <w:shd w:val="clear" w:color="auto" w:fill="FDE9D9"/>
                    <w:jc w:val="left"/>
                    <w:rPr>
                      <w:rFonts w:ascii="Garamond" w:eastAsia="Cambria" w:hAnsi="Garamond"/>
                      <w:sz w:val="20"/>
                      <w:szCs w:val="20"/>
                      <w:lang w:val="fr-FR"/>
                    </w:rPr>
                  </w:pPr>
                  <w:r w:rsidRPr="00FD54FF">
                    <w:rPr>
                      <w:rFonts w:ascii="Garamond" w:eastAsia="Cambria" w:hAnsi="Garamond"/>
                      <w:sz w:val="18"/>
                      <w:szCs w:val="20"/>
                      <w:lang w:val="fr-FR"/>
                    </w:rPr>
                    <w:t xml:space="preserve">Adapted from PPG report: Kuhn, D., Kaire, M., Braun, C. and Gancel, V., (2010): </w:t>
                  </w:r>
                  <w:r w:rsidRPr="00FD54FF">
                    <w:rPr>
                      <w:rFonts w:ascii="Garamond" w:eastAsia="Cambria" w:hAnsi="Garamond"/>
                      <w:i/>
                      <w:sz w:val="18"/>
                      <w:szCs w:val="20"/>
                      <w:lang w:val="fr-FR"/>
                    </w:rPr>
                    <w:t>Rapport d'expertise du volet Energie et Carbone du projet EcoVillages PNUD FEM</w:t>
                  </w:r>
                  <w:r>
                    <w:rPr>
                      <w:rFonts w:ascii="Garamond" w:eastAsia="Cambria" w:hAnsi="Garamond"/>
                      <w:sz w:val="20"/>
                      <w:szCs w:val="20"/>
                      <w:lang w:val="fr-FR"/>
                    </w:rPr>
                    <w:t>.</w:t>
                  </w:r>
                  <w:r w:rsidRPr="00FD54FF" w:rsidDel="009962A9">
                    <w:rPr>
                      <w:rFonts w:ascii="Garamond" w:eastAsia="Cambria" w:hAnsi="Garamond"/>
                      <w:sz w:val="20"/>
                      <w:szCs w:val="20"/>
                      <w:lang w:val="fr-FR"/>
                    </w:rPr>
                    <w:t xml:space="preserve"> </w:t>
                  </w:r>
                </w:p>
                <w:p w:rsidR="005C7A89" w:rsidRPr="00FD54FF" w:rsidRDefault="005C7A89" w:rsidP="009148FD">
                  <w:pPr>
                    <w:jc w:val="left"/>
                    <w:rPr>
                      <w:rFonts w:eastAsia="Cambria"/>
                      <w:sz w:val="20"/>
                      <w:szCs w:val="20"/>
                      <w:lang w:val="fr-FR"/>
                    </w:rPr>
                  </w:pPr>
                  <w:r w:rsidRPr="00FD54FF">
                    <w:rPr>
                      <w:rFonts w:eastAsia="Cambria"/>
                      <w:sz w:val="20"/>
                      <w:szCs w:val="20"/>
                      <w:lang w:val="fr-FR"/>
                    </w:rPr>
                    <w:br/>
                  </w:r>
                </w:p>
              </w:txbxContent>
            </v:textbox>
            <w10:wrap type="none"/>
            <w10:anchorlock/>
          </v:roundrect>
        </w:pict>
      </w:r>
    </w:p>
    <w:p w:rsidR="004E0D14" w:rsidRPr="00485034" w:rsidRDefault="004E0D14" w:rsidP="002E50DF">
      <w:pPr>
        <w:rPr>
          <w:noProof/>
        </w:rPr>
      </w:pPr>
    </w:p>
    <w:p w:rsidR="001A0C24" w:rsidRPr="00485034" w:rsidRDefault="001A0C24" w:rsidP="002E50DF">
      <w:pPr>
        <w:rPr>
          <w:noProof/>
        </w:rPr>
      </w:pPr>
    </w:p>
    <w:p w:rsidR="00150A01" w:rsidRPr="00485034" w:rsidRDefault="00F23055">
      <w:pPr>
        <w:pStyle w:val="Caption"/>
        <w:rPr>
          <w:noProof/>
        </w:rPr>
      </w:pPr>
      <w:bookmarkStart w:id="43" w:name="_Ref279321417"/>
      <w:bookmarkStart w:id="44" w:name="_Toc279792215"/>
      <w:r w:rsidRPr="00485034">
        <w:rPr>
          <w:noProof/>
        </w:rPr>
        <w:t xml:space="preserve">Figure </w:t>
      </w:r>
      <w:r w:rsidR="00FF4D39" w:rsidRPr="00485034">
        <w:rPr>
          <w:noProof/>
        </w:rPr>
        <w:fldChar w:fldCharType="begin"/>
      </w:r>
      <w:r w:rsidRPr="00485034">
        <w:rPr>
          <w:noProof/>
        </w:rPr>
        <w:instrText xml:space="preserve"> SEQ Figure \* ARABIC </w:instrText>
      </w:r>
      <w:r w:rsidR="00FF4D39" w:rsidRPr="00485034">
        <w:rPr>
          <w:noProof/>
        </w:rPr>
        <w:fldChar w:fldCharType="separate"/>
      </w:r>
      <w:r w:rsidR="0041511C">
        <w:rPr>
          <w:noProof/>
        </w:rPr>
        <w:t>3</w:t>
      </w:r>
      <w:r w:rsidR="00FF4D39" w:rsidRPr="00485034">
        <w:rPr>
          <w:noProof/>
        </w:rPr>
        <w:fldChar w:fldCharType="end"/>
      </w:r>
      <w:bookmarkEnd w:id="43"/>
      <w:r w:rsidRPr="00485034">
        <w:rPr>
          <w:noProof/>
        </w:rPr>
        <w:t>. Examples of village Bilan Carbone in tCO2</w:t>
      </w:r>
      <w:r w:rsidR="000E0546">
        <w:rPr>
          <w:noProof/>
        </w:rPr>
        <w:t>e</w:t>
      </w:r>
      <w:r w:rsidRPr="00485034">
        <w:rPr>
          <w:noProof/>
        </w:rPr>
        <w:t>/year in 4 ecoregions</w:t>
      </w:r>
      <w:bookmarkEnd w:id="44"/>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56"/>
      </w:tblGrid>
      <w:tr w:rsidR="001A0C24" w:rsidRPr="00485034">
        <w:trPr>
          <w:trHeight w:val="4764"/>
        </w:trPr>
        <w:tc>
          <w:tcPr>
            <w:tcW w:w="8472" w:type="dxa"/>
          </w:tcPr>
          <w:p w:rsidR="001A0C24" w:rsidRPr="00485034" w:rsidRDefault="00FF4D39" w:rsidP="00081A38">
            <w:pPr>
              <w:rPr>
                <w:noProof/>
              </w:rPr>
            </w:pPr>
            <w:r w:rsidRPr="00FF4D39">
              <w:rPr>
                <w:noProof/>
                <w:sz w:val="18"/>
                <w:szCs w:val="18"/>
                <w:lang w:val="en-US" w:eastAsia="zh-TW"/>
              </w:rPr>
              <w:pict>
                <v:shapetype id="_x0000_t202" coordsize="21600,21600" o:spt="202" path="m,l,21600r21600,l21600,xe">
                  <v:stroke joinstyle="miter"/>
                  <v:path gradientshapeok="t" o:connecttype="rect"/>
                </v:shapetype>
                <v:shape id="_x0000_s1070" type="#_x0000_t202" style="position:absolute;left:0;text-align:left;margin-left:334.5pt;margin-top:208pt;width:97.35pt;height:16.6pt;z-index:251676672;mso-height-percent:200;mso-height-percent:200;mso-width-relative:margin;mso-height-relative:margin" filled="f" stroked="f">
                  <v:textbox style="mso-fit-shape-to-text:t">
                    <w:txbxContent>
                      <w:p w:rsidR="005C7A89" w:rsidRDefault="005C7A89">
                        <w:pPr>
                          <w:jc w:val="right"/>
                          <w:rPr>
                            <w:rFonts w:asciiTheme="minorHAnsi" w:hAnsiTheme="minorHAnsi"/>
                            <w:b/>
                            <w:sz w:val="16"/>
                          </w:rPr>
                        </w:pPr>
                        <w:r w:rsidRPr="000710C5">
                          <w:rPr>
                            <w:rFonts w:asciiTheme="minorHAnsi" w:hAnsiTheme="minorHAnsi"/>
                            <w:b/>
                            <w:sz w:val="16"/>
                          </w:rPr>
                          <w:sym w:font="Wingdings 3" w:char="F0A1"/>
                        </w:r>
                        <w:r w:rsidRPr="000710C5">
                          <w:rPr>
                            <w:rFonts w:asciiTheme="minorHAnsi" w:hAnsiTheme="minorHAnsi"/>
                            <w:b/>
                            <w:sz w:val="16"/>
                          </w:rPr>
                          <w:t xml:space="preserve"> Net balance for Y</w:t>
                        </w:r>
                      </w:p>
                    </w:txbxContent>
                  </v:textbox>
                </v:shape>
              </w:pict>
            </w:r>
            <w:r>
              <w:rPr>
                <w:noProof/>
                <w:lang w:eastAsia="en-GB"/>
              </w:rPr>
              <w:pict>
                <v:group id="_x0000_s1068" style="position:absolute;left:0;text-align:left;margin-left:54.05pt;margin-top:204.95pt;width:295.5pt;height:30.05pt;z-index:251674624" coordorigin="2845,12384" coordsize="5910,601">
                  <v:shape id="_x0000_s1050" type="#_x0000_t202" style="position:absolute;left:7311;top:12385;width:1444;height:600" o:regroupid="1" filled="f" stroked="f">
                    <v:textbox style="mso-next-textbox:#_x0000_s1050">
                      <w:txbxContent>
                        <w:p w:rsidR="005C7A89" w:rsidRPr="006631AF" w:rsidRDefault="005C7A89" w:rsidP="001A0C24">
                          <w:pPr>
                            <w:rPr>
                              <w:b/>
                              <w:color w:val="00B050"/>
                            </w:rPr>
                          </w:pPr>
                          <w:r>
                            <w:rPr>
                              <w:b/>
                              <w:color w:val="00B050"/>
                            </w:rPr>
                            <w:t xml:space="preserve">+ </w:t>
                          </w:r>
                          <w:r w:rsidRPr="006631AF">
                            <w:rPr>
                              <w:b/>
                              <w:color w:val="00B050"/>
                            </w:rPr>
                            <w:t>11 718</w:t>
                          </w:r>
                        </w:p>
                      </w:txbxContent>
                    </v:textbox>
                  </v:shape>
                  <v:shape id="_x0000_s1051" type="#_x0000_t202" style="position:absolute;left:5714;top:12384;width:1302;height:600" o:regroupid="1" filled="f" stroked="f">
                    <v:textbox style="mso-next-textbox:#_x0000_s1051">
                      <w:txbxContent>
                        <w:p w:rsidR="005C7A89" w:rsidRPr="006631AF" w:rsidRDefault="005C7A89" w:rsidP="001A0C24">
                          <w:pPr>
                            <w:rPr>
                              <w:b/>
                              <w:color w:val="00B050"/>
                            </w:rPr>
                          </w:pPr>
                          <w:r>
                            <w:rPr>
                              <w:b/>
                              <w:color w:val="00B050"/>
                            </w:rPr>
                            <w:t>+ 6 412</w:t>
                          </w:r>
                        </w:p>
                      </w:txbxContent>
                    </v:textbox>
                  </v:shape>
                  <v:shape id="_x0000_s1052" type="#_x0000_t202" style="position:absolute;left:4216;top:12384;width:1498;height:600" o:regroupid="1" filled="f" stroked="f">
                    <v:textbox style="mso-next-textbox:#_x0000_s1052">
                      <w:txbxContent>
                        <w:p w:rsidR="005C7A89" w:rsidRPr="006631AF" w:rsidRDefault="005C7A89" w:rsidP="001A0C24">
                          <w:pPr>
                            <w:rPr>
                              <w:b/>
                              <w:color w:val="C00000"/>
                            </w:rPr>
                          </w:pPr>
                          <w:r w:rsidRPr="006631AF">
                            <w:rPr>
                              <w:b/>
                              <w:color w:val="C00000"/>
                            </w:rPr>
                            <w:t>- 2 906</w:t>
                          </w:r>
                        </w:p>
                      </w:txbxContent>
                    </v:textbox>
                  </v:shape>
                  <v:shape id="_x0000_s1053" type="#_x0000_t202" style="position:absolute;left:2845;top:12385;width:1129;height:436" o:regroupid="1" filled="f" stroked="f">
                    <v:textbox style="mso-next-textbox:#_x0000_s1053">
                      <w:txbxContent>
                        <w:p w:rsidR="005C7A89" w:rsidRPr="006631AF" w:rsidRDefault="005C7A89" w:rsidP="001A0C24">
                          <w:pPr>
                            <w:rPr>
                              <w:b/>
                              <w:color w:val="00B050"/>
                            </w:rPr>
                          </w:pPr>
                          <w:r w:rsidRPr="006631AF">
                            <w:rPr>
                              <w:b/>
                              <w:color w:val="C00000"/>
                            </w:rPr>
                            <w:t>- 3</w:t>
                          </w:r>
                          <w:r>
                            <w:rPr>
                              <w:b/>
                              <w:color w:val="C00000"/>
                            </w:rPr>
                            <w:t xml:space="preserve"> </w:t>
                          </w:r>
                          <w:r w:rsidRPr="006631AF">
                            <w:rPr>
                              <w:b/>
                              <w:color w:val="C00000"/>
                            </w:rPr>
                            <w:t>719</w:t>
                          </w:r>
                        </w:p>
                      </w:txbxContent>
                    </v:textbox>
                  </v:shape>
                </v:group>
              </w:pict>
            </w:r>
            <w:r w:rsidR="00492771" w:rsidRPr="00485034">
              <w:rPr>
                <w:noProof/>
                <w:lang w:eastAsia="en-GB"/>
              </w:rPr>
              <w:drawing>
                <wp:inline distT="0" distB="0" distL="0" distR="0">
                  <wp:extent cx="5544922" cy="2991917"/>
                  <wp:effectExtent l="0" t="0" r="0" b="0"/>
                  <wp:docPr id="13" name="Graphique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r>
    </w:tbl>
    <w:p w:rsidR="00492771" w:rsidRPr="00485034" w:rsidRDefault="00F23055">
      <w:pPr>
        <w:rPr>
          <w:noProof/>
          <w:sz w:val="18"/>
          <w:szCs w:val="18"/>
        </w:rPr>
      </w:pPr>
      <w:r w:rsidRPr="00485034">
        <w:rPr>
          <w:noProof/>
          <w:sz w:val="18"/>
          <w:szCs w:val="18"/>
          <w:u w:val="single"/>
        </w:rPr>
        <w:t>Note</w:t>
      </w:r>
      <w:r w:rsidRPr="00485034">
        <w:rPr>
          <w:noProof/>
          <w:sz w:val="18"/>
          <w:szCs w:val="18"/>
        </w:rPr>
        <w:t xml:space="preserve">: The columns </w:t>
      </w:r>
      <w:r w:rsidR="00671890" w:rsidRPr="00485034">
        <w:rPr>
          <w:noProof/>
          <w:sz w:val="18"/>
          <w:szCs w:val="18"/>
        </w:rPr>
        <w:t xml:space="preserve">summarise </w:t>
      </w:r>
      <w:r w:rsidRPr="00485034">
        <w:rPr>
          <w:noProof/>
          <w:sz w:val="18"/>
          <w:szCs w:val="18"/>
        </w:rPr>
        <w:t>the net results from PPG Bilan Carbone studies for two main sectors: LULUCF and Agriculture</w:t>
      </w:r>
      <w:r w:rsidR="00671890" w:rsidRPr="00485034">
        <w:rPr>
          <w:noProof/>
          <w:sz w:val="18"/>
          <w:szCs w:val="18"/>
        </w:rPr>
        <w:t>, which includes livestock rearing</w:t>
      </w:r>
      <w:r w:rsidRPr="00485034">
        <w:rPr>
          <w:noProof/>
          <w:sz w:val="18"/>
          <w:szCs w:val="18"/>
        </w:rPr>
        <w:t xml:space="preserve"> (</w:t>
      </w:r>
      <w:r w:rsidR="00671890" w:rsidRPr="00485034">
        <w:rPr>
          <w:noProof/>
          <w:sz w:val="18"/>
          <w:szCs w:val="18"/>
        </w:rPr>
        <w:t xml:space="preserve">the source is </w:t>
      </w:r>
      <w:r w:rsidRPr="00485034">
        <w:rPr>
          <w:rFonts w:eastAsia="Cambria"/>
          <w:noProof/>
          <w:sz w:val="18"/>
          <w:szCs w:val="20"/>
        </w:rPr>
        <w:t xml:space="preserve">PPG report: Kuhn, D., Kaire, M., Braun, C. and Gancel, V., (2010): </w:t>
      </w:r>
      <w:r w:rsidRPr="00485034">
        <w:rPr>
          <w:rFonts w:eastAsia="Cambria"/>
          <w:i/>
          <w:noProof/>
          <w:sz w:val="18"/>
          <w:szCs w:val="20"/>
        </w:rPr>
        <w:t>Rapport d'expertise du volet Energie et Carbone</w:t>
      </w:r>
      <w:r w:rsidRPr="00485034">
        <w:rPr>
          <w:noProof/>
          <w:sz w:val="18"/>
          <w:szCs w:val="18"/>
        </w:rPr>
        <w:t xml:space="preserve">). Positive </w:t>
      </w:r>
      <w:r w:rsidR="00671890" w:rsidRPr="00485034">
        <w:rPr>
          <w:noProof/>
          <w:sz w:val="18"/>
          <w:szCs w:val="18"/>
        </w:rPr>
        <w:t xml:space="preserve">values for the </w:t>
      </w:r>
      <w:r w:rsidR="00FF6688">
        <w:rPr>
          <w:noProof/>
          <w:sz w:val="18"/>
          <w:szCs w:val="18"/>
        </w:rPr>
        <w:t>Y</w:t>
      </w:r>
      <w:r w:rsidR="001F1557">
        <w:rPr>
          <w:noProof/>
          <w:sz w:val="18"/>
          <w:szCs w:val="18"/>
        </w:rPr>
        <w:t xml:space="preserve"> </w:t>
      </w:r>
      <w:r w:rsidR="00671890" w:rsidRPr="00485034">
        <w:rPr>
          <w:noProof/>
          <w:sz w:val="18"/>
          <w:szCs w:val="18"/>
        </w:rPr>
        <w:t>ax</w:t>
      </w:r>
      <w:r w:rsidR="001F1557">
        <w:rPr>
          <w:noProof/>
          <w:sz w:val="18"/>
          <w:szCs w:val="18"/>
        </w:rPr>
        <w:t>is</w:t>
      </w:r>
      <w:r w:rsidRPr="00485034">
        <w:rPr>
          <w:noProof/>
          <w:sz w:val="18"/>
          <w:szCs w:val="18"/>
        </w:rPr>
        <w:t xml:space="preserve"> </w:t>
      </w:r>
      <w:r w:rsidR="00671890" w:rsidRPr="00485034">
        <w:rPr>
          <w:noProof/>
          <w:sz w:val="18"/>
          <w:szCs w:val="18"/>
        </w:rPr>
        <w:t>indicate that ther</w:t>
      </w:r>
      <w:r w:rsidR="001F1557">
        <w:rPr>
          <w:noProof/>
          <w:sz w:val="18"/>
          <w:szCs w:val="18"/>
        </w:rPr>
        <w:t>e</w:t>
      </w:r>
      <w:r w:rsidR="00671890" w:rsidRPr="00485034">
        <w:rPr>
          <w:noProof/>
          <w:sz w:val="18"/>
          <w:szCs w:val="18"/>
        </w:rPr>
        <w:t xml:space="preserve"> is </w:t>
      </w:r>
      <w:r w:rsidRPr="00485034">
        <w:rPr>
          <w:noProof/>
          <w:sz w:val="18"/>
          <w:szCs w:val="18"/>
        </w:rPr>
        <w:t xml:space="preserve">net </w:t>
      </w:r>
      <w:r w:rsidR="00671890" w:rsidRPr="00485034">
        <w:rPr>
          <w:noProof/>
          <w:sz w:val="18"/>
          <w:szCs w:val="18"/>
        </w:rPr>
        <w:t xml:space="preserve">carbon </w:t>
      </w:r>
      <w:r w:rsidRPr="00485034">
        <w:rPr>
          <w:noProof/>
          <w:sz w:val="18"/>
          <w:szCs w:val="18"/>
        </w:rPr>
        <w:t xml:space="preserve">sequestration in typical villages in the eco-geographic region of focus, while negative ones show net emissions. The relatively high </w:t>
      </w:r>
      <w:r w:rsidR="00671890" w:rsidRPr="00485034">
        <w:rPr>
          <w:noProof/>
          <w:sz w:val="18"/>
          <w:szCs w:val="18"/>
        </w:rPr>
        <w:t xml:space="preserve">carbon </w:t>
      </w:r>
      <w:r w:rsidRPr="00485034">
        <w:rPr>
          <w:noProof/>
          <w:sz w:val="18"/>
          <w:szCs w:val="18"/>
        </w:rPr>
        <w:t xml:space="preserve">sequestration for </w:t>
      </w:r>
      <w:r w:rsidR="00671890" w:rsidRPr="00485034">
        <w:rPr>
          <w:noProof/>
          <w:sz w:val="18"/>
          <w:szCs w:val="18"/>
        </w:rPr>
        <w:t xml:space="preserve">the </w:t>
      </w:r>
      <w:r w:rsidRPr="00485034">
        <w:rPr>
          <w:noProof/>
          <w:sz w:val="18"/>
          <w:szCs w:val="18"/>
        </w:rPr>
        <w:t xml:space="preserve">Eastern Senegal </w:t>
      </w:r>
      <w:r w:rsidR="00671890" w:rsidRPr="00485034">
        <w:rPr>
          <w:noProof/>
          <w:sz w:val="18"/>
          <w:szCs w:val="18"/>
        </w:rPr>
        <w:t xml:space="preserve">village </w:t>
      </w:r>
      <w:r w:rsidRPr="00485034">
        <w:rPr>
          <w:noProof/>
          <w:sz w:val="18"/>
          <w:szCs w:val="18"/>
        </w:rPr>
        <w:t xml:space="preserve">is due to a concerted reforestation programme. In the Ferlo, the high emissions are due to the presence of large bovine herds. </w:t>
      </w:r>
    </w:p>
    <w:p w:rsidR="00492771" w:rsidRPr="00485034" w:rsidRDefault="00492771" w:rsidP="00EA127F">
      <w:pPr>
        <w:rPr>
          <w:noProof/>
          <w:sz w:val="18"/>
          <w:szCs w:val="18"/>
        </w:rPr>
        <w:sectPr w:rsidR="00492771" w:rsidRPr="00485034">
          <w:pgSz w:w="12240" w:h="15840" w:code="1"/>
          <w:pgMar w:top="1440" w:right="1800" w:bottom="1440" w:left="1800" w:header="708" w:footer="708" w:gutter="0"/>
          <w:cols w:space="708"/>
          <w:docGrid w:linePitch="326"/>
        </w:sectPr>
      </w:pPr>
    </w:p>
    <w:p w:rsidR="009148FD" w:rsidRPr="00485034" w:rsidRDefault="00F23055" w:rsidP="009148FD">
      <w:pPr>
        <w:pStyle w:val="Caption"/>
        <w:rPr>
          <w:noProof/>
        </w:rPr>
      </w:pPr>
      <w:bookmarkStart w:id="45" w:name="_Ref277503046"/>
      <w:bookmarkStart w:id="46" w:name="_Toc280012181"/>
      <w:bookmarkEnd w:id="39"/>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3</w:t>
      </w:r>
      <w:r w:rsidR="00FF4D39" w:rsidRPr="00485034">
        <w:rPr>
          <w:noProof/>
        </w:rPr>
        <w:fldChar w:fldCharType="end"/>
      </w:r>
      <w:bookmarkEnd w:id="45"/>
      <w:r w:rsidRPr="00485034">
        <w:rPr>
          <w:noProof/>
        </w:rPr>
        <w:t>. Introduction to Proposed Project Sites and Villages</w:t>
      </w:r>
      <w:bookmarkEnd w:id="46"/>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6"/>
        <w:gridCol w:w="2126"/>
        <w:gridCol w:w="1252"/>
        <w:gridCol w:w="1882"/>
        <w:gridCol w:w="1520"/>
        <w:gridCol w:w="1338"/>
        <w:gridCol w:w="1499"/>
        <w:gridCol w:w="4534"/>
      </w:tblGrid>
      <w:tr w:rsidR="00150A01" w:rsidRPr="00485034">
        <w:trPr>
          <w:cantSplit/>
          <w:tblHeader/>
        </w:trPr>
        <w:tc>
          <w:tcPr>
            <w:tcW w:w="416" w:type="dxa"/>
            <w:shd w:val="clear" w:color="auto" w:fill="D6E3BC"/>
            <w:noWrap/>
          </w:tcPr>
          <w:p w:rsidR="009148FD" w:rsidRPr="00485034" w:rsidRDefault="00F23055" w:rsidP="009148FD">
            <w:pPr>
              <w:ind w:left="-57" w:right="-57"/>
              <w:jc w:val="center"/>
              <w:rPr>
                <w:b/>
                <w:noProof/>
                <w:color w:val="000000"/>
                <w:sz w:val="20"/>
                <w:szCs w:val="20"/>
                <w:lang w:eastAsia="en-GB"/>
              </w:rPr>
            </w:pPr>
            <w:r w:rsidRPr="00485034">
              <w:rPr>
                <w:b/>
                <w:noProof/>
                <w:color w:val="000000"/>
                <w:sz w:val="20"/>
                <w:szCs w:val="20"/>
                <w:lang w:eastAsia="en-GB"/>
              </w:rPr>
              <w:t>#</w:t>
            </w:r>
          </w:p>
        </w:tc>
        <w:tc>
          <w:tcPr>
            <w:tcW w:w="2126" w:type="dxa"/>
            <w:shd w:val="clear" w:color="auto" w:fill="D6E3BC"/>
            <w:noWrap/>
          </w:tcPr>
          <w:p w:rsidR="00492771" w:rsidRPr="00485034" w:rsidRDefault="00671890">
            <w:pPr>
              <w:ind w:left="-57" w:right="-57"/>
              <w:jc w:val="center"/>
              <w:rPr>
                <w:b/>
                <w:noProof/>
                <w:color w:val="000000"/>
                <w:sz w:val="20"/>
                <w:szCs w:val="20"/>
                <w:lang w:eastAsia="en-GB"/>
              </w:rPr>
            </w:pPr>
            <w:r w:rsidRPr="00485034">
              <w:rPr>
                <w:b/>
                <w:noProof/>
                <w:color w:val="000000"/>
                <w:sz w:val="20"/>
                <w:szCs w:val="20"/>
                <w:lang w:eastAsia="en-GB"/>
              </w:rPr>
              <w:t>Project s</w:t>
            </w:r>
            <w:r w:rsidR="00F23055" w:rsidRPr="00485034">
              <w:rPr>
                <w:b/>
                <w:noProof/>
                <w:color w:val="000000"/>
                <w:sz w:val="20"/>
                <w:szCs w:val="20"/>
                <w:lang w:eastAsia="en-GB"/>
              </w:rPr>
              <w:t>ite, ecosystem, adjacent PA</w:t>
            </w:r>
          </w:p>
        </w:tc>
        <w:tc>
          <w:tcPr>
            <w:tcW w:w="1252" w:type="dxa"/>
            <w:shd w:val="clear" w:color="auto" w:fill="D6E3BC"/>
            <w:noWrap/>
          </w:tcPr>
          <w:p w:rsidR="009148FD" w:rsidRPr="00485034" w:rsidRDefault="00F23055" w:rsidP="004E0D14">
            <w:pPr>
              <w:ind w:left="-57" w:right="-57"/>
              <w:jc w:val="left"/>
              <w:rPr>
                <w:b/>
                <w:noProof/>
                <w:color w:val="000000"/>
                <w:sz w:val="20"/>
                <w:szCs w:val="20"/>
                <w:lang w:eastAsia="en-GB"/>
              </w:rPr>
            </w:pPr>
            <w:r w:rsidRPr="00485034">
              <w:rPr>
                <w:b/>
                <w:noProof/>
                <w:color w:val="000000"/>
                <w:sz w:val="20"/>
                <w:szCs w:val="20"/>
                <w:lang w:eastAsia="en-GB"/>
              </w:rPr>
              <w:t xml:space="preserve">Population </w:t>
            </w:r>
          </w:p>
        </w:tc>
        <w:tc>
          <w:tcPr>
            <w:tcW w:w="1882" w:type="dxa"/>
            <w:shd w:val="clear" w:color="auto" w:fill="D6E3BC"/>
            <w:noWrap/>
          </w:tcPr>
          <w:p w:rsidR="009148FD" w:rsidRPr="00485034" w:rsidRDefault="00F23055" w:rsidP="009148FD">
            <w:pPr>
              <w:ind w:left="-57" w:right="-57"/>
              <w:jc w:val="center"/>
              <w:rPr>
                <w:b/>
                <w:noProof/>
                <w:color w:val="000000"/>
                <w:sz w:val="20"/>
                <w:szCs w:val="20"/>
                <w:lang w:eastAsia="en-GB"/>
              </w:rPr>
            </w:pPr>
            <w:r w:rsidRPr="00485034">
              <w:rPr>
                <w:b/>
                <w:noProof/>
                <w:color w:val="000000"/>
                <w:sz w:val="20"/>
                <w:szCs w:val="20"/>
                <w:lang w:eastAsia="en-GB"/>
              </w:rPr>
              <w:t>CNR (name and area) / Ecological Perimeter (name, where applicable, and area)</w:t>
            </w:r>
          </w:p>
        </w:tc>
        <w:tc>
          <w:tcPr>
            <w:tcW w:w="1520" w:type="dxa"/>
            <w:shd w:val="clear" w:color="auto" w:fill="D6E3BC"/>
            <w:noWrap/>
          </w:tcPr>
          <w:p w:rsidR="009148FD" w:rsidRPr="00485034" w:rsidRDefault="00F23055" w:rsidP="009148FD">
            <w:pPr>
              <w:ind w:left="-57" w:right="-57"/>
              <w:jc w:val="center"/>
              <w:rPr>
                <w:b/>
                <w:noProof/>
                <w:color w:val="000000"/>
                <w:sz w:val="20"/>
                <w:szCs w:val="20"/>
                <w:lang w:eastAsia="en-GB"/>
              </w:rPr>
            </w:pPr>
            <w:r w:rsidRPr="00485034">
              <w:rPr>
                <w:b/>
                <w:noProof/>
                <w:color w:val="000000"/>
                <w:sz w:val="20"/>
                <w:szCs w:val="20"/>
                <w:lang w:eastAsia="en-GB"/>
              </w:rPr>
              <w:t>GHG Emissions per year (tCO2)</w:t>
            </w:r>
          </w:p>
        </w:tc>
        <w:tc>
          <w:tcPr>
            <w:tcW w:w="1276" w:type="dxa"/>
            <w:shd w:val="clear" w:color="auto" w:fill="D6E3BC"/>
            <w:noWrap/>
          </w:tcPr>
          <w:p w:rsidR="009148FD" w:rsidRPr="00485034" w:rsidRDefault="00F23055" w:rsidP="009148FD">
            <w:pPr>
              <w:ind w:left="-57" w:right="-57"/>
              <w:jc w:val="center"/>
              <w:rPr>
                <w:b/>
                <w:noProof/>
                <w:color w:val="000000"/>
                <w:sz w:val="20"/>
                <w:szCs w:val="20"/>
                <w:lang w:eastAsia="en-GB"/>
              </w:rPr>
            </w:pPr>
            <w:r w:rsidRPr="00485034">
              <w:rPr>
                <w:b/>
                <w:noProof/>
                <w:color w:val="000000"/>
                <w:sz w:val="20"/>
                <w:szCs w:val="20"/>
                <w:lang w:eastAsia="en-GB"/>
              </w:rPr>
              <w:t xml:space="preserve">GHG sequestration per year (tCO2) </w:t>
            </w:r>
          </w:p>
        </w:tc>
        <w:tc>
          <w:tcPr>
            <w:tcW w:w="1499" w:type="dxa"/>
            <w:shd w:val="clear" w:color="auto" w:fill="D6E3BC"/>
            <w:noWrap/>
          </w:tcPr>
          <w:p w:rsidR="009148FD" w:rsidRPr="00485034" w:rsidRDefault="00F23055" w:rsidP="009148FD">
            <w:pPr>
              <w:ind w:left="-57" w:right="-57"/>
              <w:jc w:val="center"/>
              <w:rPr>
                <w:b/>
                <w:noProof/>
                <w:color w:val="000000"/>
                <w:sz w:val="20"/>
                <w:szCs w:val="20"/>
                <w:lang w:eastAsia="en-GB"/>
              </w:rPr>
            </w:pPr>
            <w:r w:rsidRPr="00485034">
              <w:rPr>
                <w:b/>
                <w:noProof/>
                <w:color w:val="000000"/>
                <w:sz w:val="20"/>
                <w:szCs w:val="20"/>
                <w:lang w:eastAsia="en-GB"/>
              </w:rPr>
              <w:t xml:space="preserve">Yearly GHG balance </w:t>
            </w:r>
            <w:r w:rsidRPr="00485034">
              <w:rPr>
                <w:b/>
                <w:i/>
                <w:noProof/>
                <w:color w:val="000000"/>
                <w:sz w:val="20"/>
                <w:szCs w:val="20"/>
                <w:lang w:eastAsia="en-GB"/>
              </w:rPr>
              <w:t>[emissions – sequestration]</w:t>
            </w:r>
            <w:r w:rsidRPr="00485034">
              <w:rPr>
                <w:b/>
                <w:noProof/>
                <w:color w:val="000000"/>
                <w:sz w:val="20"/>
                <w:szCs w:val="20"/>
                <w:lang w:eastAsia="en-GB"/>
              </w:rPr>
              <w:t xml:space="preserve"> per year (tCO2)</w:t>
            </w:r>
          </w:p>
        </w:tc>
        <w:tc>
          <w:tcPr>
            <w:tcW w:w="4596" w:type="dxa"/>
            <w:shd w:val="clear" w:color="auto" w:fill="D6E3BC"/>
          </w:tcPr>
          <w:p w:rsidR="009148FD" w:rsidRPr="00485034" w:rsidRDefault="00F23055" w:rsidP="009148FD">
            <w:pPr>
              <w:ind w:left="-57" w:right="-57"/>
              <w:jc w:val="left"/>
              <w:rPr>
                <w:b/>
                <w:noProof/>
                <w:color w:val="000000"/>
                <w:sz w:val="20"/>
                <w:szCs w:val="20"/>
                <w:lang w:eastAsia="en-GB"/>
              </w:rPr>
            </w:pPr>
            <w:r w:rsidRPr="00485034">
              <w:rPr>
                <w:b/>
                <w:noProof/>
                <w:color w:val="000000"/>
                <w:sz w:val="20"/>
                <w:szCs w:val="20"/>
                <w:lang w:eastAsia="en-GB"/>
              </w:rPr>
              <w:t>Socio-</w:t>
            </w:r>
            <w:r w:rsidR="00671890" w:rsidRPr="00485034">
              <w:rPr>
                <w:b/>
                <w:noProof/>
                <w:color w:val="000000"/>
                <w:sz w:val="20"/>
                <w:szCs w:val="20"/>
                <w:lang w:eastAsia="en-GB"/>
              </w:rPr>
              <w:t>e</w:t>
            </w:r>
            <w:r w:rsidRPr="00485034">
              <w:rPr>
                <w:b/>
                <w:noProof/>
                <w:color w:val="000000"/>
                <w:sz w:val="20"/>
                <w:szCs w:val="20"/>
                <w:lang w:eastAsia="en-GB"/>
              </w:rPr>
              <w:t>conomic background</w:t>
            </w: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1</w:t>
            </w:r>
          </w:p>
        </w:tc>
        <w:tc>
          <w:tcPr>
            <w:tcW w:w="2126" w:type="dxa"/>
            <w:tcBorders>
              <w:bottom w:val="single" w:sz="4" w:space="0" w:color="auto"/>
            </w:tcBorders>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Lompoul</w:t>
            </w:r>
          </w:p>
          <w:p w:rsidR="009148FD" w:rsidRPr="00485034" w:rsidRDefault="00F23055" w:rsidP="009148FD">
            <w:pPr>
              <w:ind w:left="-113" w:right="-113"/>
              <w:jc w:val="center"/>
              <w:rPr>
                <w:noProof/>
                <w:color w:val="000000"/>
                <w:sz w:val="20"/>
                <w:szCs w:val="20"/>
                <w:lang w:eastAsia="en-GB"/>
              </w:rPr>
            </w:pPr>
            <w:r w:rsidRPr="00485034">
              <w:rPr>
                <w:noProof/>
                <w:color w:val="000000"/>
                <w:sz w:val="20"/>
                <w:szCs w:val="20"/>
                <w:lang w:eastAsia="en-GB"/>
              </w:rPr>
              <w:t>In the Niayes ecosystem; “Bandes de filaos” PA</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rFonts w:cs="Calibri"/>
                <w:noProof/>
                <w:sz w:val="20"/>
              </w:rPr>
              <w:t>407 inhabitants (106 men; 124 boys; 95 women; 88 girls)</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Dioukoul Diawrigne CNR: 2,000 ha (PGIES, 2005); project extension proposed: 500 ha</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4596" w:type="dxa"/>
          </w:tcPr>
          <w:p w:rsidR="009148FD" w:rsidRPr="00485034" w:rsidRDefault="00F23055" w:rsidP="009148FD">
            <w:pPr>
              <w:jc w:val="left"/>
              <w:rPr>
                <w:noProof/>
                <w:color w:val="000000"/>
                <w:sz w:val="20"/>
                <w:szCs w:val="20"/>
                <w:lang w:eastAsia="en-GB"/>
              </w:rPr>
            </w:pPr>
            <w:r w:rsidRPr="00485034">
              <w:rPr>
                <w:noProof/>
                <w:color w:val="000000"/>
                <w:sz w:val="18"/>
                <w:szCs w:val="20"/>
                <w:lang w:eastAsia="en-GB"/>
              </w:rPr>
              <w:t xml:space="preserve">This area is an important source for the supply of fresh vegetables and fruit to Senegal. It provides 2/3 of the supply for Dakar and 89% of national produce (potatoes, onions, cabbage, melons etc.). This is crucial for over 150,000 people, whose main source of income is from this activity. Other activities include sheep and cattle rearing, apiculture and sale of handicrafts to passing tourists. </w:t>
            </w:r>
          </w:p>
        </w:tc>
      </w:tr>
      <w:tr w:rsidR="009148FD" w:rsidRPr="00485034">
        <w:trPr>
          <w:cantSplit/>
          <w:trHeight w:val="824"/>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2</w:t>
            </w:r>
          </w:p>
        </w:tc>
        <w:tc>
          <w:tcPr>
            <w:tcW w:w="2126" w:type="dxa"/>
            <w:tcBorders>
              <w:bottom w:val="single" w:sz="4" w:space="0" w:color="auto"/>
            </w:tcBorders>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Toubel Baly</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Adjacent to the Ferlo Faunal Reserve</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&gt; 100 inhabitants</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 xml:space="preserve">Bounguien CNR: 128,576 ha (PGIES, 2008); shared management (33 villages) </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7,684 (main contributor: cattle breeding)</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3,898</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3,786</w:t>
            </w:r>
          </w:p>
        </w:tc>
        <w:tc>
          <w:tcPr>
            <w:tcW w:w="4596" w:type="dxa"/>
            <w:vMerge w:val="restart"/>
          </w:tcPr>
          <w:p w:rsidR="009148FD" w:rsidRPr="00485034" w:rsidRDefault="00F23055" w:rsidP="009148FD">
            <w:pPr>
              <w:jc w:val="left"/>
              <w:rPr>
                <w:noProof/>
                <w:color w:val="000000"/>
                <w:sz w:val="20"/>
                <w:szCs w:val="20"/>
                <w:lang w:eastAsia="en-GB"/>
              </w:rPr>
            </w:pPr>
            <w:r w:rsidRPr="00485034">
              <w:rPr>
                <w:noProof/>
                <w:color w:val="000000"/>
                <w:sz w:val="18"/>
                <w:szCs w:val="20"/>
                <w:lang w:eastAsia="en-GB"/>
              </w:rPr>
              <w:t>Extensive farming is the main activity, as a source of income and an important food source (especially milk) for communities.  People and livestock impacts are concentrated around watering points where trampling and loss of vegetation lead to erosion and loss of productivity. Resident pastoralists stay near to watering points. Transhumant herders from Podor department arrive seeking pasture in the dry season and conflicts can arise.</w:t>
            </w: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3</w:t>
            </w:r>
          </w:p>
        </w:tc>
        <w:tc>
          <w:tcPr>
            <w:tcW w:w="2126" w:type="dxa"/>
            <w:tcBorders>
              <w:top w:val="single" w:sz="4" w:space="0" w:color="auto"/>
            </w:tcBorders>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Kack</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Adjacent to the Ferlo Faunal Reserve</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212 inhabitants (100 women)</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Proposed project new Kak CNR: 5,000 ha</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7,684 (main contributor: cattle breeding)</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Not representative</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4596" w:type="dxa"/>
            <w:vMerge/>
          </w:tcPr>
          <w:p w:rsidR="009148FD" w:rsidRPr="00485034" w:rsidRDefault="009148FD" w:rsidP="009148FD">
            <w:pPr>
              <w:jc w:val="left"/>
              <w:rPr>
                <w:noProof/>
                <w:color w:val="000000"/>
                <w:sz w:val="20"/>
                <w:szCs w:val="20"/>
                <w:lang w:eastAsia="en-GB"/>
              </w:rPr>
            </w:pP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4</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Ndick</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Adjacent to the Djoudj National Bird Park (PNOD) the Senegal River Delta</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291, of which 52% are women</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Proposed project new Mbawal CNR: 2,000 ha</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2,113 (main contributor: rice and agriculture – fertilizers)</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- 860 (net emitter because of forest degradation – fuelwood)</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2,973</w:t>
            </w:r>
          </w:p>
        </w:tc>
        <w:tc>
          <w:tcPr>
            <w:tcW w:w="4596" w:type="dxa"/>
          </w:tcPr>
          <w:p w:rsidR="009148FD" w:rsidRPr="00485034" w:rsidRDefault="00F23055" w:rsidP="009148FD">
            <w:pPr>
              <w:jc w:val="left"/>
              <w:rPr>
                <w:noProof/>
                <w:color w:val="000000"/>
                <w:sz w:val="20"/>
                <w:szCs w:val="20"/>
                <w:lang w:eastAsia="en-GB"/>
              </w:rPr>
            </w:pPr>
            <w:r w:rsidRPr="00485034">
              <w:rPr>
                <w:noProof/>
                <w:color w:val="000000"/>
                <w:sz w:val="18"/>
                <w:szCs w:val="18"/>
                <w:lang w:eastAsia="en-GB"/>
              </w:rPr>
              <w:t>The activities of adjacent communities combine so-called ‘traditional’ (livestock farming, trading, crafts, fishing and agriculture) and ‘modern’ activities (irrigated agriculture, especially rice), as well as tourism and hunting. Villages adjacent to PNOD benefit from involvement in ecotourism in the Park (employment as guides and guards and sharing in revenues generated)</w:t>
            </w:r>
          </w:p>
        </w:tc>
      </w:tr>
      <w:tr w:rsidR="009148FD" w:rsidRPr="00485034">
        <w:trPr>
          <w:cantSplit/>
          <w:trHeight w:val="1395"/>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5</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Darsalam</w:t>
            </w:r>
          </w:p>
          <w:p w:rsidR="009148FD" w:rsidRPr="00485034" w:rsidRDefault="00F23055" w:rsidP="009148FD">
            <w:pPr>
              <w:ind w:left="-113" w:right="-113"/>
              <w:jc w:val="center"/>
              <w:rPr>
                <w:noProof/>
                <w:color w:val="000000"/>
                <w:sz w:val="20"/>
                <w:szCs w:val="20"/>
                <w:lang w:eastAsia="en-GB"/>
              </w:rPr>
            </w:pPr>
            <w:r w:rsidRPr="00485034">
              <w:rPr>
                <w:noProof/>
                <w:color w:val="000000"/>
                <w:sz w:val="20"/>
                <w:szCs w:val="20"/>
                <w:lang w:eastAsia="en-GB"/>
              </w:rPr>
              <w:t>Adjacent to the Niokolo Koba National Park (PNNK)</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Approx. 337 inhabitants</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Dar Salaam CNR: 3,000 ha (PGIES, 2005); proposed project extension: 1,000 ha</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2,512 (main contributors: cattle breeding and cotton crops – fertilizers)</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Not representative</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4596" w:type="dxa"/>
          </w:tcPr>
          <w:p w:rsidR="009148FD" w:rsidRPr="00485034" w:rsidRDefault="00F23055" w:rsidP="009148FD">
            <w:pPr>
              <w:jc w:val="left"/>
              <w:rPr>
                <w:noProof/>
                <w:color w:val="000000"/>
                <w:sz w:val="20"/>
                <w:szCs w:val="20"/>
                <w:lang w:eastAsia="en-GB"/>
              </w:rPr>
            </w:pPr>
            <w:r w:rsidRPr="00485034">
              <w:rPr>
                <w:noProof/>
                <w:color w:val="000000"/>
                <w:sz w:val="18"/>
                <w:szCs w:val="18"/>
                <w:lang w:eastAsia="en-GB"/>
              </w:rPr>
              <w:t>Agriculture, livestock farming, forestry (fuel wood, timber and wood for rural construction), tourism and mining are the main activities in the surrounding areas of the PNNK where communities are still among the poorest in the country. Some adjacent villages including Darsalam also earn income from ecotourism through acting as guides and managing campements</w:t>
            </w: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6</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Dindefelo</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South-East Senegal (no PAs in the immediate vicinity, but part of the greater PNNK)</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Approx. 1,670 inhabitants</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Dindefelo CNR: 13,000 ha (Wula-Nafa, 2010); proposed project extension 7,000 ha</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4596" w:type="dxa"/>
          </w:tcPr>
          <w:p w:rsidR="009148FD" w:rsidRPr="00485034" w:rsidRDefault="00F23055" w:rsidP="009148FD">
            <w:pPr>
              <w:jc w:val="left"/>
              <w:rPr>
                <w:noProof/>
                <w:color w:val="000000"/>
                <w:sz w:val="20"/>
                <w:szCs w:val="20"/>
                <w:lang w:eastAsia="en-GB"/>
              </w:rPr>
            </w:pPr>
            <w:r w:rsidRPr="00485034">
              <w:rPr>
                <w:noProof/>
                <w:color w:val="000000"/>
                <w:sz w:val="18"/>
                <w:szCs w:val="18"/>
                <w:lang w:eastAsia="en-GB"/>
              </w:rPr>
              <w:t>Agriculture, livestock farming, forestry and tourism dominate socioeconomic activity. However, the local rural economy remains very poor and highly dependent on the fluctuations in weather. The site is very remote and numbers of tourists are very low despite the attractions (landscape, culture, chimpanzees). Populations remain impoverished and there is, as a result, a strong rural migration away from the area. Threats include deforestation, bush fires and transhumance.</w:t>
            </w:r>
          </w:p>
        </w:tc>
      </w:tr>
      <w:tr w:rsidR="009148FD" w:rsidRPr="00485034">
        <w:trPr>
          <w:cantSplit/>
          <w:trHeight w:val="695"/>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7</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Massarinko</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Adjacent to the Saloum Delta Biosphere Reserve</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Approx. 426 inhabitants</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Massarinko CNR: 60 ha (PGIES, 2003); proposed project extension: 300 ha</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1,075</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7,420 (net sink thanks to CNR and afforestation activities)</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6,345</w:t>
            </w:r>
          </w:p>
        </w:tc>
        <w:tc>
          <w:tcPr>
            <w:tcW w:w="4596" w:type="dxa"/>
            <w:vMerge w:val="restart"/>
          </w:tcPr>
          <w:p w:rsidR="009148FD" w:rsidRPr="00485034" w:rsidRDefault="00F23055" w:rsidP="009148FD">
            <w:pPr>
              <w:jc w:val="left"/>
              <w:rPr>
                <w:noProof/>
                <w:color w:val="000000"/>
                <w:sz w:val="20"/>
                <w:szCs w:val="20"/>
                <w:lang w:eastAsia="en-GB"/>
              </w:rPr>
            </w:pPr>
            <w:r w:rsidRPr="00485034">
              <w:rPr>
                <w:noProof/>
                <w:color w:val="000000"/>
                <w:sz w:val="18"/>
                <w:szCs w:val="18"/>
                <w:lang w:eastAsia="en-GB"/>
              </w:rPr>
              <w:t>Fish and oyster farming, agriculture, bee-keeping, livestock farming, arboriculture and forestry are practiced. It is essential to balance the needs of local communities and the requirements of conservation. Low intensity agriculture, the basis of the local economy, still relies on traditional production systems and is highly dependent on weather fluctuations and family labour. Groundnuts and in some places Cashew nuts are grown for commercial markets; most other crops are for domestic use.</w:t>
            </w: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8</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Mbam</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Adjacent to the Saloum Delta Biosphere Reserve</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 xml:space="preserve">Population 4,000 (2,800 resident) </w:t>
            </w:r>
          </w:p>
        </w:tc>
        <w:tc>
          <w:tcPr>
            <w:tcW w:w="188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Gnargou Community Forest: 377 ha (2005, GENSEN, IUCN)</w:t>
            </w:r>
          </w:p>
        </w:tc>
        <w:tc>
          <w:tcPr>
            <w:tcW w:w="1520"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1276"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1499"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N/A</w:t>
            </w:r>
          </w:p>
        </w:tc>
        <w:tc>
          <w:tcPr>
            <w:tcW w:w="4596" w:type="dxa"/>
            <w:vMerge/>
          </w:tcPr>
          <w:p w:rsidR="009148FD" w:rsidRPr="00485034" w:rsidRDefault="009148FD" w:rsidP="009148FD">
            <w:pPr>
              <w:jc w:val="left"/>
              <w:rPr>
                <w:noProof/>
                <w:color w:val="000000"/>
                <w:sz w:val="20"/>
                <w:szCs w:val="20"/>
                <w:lang w:eastAsia="en-GB"/>
              </w:rPr>
            </w:pP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9</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Mbackombel</w:t>
            </w:r>
          </w:p>
          <w:p w:rsidR="009148FD" w:rsidRPr="00485034" w:rsidRDefault="00F23055" w:rsidP="009148FD">
            <w:pPr>
              <w:ind w:left="-113" w:right="-113"/>
              <w:jc w:val="center"/>
              <w:rPr>
                <w:noProof/>
                <w:color w:val="000000"/>
                <w:sz w:val="20"/>
                <w:szCs w:val="20"/>
                <w:lang w:eastAsia="en-GB"/>
              </w:rPr>
            </w:pPr>
            <w:r w:rsidRPr="00485034">
              <w:rPr>
                <w:noProof/>
                <w:color w:val="000000"/>
                <w:sz w:val="20"/>
                <w:szCs w:val="20"/>
                <w:lang w:eastAsia="en-GB"/>
              </w:rPr>
              <w:t>In the Groundnut Basin</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372 inhabitants (129 men; 105 women; 138 children)</w:t>
            </w:r>
          </w:p>
        </w:tc>
        <w:tc>
          <w:tcPr>
            <w:tcW w:w="1882" w:type="dxa"/>
            <w:shd w:val="clear" w:color="auto" w:fill="auto"/>
            <w:noWrap/>
          </w:tcPr>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No CNR; PE 30ha</w:t>
            </w:r>
          </w:p>
        </w:tc>
        <w:tc>
          <w:tcPr>
            <w:tcW w:w="1520" w:type="dxa"/>
            <w:shd w:val="clear" w:color="auto" w:fill="auto"/>
            <w:noWrap/>
          </w:tcPr>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N/A</w:t>
            </w:r>
          </w:p>
        </w:tc>
        <w:tc>
          <w:tcPr>
            <w:tcW w:w="1276" w:type="dxa"/>
            <w:shd w:val="clear" w:color="auto" w:fill="auto"/>
            <w:noWrap/>
          </w:tcPr>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N/A</w:t>
            </w:r>
          </w:p>
        </w:tc>
        <w:tc>
          <w:tcPr>
            <w:tcW w:w="1499" w:type="dxa"/>
            <w:shd w:val="clear" w:color="auto" w:fill="auto"/>
            <w:noWrap/>
          </w:tcPr>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N/A</w:t>
            </w:r>
          </w:p>
        </w:tc>
        <w:tc>
          <w:tcPr>
            <w:tcW w:w="4596" w:type="dxa"/>
          </w:tcPr>
          <w:p w:rsidR="009148FD" w:rsidRPr="00485034" w:rsidRDefault="00F23055" w:rsidP="009148FD">
            <w:pPr>
              <w:jc w:val="left"/>
              <w:rPr>
                <w:noProof/>
                <w:color w:val="000000"/>
                <w:sz w:val="20"/>
                <w:szCs w:val="20"/>
                <w:lang w:eastAsia="en-GB"/>
              </w:rPr>
            </w:pPr>
            <w:r w:rsidRPr="00485034">
              <w:rPr>
                <w:noProof/>
                <w:color w:val="000000"/>
                <w:sz w:val="18"/>
                <w:szCs w:val="18"/>
                <w:lang w:eastAsia="en-GB"/>
              </w:rPr>
              <w:t>Traditional agro-pastoral systems that favoured the integrated management of soils in this area have undergone significant changes due to the combined effect of declining rainfall, the introduction of animal-drawn cultivation, deforestation, water and wind erosion, reduction of pastoral areas, etc. The predominant agricultural economy is dominated by groundnuts, millet and cowpeas.  Market gardening is also carried out but due to lack of expertise in the location, yields are below average.</w:t>
            </w:r>
          </w:p>
        </w:tc>
      </w:tr>
      <w:tr w:rsidR="009148FD" w:rsidRPr="00485034">
        <w:trPr>
          <w:cantSplit/>
        </w:trPr>
        <w:tc>
          <w:tcPr>
            <w:tcW w:w="416" w:type="dxa"/>
            <w:shd w:val="clear" w:color="auto" w:fill="EAF1DD"/>
            <w:noWrap/>
          </w:tcPr>
          <w:p w:rsidR="009148FD" w:rsidRPr="00485034" w:rsidRDefault="00F23055" w:rsidP="009148FD">
            <w:pPr>
              <w:jc w:val="center"/>
              <w:rPr>
                <w:b/>
                <w:noProof/>
                <w:color w:val="000000"/>
                <w:sz w:val="20"/>
                <w:szCs w:val="20"/>
                <w:lang w:eastAsia="en-GB"/>
              </w:rPr>
            </w:pPr>
            <w:r w:rsidRPr="00485034">
              <w:rPr>
                <w:b/>
                <w:noProof/>
                <w:color w:val="000000"/>
                <w:sz w:val="20"/>
                <w:szCs w:val="20"/>
                <w:lang w:eastAsia="en-GB"/>
              </w:rPr>
              <w:t>10</w:t>
            </w:r>
          </w:p>
        </w:tc>
        <w:tc>
          <w:tcPr>
            <w:tcW w:w="2126" w:type="dxa"/>
            <w:shd w:val="clear" w:color="auto" w:fill="auto"/>
            <w:noWrap/>
          </w:tcPr>
          <w:p w:rsidR="009148FD" w:rsidRPr="00485034" w:rsidRDefault="00F23055" w:rsidP="009148FD">
            <w:pPr>
              <w:pBdr>
                <w:bottom w:val="single" w:sz="4" w:space="1" w:color="auto"/>
              </w:pBdr>
              <w:shd w:val="clear" w:color="auto" w:fill="EAF1DD"/>
              <w:ind w:left="-113" w:right="-113"/>
              <w:jc w:val="center"/>
              <w:rPr>
                <w:b/>
                <w:noProof/>
                <w:color w:val="000000"/>
                <w:sz w:val="20"/>
                <w:szCs w:val="20"/>
                <w:lang w:eastAsia="en-GB"/>
              </w:rPr>
            </w:pPr>
            <w:r w:rsidRPr="00485034">
              <w:rPr>
                <w:b/>
                <w:noProof/>
                <w:color w:val="000000"/>
                <w:sz w:val="20"/>
                <w:szCs w:val="20"/>
                <w:lang w:eastAsia="en-GB"/>
              </w:rPr>
              <w:t>Thiasky</w:t>
            </w:r>
          </w:p>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In the Senegal River Valley zone</w:t>
            </w:r>
          </w:p>
        </w:tc>
        <w:tc>
          <w:tcPr>
            <w:tcW w:w="1252" w:type="dxa"/>
            <w:shd w:val="clear" w:color="auto" w:fill="auto"/>
            <w:noWrap/>
          </w:tcPr>
          <w:p w:rsidR="009148FD" w:rsidRPr="00485034" w:rsidRDefault="00F23055" w:rsidP="009148FD">
            <w:pPr>
              <w:jc w:val="left"/>
              <w:rPr>
                <w:noProof/>
                <w:color w:val="000000"/>
                <w:sz w:val="20"/>
                <w:szCs w:val="20"/>
                <w:lang w:eastAsia="en-GB"/>
              </w:rPr>
            </w:pPr>
            <w:r w:rsidRPr="00485034">
              <w:rPr>
                <w:noProof/>
                <w:color w:val="000000"/>
                <w:sz w:val="20"/>
                <w:szCs w:val="20"/>
                <w:lang w:eastAsia="en-GB"/>
              </w:rPr>
              <w:t>465 inhabitants (110 men; 124 women; 178 youth; 53 migrants)</w:t>
            </w:r>
          </w:p>
        </w:tc>
        <w:tc>
          <w:tcPr>
            <w:tcW w:w="1882" w:type="dxa"/>
            <w:shd w:val="clear" w:color="auto" w:fill="auto"/>
            <w:noWrap/>
          </w:tcPr>
          <w:p w:rsidR="009148FD" w:rsidRPr="00485034" w:rsidRDefault="00F23055" w:rsidP="009148FD">
            <w:pPr>
              <w:jc w:val="center"/>
              <w:rPr>
                <w:noProof/>
                <w:color w:val="000000"/>
                <w:sz w:val="20"/>
                <w:szCs w:val="20"/>
                <w:lang w:eastAsia="en-GB"/>
              </w:rPr>
            </w:pPr>
            <w:r w:rsidRPr="00485034">
              <w:rPr>
                <w:noProof/>
                <w:color w:val="000000"/>
                <w:sz w:val="20"/>
                <w:szCs w:val="20"/>
                <w:lang w:eastAsia="en-GB"/>
              </w:rPr>
              <w:t>No CNR; PE 50ha</w:t>
            </w:r>
          </w:p>
        </w:tc>
        <w:tc>
          <w:tcPr>
            <w:tcW w:w="1520" w:type="dxa"/>
            <w:shd w:val="clear" w:color="auto" w:fill="auto"/>
            <w:noWrap/>
          </w:tcPr>
          <w:p w:rsidR="009148FD" w:rsidRPr="00485034" w:rsidRDefault="00F23055" w:rsidP="00C70D79">
            <w:pPr>
              <w:jc w:val="left"/>
              <w:rPr>
                <w:noProof/>
                <w:color w:val="000000"/>
                <w:sz w:val="20"/>
                <w:szCs w:val="20"/>
                <w:lang w:eastAsia="en-GB"/>
              </w:rPr>
            </w:pPr>
            <w:r w:rsidRPr="00485034">
              <w:rPr>
                <w:noProof/>
                <w:color w:val="000000"/>
                <w:sz w:val="20"/>
                <w:szCs w:val="20"/>
                <w:lang w:eastAsia="en-GB"/>
              </w:rPr>
              <w:t>2,113</w:t>
            </w:r>
          </w:p>
        </w:tc>
        <w:tc>
          <w:tcPr>
            <w:tcW w:w="1276" w:type="dxa"/>
            <w:shd w:val="clear" w:color="auto" w:fill="auto"/>
            <w:noWrap/>
          </w:tcPr>
          <w:p w:rsidR="009148FD" w:rsidRPr="00485034" w:rsidRDefault="00F23055" w:rsidP="00C70D79">
            <w:pPr>
              <w:jc w:val="left"/>
              <w:rPr>
                <w:noProof/>
                <w:color w:val="000000"/>
                <w:sz w:val="20"/>
                <w:szCs w:val="20"/>
                <w:lang w:eastAsia="en-GB"/>
              </w:rPr>
            </w:pPr>
            <w:r w:rsidRPr="00485034">
              <w:rPr>
                <w:noProof/>
                <w:color w:val="000000"/>
                <w:sz w:val="20"/>
                <w:szCs w:val="20"/>
                <w:lang w:eastAsia="en-GB"/>
              </w:rPr>
              <w:t>-860 (due to deforestation)</w:t>
            </w:r>
          </w:p>
        </w:tc>
        <w:tc>
          <w:tcPr>
            <w:tcW w:w="1499" w:type="dxa"/>
            <w:shd w:val="clear" w:color="auto" w:fill="auto"/>
            <w:noWrap/>
          </w:tcPr>
          <w:p w:rsidR="00C70D79" w:rsidRPr="00485034" w:rsidRDefault="00F23055" w:rsidP="00C70D79">
            <w:pPr>
              <w:jc w:val="left"/>
              <w:rPr>
                <w:noProof/>
                <w:color w:val="000000"/>
                <w:sz w:val="20"/>
                <w:szCs w:val="20"/>
                <w:lang w:eastAsia="en-GB"/>
              </w:rPr>
            </w:pPr>
            <w:r w:rsidRPr="00485034">
              <w:rPr>
                <w:noProof/>
                <w:color w:val="000000"/>
                <w:sz w:val="20"/>
                <w:szCs w:val="20"/>
                <w:lang w:eastAsia="en-GB"/>
              </w:rPr>
              <w:t>2,973</w:t>
            </w:r>
          </w:p>
          <w:p w:rsidR="009148FD" w:rsidRPr="00485034" w:rsidRDefault="009148FD" w:rsidP="00C70D79">
            <w:pPr>
              <w:jc w:val="left"/>
              <w:rPr>
                <w:noProof/>
                <w:color w:val="000000"/>
                <w:sz w:val="20"/>
                <w:szCs w:val="20"/>
                <w:lang w:eastAsia="en-GB"/>
              </w:rPr>
            </w:pPr>
          </w:p>
        </w:tc>
        <w:tc>
          <w:tcPr>
            <w:tcW w:w="4596" w:type="dxa"/>
          </w:tcPr>
          <w:p w:rsidR="009148FD" w:rsidRPr="00485034" w:rsidRDefault="00F23055" w:rsidP="009148FD">
            <w:pPr>
              <w:jc w:val="left"/>
              <w:rPr>
                <w:noProof/>
                <w:color w:val="000000"/>
                <w:sz w:val="18"/>
                <w:szCs w:val="20"/>
                <w:lang w:eastAsia="en-GB"/>
              </w:rPr>
            </w:pPr>
            <w:r w:rsidRPr="00485034">
              <w:rPr>
                <w:noProof/>
                <w:color w:val="000000"/>
                <w:sz w:val="18"/>
                <w:szCs w:val="20"/>
                <w:lang w:eastAsia="en-GB"/>
              </w:rPr>
              <w:t>Despite low rainfall, this area of the valley, with its high hydro-agricultural potential, could supply a large share (70%) of national rice production needs. Due to lack of development of this potential, Senegal depends largely on imported Asian rice. In a region where over 40% of the population is on the poverty line, the market conditions and efforts made during the last decade have, however, helped restore the competitiveness of local production (yields of 6t/ha) and create conditions for favouring new investment in irrigated agriculture. This demonstrates the potential of irrigated agriculture in the fight against poverty and food security.</w:t>
            </w:r>
          </w:p>
        </w:tc>
      </w:tr>
    </w:tbl>
    <w:p w:rsidR="009148FD" w:rsidRPr="00485034" w:rsidRDefault="009148FD" w:rsidP="009148FD">
      <w:pPr>
        <w:rPr>
          <w:noProof/>
        </w:rPr>
      </w:pPr>
    </w:p>
    <w:p w:rsidR="009148FD" w:rsidRPr="00485034" w:rsidRDefault="009148FD" w:rsidP="009148FD">
      <w:pPr>
        <w:rPr>
          <w:noProof/>
        </w:rPr>
        <w:sectPr w:rsidR="009148FD" w:rsidRPr="00485034">
          <w:footerReference w:type="even" r:id="rId23"/>
          <w:footerReference w:type="default" r:id="rId24"/>
          <w:pgSz w:w="15840" w:h="12240" w:orient="landscape" w:code="1"/>
          <w:pgMar w:top="720" w:right="720" w:bottom="720" w:left="720" w:header="708" w:footer="708" w:gutter="0"/>
          <w:cols w:space="708"/>
          <w:docGrid w:linePitch="326"/>
        </w:sectPr>
      </w:pPr>
    </w:p>
    <w:p w:rsidR="009148FD" w:rsidRPr="00485034" w:rsidRDefault="00F23055" w:rsidP="009148FD">
      <w:pPr>
        <w:pStyle w:val="Heading3"/>
        <w:rPr>
          <w:noProof/>
        </w:rPr>
      </w:pPr>
      <w:bookmarkStart w:id="47" w:name="_Toc280012111"/>
      <w:r w:rsidRPr="00485034">
        <w:rPr>
          <w:noProof/>
        </w:rPr>
        <w:t>Baseline analysis</w:t>
      </w:r>
      <w:bookmarkEnd w:id="32"/>
      <w:bookmarkEnd w:id="47"/>
    </w:p>
    <w:p w:rsidR="00150A01" w:rsidRPr="00485034" w:rsidRDefault="00150A01">
      <w:pPr>
        <w:rPr>
          <w:noProof/>
        </w:rPr>
      </w:pPr>
    </w:p>
    <w:p w:rsidR="009148FD" w:rsidRPr="00485034" w:rsidRDefault="00F23055" w:rsidP="001A0C24">
      <w:pPr>
        <w:pStyle w:val="NumberedParas"/>
        <w:rPr>
          <w:noProof/>
        </w:rPr>
      </w:pPr>
      <w:r w:rsidRPr="00485034">
        <w:rPr>
          <w:noProof/>
        </w:rPr>
        <w:t>The baseline is the “business-as-usual” scenario that would take place during the next 5 years in the absence of the interventions planned under the GEF project. Under the baseline scenario, a range of activities would be undertaken, some of which would have positive impacts on global environment – particularly with respect to the conservation of Senegal’s biodiversity and the country’s embracement of a low carbon development path. These activities will however be limited in scope, scale and sustainability. They can be summarised as follows:</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Existing government bodies and administrations involved in PA management would continue their efforts to protect biodiversity, with a special focus on threatened and endemic species and corresponding habitats. They would endeavour to involve local populations as much as possible in sustainable natural resource management, but with limited financial resources, equipment and capacity building potential. As in the past, this would slow down some aspects of biodiversity loss but not reverse the overall trend, particularly in PAs where much of threats are coming from adjacent zones. In the area of renewable energies, some local private experiments would take place, fostered by national programs driven by e.g. ASER and other specialized bodies, but it would not be possible to achieve the required critical mass and new technologies would remain </w:t>
      </w:r>
      <w:r w:rsidR="003A0272" w:rsidRPr="00485034">
        <w:rPr>
          <w:noProof/>
        </w:rPr>
        <w:t>depend</w:t>
      </w:r>
      <w:r w:rsidR="003A0272">
        <w:rPr>
          <w:noProof/>
        </w:rPr>
        <w:t>e</w:t>
      </w:r>
      <w:r w:rsidR="003A0272" w:rsidRPr="00485034">
        <w:rPr>
          <w:noProof/>
        </w:rPr>
        <w:t xml:space="preserve">nt </w:t>
      </w:r>
      <w:r w:rsidR="00A46CB4">
        <w:rPr>
          <w:noProof/>
        </w:rPr>
        <w:t>on</w:t>
      </w:r>
      <w:r w:rsidR="00A46CB4" w:rsidRPr="00485034">
        <w:rPr>
          <w:noProof/>
        </w:rPr>
        <w:t xml:space="preserve"> </w:t>
      </w:r>
      <w:r w:rsidRPr="00485034">
        <w:rPr>
          <w:noProof/>
        </w:rPr>
        <w:t>Northern Hemisphere support capacities. Solar technology in particular needs to be adapted but often remains unchanged for lack of sufficient market potential in developing countries.</w:t>
      </w:r>
    </w:p>
    <w:p w:rsidR="009148FD" w:rsidRPr="00485034" w:rsidRDefault="009148FD" w:rsidP="009148FD">
      <w:pPr>
        <w:rPr>
          <w:noProof/>
        </w:rPr>
      </w:pPr>
    </w:p>
    <w:p w:rsidR="009148FD" w:rsidRPr="00485034" w:rsidRDefault="00F23055" w:rsidP="001A0C24">
      <w:pPr>
        <w:pStyle w:val="NumberedParas"/>
        <w:rPr>
          <w:noProof/>
        </w:rPr>
      </w:pPr>
      <w:r w:rsidRPr="00485034">
        <w:rPr>
          <w:noProof/>
        </w:rPr>
        <w:t>PGIES is seeking funds for a third phase. Th</w:t>
      </w:r>
      <w:r w:rsidR="00A46CB4">
        <w:rPr>
          <w:noProof/>
        </w:rPr>
        <w:t>is</w:t>
      </w:r>
      <w:r w:rsidRPr="00485034">
        <w:rPr>
          <w:noProof/>
        </w:rPr>
        <w:t xml:space="preserve"> project would continue to build upon the encouraging results of its first two phases. However, this would be a final, exit phase with rather reduced financial resources allocated to a total programme area of well over half a million hectares. Because the transition between phase 2 and 3 of PGIES is not seamless, the break in funding is already posing a problem with respect to the consolidation of management for the CNRs that were established (maintenance of firebreaks, boundary planting etc.). With a reduced team in the field, this programme will have to keep a macro approach. It will not be in a position to develop sustainable natural resource management and renewable energies in a large number of villages. There is agreement however on the need to </w:t>
      </w:r>
      <w:r w:rsidR="00A46CB4" w:rsidRPr="00485034">
        <w:rPr>
          <w:noProof/>
        </w:rPr>
        <w:t>p</w:t>
      </w:r>
      <w:r w:rsidR="00A46CB4">
        <w:rPr>
          <w:noProof/>
        </w:rPr>
        <w:t>oo</w:t>
      </w:r>
      <w:r w:rsidR="00A46CB4" w:rsidRPr="00485034">
        <w:rPr>
          <w:noProof/>
        </w:rPr>
        <w:t xml:space="preserve">l </w:t>
      </w:r>
      <w:r w:rsidRPr="00485034">
        <w:rPr>
          <w:noProof/>
        </w:rPr>
        <w:t>resources for the consolidation of the network of CNRs in the country. Even with phase 3 secured, this is likely to remain incomplete without additional support. As a result, it is possible that part of the important emission reductions achieved by th</w:t>
      </w:r>
      <w:r w:rsidR="00A46CB4">
        <w:rPr>
          <w:noProof/>
        </w:rPr>
        <w:t>e PGIES</w:t>
      </w:r>
      <w:r w:rsidRPr="00485034">
        <w:rPr>
          <w:noProof/>
        </w:rPr>
        <w:t xml:space="preserve"> programme </w:t>
      </w:r>
      <w:r w:rsidRPr="00485034">
        <w:rPr>
          <w:noProof/>
          <w:szCs w:val="24"/>
        </w:rPr>
        <w:t xml:space="preserve">(see </w:t>
      </w:r>
      <w:fldSimple w:instr=" REF _Ref278038091 \h  \* MERGEFORMAT ">
        <w:r w:rsidR="00372CCD">
          <w:rPr>
            <w:szCs w:val="24"/>
          </w:rPr>
          <w:t xml:space="preserve">Box </w:t>
        </w:r>
        <w:r w:rsidR="00372CCD">
          <w:rPr>
            <w:noProof/>
            <w:szCs w:val="24"/>
          </w:rPr>
          <w:t>4</w:t>
        </w:r>
      </w:fldSimple>
      <w:r w:rsidRPr="00485034">
        <w:rPr>
          <w:noProof/>
          <w:szCs w:val="24"/>
        </w:rPr>
        <w:t xml:space="preserve"> below)</w:t>
      </w:r>
      <w:r w:rsidRPr="00485034">
        <w:rPr>
          <w:noProof/>
        </w:rPr>
        <w:t xml:space="preserve"> may be released again if </w:t>
      </w:r>
      <w:r w:rsidR="00671890" w:rsidRPr="00485034">
        <w:rPr>
          <w:noProof/>
        </w:rPr>
        <w:t>CNR</w:t>
      </w:r>
      <w:r w:rsidRPr="00485034">
        <w:rPr>
          <w:noProof/>
        </w:rPr>
        <w:t xml:space="preserve">s are not sufficiently maintained and deforestation </w:t>
      </w:r>
      <w:r w:rsidR="00671890" w:rsidRPr="00485034">
        <w:rPr>
          <w:noProof/>
        </w:rPr>
        <w:t>picks up again</w:t>
      </w:r>
      <w:r w:rsidRPr="00485034">
        <w:rPr>
          <w:noProof/>
        </w:rPr>
        <w:t xml:space="preserve">. </w:t>
      </w:r>
    </w:p>
    <w:p w:rsidR="00150A01" w:rsidRPr="00485034" w:rsidRDefault="00150A01">
      <w:pPr>
        <w:rPr>
          <w:noProof/>
        </w:rPr>
      </w:pPr>
    </w:p>
    <w:p w:rsidR="00276240" w:rsidRPr="00485034" w:rsidRDefault="00276240" w:rsidP="00276240">
      <w:pPr>
        <w:pStyle w:val="NumberedParas"/>
        <w:rPr>
          <w:noProof/>
        </w:rPr>
      </w:pPr>
      <w:r w:rsidRPr="00485034">
        <w:rPr>
          <w:noProof/>
        </w:rPr>
        <w:t xml:space="preserve">ANEV will establish partnerships with different local administrations and programs (such as PGIES) to continue its work in 6 EVs, but these will remain limited in scope and without a wider, more strategic national significance. It is unlikely however that ANEV’s budget (both equipment and management) will go significantly above the current level (1.2 million $/year) in the near future. The Ecovillages National Strategy will focus on local access to energy and water, as well as on agro-forestry, but with much less focus on opportunities for generating global environment benefits and leveraging significant finance with these activities. The high cost of each Ecovillage equipment/capacity building will make it difficult for ANEV to be more strategic in its roll-out of the Ecovillage model throughout Senegal. </w:t>
      </w:r>
    </w:p>
    <w:p w:rsidR="00276240" w:rsidRPr="00485034" w:rsidRDefault="00276240">
      <w:pPr>
        <w:rPr>
          <w:noProof/>
        </w:rPr>
      </w:pPr>
    </w:p>
    <w:p w:rsidR="00150A01" w:rsidRPr="00485034" w:rsidRDefault="00FF4D39">
      <w:pPr>
        <w:rPr>
          <w:noProof/>
        </w:rPr>
      </w:pPr>
      <w:r>
        <w:rPr>
          <w:noProof/>
        </w:rPr>
      </w:r>
      <w:r>
        <w:rPr>
          <w:noProof/>
        </w:rPr>
        <w:pict>
          <v:roundrect id="_x0000_s1071" style="width:432.75pt;height:303.65pt;mso-wrap-distance-left:11.35pt;mso-wrap-distance-top:11.35pt;mso-wrap-distance-right:11.35pt;mso-wrap-distance-bottom:11.35pt;mso-position-horizontal-relative:char;mso-position-vertical-relative:line" arcsize="5288f" strokecolor="#fabf8f" strokeweight="1pt">
            <v:fill color2="#fbd4b4" focusposition="1" focussize="" focus="100%" type="gradient"/>
            <v:shadow on="t" type="perspective" color="#974706" opacity=".5" offset="1pt" offset2="-3pt"/>
            <v:textbox style="mso-next-textbox:#_x0000_s1071" inset="1mm,1mm,1mm,1mm">
              <w:txbxContent>
                <w:p w:rsidR="005C7A89" w:rsidRPr="00606B22" w:rsidRDefault="005C7A89" w:rsidP="00C006A5">
                  <w:pPr>
                    <w:pStyle w:val="Caption"/>
                    <w:shd w:val="clear" w:color="auto" w:fill="FDE9D9"/>
                    <w:rPr>
                      <w:szCs w:val="22"/>
                    </w:rPr>
                  </w:pPr>
                  <w:bookmarkStart w:id="48" w:name="_Ref278038091"/>
                  <w:bookmarkStart w:id="49" w:name="_Toc280342440"/>
                  <w:r w:rsidRPr="00606B22">
                    <w:rPr>
                      <w:szCs w:val="22"/>
                    </w:rPr>
                    <w:t xml:space="preserve">Box </w:t>
                  </w:r>
                  <w:r w:rsidR="00FF4D39" w:rsidRPr="00606B22">
                    <w:rPr>
                      <w:szCs w:val="22"/>
                    </w:rPr>
                    <w:fldChar w:fldCharType="begin"/>
                  </w:r>
                  <w:r w:rsidRPr="00606B22">
                    <w:rPr>
                      <w:szCs w:val="22"/>
                    </w:rPr>
                    <w:instrText xml:space="preserve"> SEQ Box \* ARABIC </w:instrText>
                  </w:r>
                  <w:r w:rsidR="00FF4D39" w:rsidRPr="00606B22">
                    <w:rPr>
                      <w:szCs w:val="22"/>
                    </w:rPr>
                    <w:fldChar w:fldCharType="separate"/>
                  </w:r>
                  <w:r w:rsidR="0041511C">
                    <w:rPr>
                      <w:noProof/>
                      <w:szCs w:val="22"/>
                    </w:rPr>
                    <w:t>4</w:t>
                  </w:r>
                  <w:r w:rsidR="00FF4D39" w:rsidRPr="00606B22">
                    <w:rPr>
                      <w:szCs w:val="22"/>
                    </w:rPr>
                    <w:fldChar w:fldCharType="end"/>
                  </w:r>
                  <w:bookmarkEnd w:id="48"/>
                  <w:r w:rsidRPr="00606B22">
                    <w:rPr>
                      <w:szCs w:val="22"/>
                    </w:rPr>
                    <w:t>. CNRs’ CO2 emissions profile</w:t>
                  </w:r>
                  <w:bookmarkEnd w:id="49"/>
                </w:p>
                <w:p w:rsidR="005C7A89" w:rsidRPr="00606B22" w:rsidRDefault="005C7A89" w:rsidP="002E0635">
                  <w:pPr>
                    <w:jc w:val="left"/>
                    <w:rPr>
                      <w:rFonts w:eastAsia="Cambria"/>
                      <w:sz w:val="20"/>
                      <w:szCs w:val="20"/>
                      <w:lang w:val="en-US"/>
                    </w:rPr>
                  </w:pPr>
                </w:p>
                <w:p w:rsidR="005C7A89" w:rsidRPr="00606B22" w:rsidRDefault="005C7A89" w:rsidP="002E0635">
                  <w:pPr>
                    <w:jc w:val="left"/>
                    <w:rPr>
                      <w:rFonts w:ascii="Garamond" w:eastAsia="Cambria" w:hAnsi="Garamond"/>
                      <w:sz w:val="22"/>
                      <w:szCs w:val="22"/>
                      <w:lang w:val="en-US"/>
                    </w:rPr>
                  </w:pPr>
                  <w:r>
                    <w:rPr>
                      <w:rFonts w:ascii="Garamond" w:eastAsia="Cambria" w:hAnsi="Garamond"/>
                      <w:sz w:val="22"/>
                      <w:szCs w:val="22"/>
                      <w:lang w:val="en-US"/>
                    </w:rPr>
                    <w:t>CNRs</w:t>
                  </w:r>
                  <w:r w:rsidRPr="00606B22">
                    <w:rPr>
                      <w:rFonts w:ascii="Garamond" w:eastAsia="Cambria" w:hAnsi="Garamond"/>
                      <w:sz w:val="22"/>
                      <w:szCs w:val="22"/>
                      <w:lang w:val="en-US"/>
                    </w:rPr>
                    <w:t xml:space="preserve"> are an efficient way to reduce emissions from deforestation and degradation. This program</w:t>
                  </w:r>
                  <w:r>
                    <w:rPr>
                      <w:rFonts w:ascii="Garamond" w:eastAsia="Cambria" w:hAnsi="Garamond"/>
                      <w:sz w:val="22"/>
                      <w:szCs w:val="22"/>
                      <w:lang w:val="en-US"/>
                    </w:rPr>
                    <w:t>me</w:t>
                  </w:r>
                  <w:r w:rsidRPr="00606B22">
                    <w:rPr>
                      <w:rFonts w:ascii="Garamond" w:eastAsia="Cambria" w:hAnsi="Garamond"/>
                      <w:sz w:val="22"/>
                      <w:szCs w:val="22"/>
                      <w:lang w:val="en-US"/>
                    </w:rPr>
                    <w:t xml:space="preserve"> implemented by the PGIES has shown how the effective management </w:t>
                  </w:r>
                  <w:r>
                    <w:rPr>
                      <w:rFonts w:ascii="Garamond" w:eastAsia="Cambria" w:hAnsi="Garamond"/>
                      <w:sz w:val="22"/>
                      <w:szCs w:val="22"/>
                      <w:lang w:val="en-US"/>
                    </w:rPr>
                    <w:t>o</w:t>
                  </w:r>
                  <w:r w:rsidRPr="00606B22">
                    <w:rPr>
                      <w:rFonts w:ascii="Garamond" w:eastAsia="Cambria" w:hAnsi="Garamond"/>
                      <w:sz w:val="22"/>
                      <w:szCs w:val="22"/>
                      <w:lang w:val="en-US"/>
                    </w:rPr>
                    <w:t>f CNRs can generate global benefits in terms of sequestering significant amounts of CO2.</w:t>
                  </w:r>
                </w:p>
                <w:p w:rsidR="005C7A89" w:rsidRPr="00606B22" w:rsidRDefault="005C7A89" w:rsidP="002E0635">
                  <w:pPr>
                    <w:jc w:val="left"/>
                    <w:rPr>
                      <w:rFonts w:ascii="Garamond" w:eastAsia="Cambria" w:hAnsi="Garamond"/>
                      <w:sz w:val="22"/>
                      <w:szCs w:val="22"/>
                      <w:lang w:val="en-US"/>
                    </w:rPr>
                  </w:pPr>
                </w:p>
                <w:p w:rsidR="005C7A89" w:rsidRPr="00606B22" w:rsidRDefault="005C7A89" w:rsidP="002E0635">
                  <w:pPr>
                    <w:pStyle w:val="BodyText"/>
                    <w:spacing w:line="100" w:lineRule="atLeast"/>
                    <w:rPr>
                      <w:rFonts w:ascii="Garamond" w:hAnsi="Garamond"/>
                      <w:sz w:val="22"/>
                      <w:szCs w:val="22"/>
                      <w:lang w:val="en-US"/>
                    </w:rPr>
                  </w:pPr>
                  <w:r w:rsidRPr="00606B22">
                    <w:rPr>
                      <w:rFonts w:ascii="Garamond" w:hAnsi="Garamond"/>
                      <w:sz w:val="22"/>
                      <w:szCs w:val="22"/>
                      <w:lang w:val="en-US"/>
                    </w:rPr>
                    <w:t xml:space="preserve">A collaborative work between Kinome and Ecosecurities produced calculations of emissions reductions from PGIES’ </w:t>
                  </w:r>
                  <w:r>
                    <w:rPr>
                      <w:rFonts w:ascii="Garamond" w:hAnsi="Garamond"/>
                      <w:sz w:val="22"/>
                      <w:szCs w:val="22"/>
                      <w:lang w:val="en-US"/>
                    </w:rPr>
                    <w:t>CNR</w:t>
                  </w:r>
                  <w:r w:rsidRPr="00606B22">
                    <w:rPr>
                      <w:rFonts w:ascii="Garamond" w:hAnsi="Garamond"/>
                      <w:sz w:val="22"/>
                      <w:szCs w:val="22"/>
                      <w:lang w:val="en-US"/>
                    </w:rPr>
                    <w:t xml:space="preserve"> since their creation. </w:t>
                  </w:r>
                  <w:r>
                    <w:rPr>
                      <w:rFonts w:ascii="Garamond" w:hAnsi="Garamond"/>
                      <w:sz w:val="22"/>
                      <w:szCs w:val="22"/>
                      <w:lang w:val="en-US"/>
                    </w:rPr>
                    <w:t>Applicable r</w:t>
                  </w:r>
                  <w:r w:rsidRPr="00606B22">
                    <w:rPr>
                      <w:rFonts w:ascii="Garamond" w:hAnsi="Garamond"/>
                      <w:sz w:val="22"/>
                      <w:szCs w:val="22"/>
                      <w:lang w:val="en-US"/>
                    </w:rPr>
                    <w:t>esults for CNRs in the Niokolo Koba region are as follows:</w:t>
                  </w:r>
                </w:p>
                <w:p w:rsidR="005C7A89" w:rsidRPr="00606B22" w:rsidRDefault="005C7A89" w:rsidP="002E0635">
                  <w:pPr>
                    <w:pStyle w:val="BodyText"/>
                    <w:spacing w:line="100" w:lineRule="atLeast"/>
                    <w:rPr>
                      <w:rFonts w:ascii="Garamond" w:hAnsi="Garamond"/>
                      <w:sz w:val="22"/>
                      <w:szCs w:val="22"/>
                      <w:lang w:val="en-US"/>
                    </w:rPr>
                  </w:pPr>
                </w:p>
                <w:tbl>
                  <w:tblPr>
                    <w:tblW w:w="8217"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ayout w:type="fixed"/>
                    <w:tblLook w:val="04A0"/>
                  </w:tblPr>
                  <w:tblGrid>
                    <w:gridCol w:w="2376"/>
                    <w:gridCol w:w="1276"/>
                    <w:gridCol w:w="2156"/>
                    <w:gridCol w:w="2409"/>
                  </w:tblGrid>
                  <w:tr w:rsidR="005C7A89" w:rsidRPr="00606B22">
                    <w:tc>
                      <w:tcPr>
                        <w:tcW w:w="2376" w:type="dxa"/>
                        <w:tcBorders>
                          <w:top w:val="single" w:sz="8" w:space="0" w:color="F79646"/>
                          <w:left w:val="single" w:sz="8" w:space="0" w:color="F79646"/>
                          <w:bottom w:val="single" w:sz="18" w:space="0" w:color="F79646"/>
                          <w:right w:val="single" w:sz="8" w:space="0" w:color="F79646"/>
                        </w:tcBorders>
                      </w:tcPr>
                      <w:p w:rsidR="005C7A89" w:rsidRPr="00606B22" w:rsidRDefault="005C7A89" w:rsidP="00C006A5">
                        <w:pPr>
                          <w:spacing w:line="100" w:lineRule="atLeast"/>
                          <w:rPr>
                            <w:rFonts w:ascii="Garamond" w:eastAsiaTheme="majorEastAsia" w:hAnsi="Garamond" w:cstheme="majorBidi"/>
                            <w:b/>
                            <w:bCs/>
                            <w:sz w:val="20"/>
                            <w:szCs w:val="20"/>
                          </w:rPr>
                        </w:pPr>
                        <w:r>
                          <w:rPr>
                            <w:rFonts w:ascii="Garamond" w:eastAsiaTheme="majorEastAsia" w:hAnsi="Garamond" w:cstheme="majorBidi"/>
                            <w:b/>
                            <w:bCs/>
                            <w:sz w:val="20"/>
                            <w:szCs w:val="20"/>
                          </w:rPr>
                          <w:t>CNR</w:t>
                        </w:r>
                        <w:r w:rsidRPr="00606B22">
                          <w:rPr>
                            <w:rFonts w:ascii="Garamond" w:eastAsiaTheme="majorEastAsia" w:hAnsi="Garamond" w:cstheme="majorBidi"/>
                            <w:b/>
                            <w:bCs/>
                            <w:sz w:val="20"/>
                            <w:szCs w:val="20"/>
                          </w:rPr>
                          <w:t xml:space="preserve"> (creation) </w:t>
                        </w:r>
                        <w:r w:rsidRPr="00606B22">
                          <w:rPr>
                            <w:rFonts w:ascii="Garamond" w:eastAsiaTheme="majorEastAsia" w:hAnsi="Garamond" w:cstheme="majorBidi"/>
                            <w:b/>
                            <w:bCs/>
                            <w:sz w:val="20"/>
                            <w:szCs w:val="20"/>
                            <w:vertAlign w:val="superscript"/>
                          </w:rPr>
                          <w:t>[1]</w:t>
                        </w:r>
                      </w:p>
                    </w:tc>
                    <w:tc>
                      <w:tcPr>
                        <w:tcW w:w="1276" w:type="dxa"/>
                        <w:tcBorders>
                          <w:top w:val="single" w:sz="8" w:space="0" w:color="F79646"/>
                          <w:left w:val="single" w:sz="8" w:space="0" w:color="F79646"/>
                          <w:bottom w:val="single" w:sz="18" w:space="0" w:color="F79646"/>
                          <w:right w:val="single" w:sz="8" w:space="0" w:color="F79646"/>
                        </w:tcBorders>
                      </w:tcPr>
                      <w:p w:rsidR="005C7A89" w:rsidRPr="00606B22" w:rsidRDefault="005C7A89">
                        <w:pPr>
                          <w:spacing w:line="100" w:lineRule="atLeast"/>
                          <w:jc w:val="center"/>
                          <w:rPr>
                            <w:rFonts w:ascii="Garamond" w:eastAsiaTheme="majorEastAsia" w:hAnsi="Garamond" w:cstheme="majorBidi"/>
                            <w:b/>
                            <w:bCs/>
                            <w:sz w:val="18"/>
                            <w:szCs w:val="20"/>
                          </w:rPr>
                        </w:pPr>
                        <w:r w:rsidRPr="00606B22">
                          <w:rPr>
                            <w:rFonts w:ascii="Garamond" w:eastAsiaTheme="majorEastAsia" w:hAnsi="Garamond" w:cstheme="majorBidi"/>
                            <w:b/>
                            <w:bCs/>
                            <w:sz w:val="18"/>
                            <w:szCs w:val="20"/>
                          </w:rPr>
                          <w:t>Surface (ha)</w:t>
                        </w:r>
                      </w:p>
                    </w:tc>
                    <w:tc>
                      <w:tcPr>
                        <w:tcW w:w="2156" w:type="dxa"/>
                        <w:tcBorders>
                          <w:top w:val="single" w:sz="8" w:space="0" w:color="F79646"/>
                          <w:left w:val="single" w:sz="8" w:space="0" w:color="F79646"/>
                          <w:bottom w:val="single" w:sz="18" w:space="0" w:color="F79646"/>
                          <w:right w:val="single" w:sz="8" w:space="0" w:color="F79646"/>
                        </w:tcBorders>
                      </w:tcPr>
                      <w:p w:rsidR="005C7A89" w:rsidRPr="00606B22" w:rsidRDefault="005C7A89">
                        <w:pPr>
                          <w:spacing w:line="100" w:lineRule="atLeast"/>
                          <w:jc w:val="center"/>
                          <w:rPr>
                            <w:rFonts w:ascii="Garamond" w:eastAsiaTheme="majorEastAsia" w:hAnsi="Garamond" w:cstheme="majorBidi"/>
                            <w:b/>
                            <w:bCs/>
                            <w:sz w:val="18"/>
                            <w:szCs w:val="20"/>
                          </w:rPr>
                        </w:pPr>
                        <w:r w:rsidRPr="00606B22">
                          <w:rPr>
                            <w:rFonts w:ascii="Garamond" w:eastAsiaTheme="majorEastAsia" w:hAnsi="Garamond" w:cstheme="majorBidi"/>
                            <w:b/>
                            <w:bCs/>
                            <w:sz w:val="18"/>
                            <w:szCs w:val="20"/>
                          </w:rPr>
                          <w:t>Cumulative emissions reductions 2010 (tCO2e)</w:t>
                        </w:r>
                      </w:p>
                    </w:tc>
                    <w:tc>
                      <w:tcPr>
                        <w:tcW w:w="2409" w:type="dxa"/>
                        <w:tcBorders>
                          <w:top w:val="single" w:sz="8" w:space="0" w:color="F79646"/>
                          <w:left w:val="single" w:sz="8" w:space="0" w:color="F79646"/>
                          <w:bottom w:val="single" w:sz="18" w:space="0" w:color="F79646"/>
                          <w:right w:val="single" w:sz="8" w:space="0" w:color="F79646"/>
                        </w:tcBorders>
                      </w:tcPr>
                      <w:p w:rsidR="005C7A89" w:rsidRPr="00606B22" w:rsidRDefault="005C7A89" w:rsidP="00A46CB4">
                        <w:pPr>
                          <w:spacing w:line="100" w:lineRule="atLeast"/>
                          <w:jc w:val="center"/>
                          <w:rPr>
                            <w:rFonts w:ascii="Garamond" w:eastAsiaTheme="majorEastAsia" w:hAnsi="Garamond" w:cstheme="majorBidi"/>
                            <w:b/>
                            <w:bCs/>
                            <w:sz w:val="18"/>
                            <w:szCs w:val="20"/>
                          </w:rPr>
                        </w:pPr>
                        <w:r>
                          <w:rPr>
                            <w:rFonts w:ascii="Garamond" w:eastAsiaTheme="majorEastAsia" w:hAnsi="Garamond" w:cstheme="majorBidi"/>
                            <w:b/>
                            <w:bCs/>
                            <w:sz w:val="18"/>
                            <w:szCs w:val="20"/>
                          </w:rPr>
                          <w:t>Predicted c</w:t>
                        </w:r>
                        <w:r w:rsidRPr="00606B22">
                          <w:rPr>
                            <w:rFonts w:ascii="Garamond" w:eastAsiaTheme="majorEastAsia" w:hAnsi="Garamond" w:cstheme="majorBidi"/>
                            <w:b/>
                            <w:bCs/>
                            <w:sz w:val="18"/>
                            <w:szCs w:val="20"/>
                          </w:rPr>
                          <w:t>umulative emissions reductions 2030 (tCO2e)</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2B2142">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Man</w:t>
                        </w:r>
                        <w:r>
                          <w:rPr>
                            <w:rFonts w:ascii="Garamond" w:eastAsiaTheme="majorEastAsia" w:hAnsi="Garamond" w:cstheme="majorBidi"/>
                            <w:b/>
                            <w:bCs/>
                            <w:sz w:val="20"/>
                            <w:szCs w:val="20"/>
                          </w:rPr>
                          <w:t>s</w:t>
                        </w:r>
                        <w:r w:rsidRPr="00606B22">
                          <w:rPr>
                            <w:rFonts w:ascii="Garamond" w:eastAsiaTheme="majorEastAsia" w:hAnsi="Garamond" w:cstheme="majorBidi"/>
                            <w:b/>
                            <w:bCs/>
                            <w:sz w:val="20"/>
                            <w:szCs w:val="20"/>
                          </w:rPr>
                          <w:t>a</w:t>
                        </w:r>
                        <w:r>
                          <w:rPr>
                            <w:rFonts w:ascii="Garamond" w:eastAsiaTheme="majorEastAsia" w:hAnsi="Garamond" w:cstheme="majorBidi"/>
                            <w:b/>
                            <w:bCs/>
                            <w:sz w:val="20"/>
                            <w:szCs w:val="20"/>
                          </w:rPr>
                          <w:t>d</w:t>
                        </w:r>
                        <w:r w:rsidRPr="00606B22">
                          <w:rPr>
                            <w:rFonts w:ascii="Garamond" w:eastAsiaTheme="majorEastAsia" w:hAnsi="Garamond" w:cstheme="majorBidi"/>
                            <w:b/>
                            <w:bCs/>
                            <w:sz w:val="20"/>
                            <w:szCs w:val="20"/>
                          </w:rPr>
                          <w:t>ala (2003)</w:t>
                        </w:r>
                      </w:p>
                    </w:tc>
                    <w:tc>
                      <w:tcPr>
                        <w:tcW w:w="12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35,000</w:t>
                        </w:r>
                      </w:p>
                    </w:tc>
                    <w:tc>
                      <w:tcPr>
                        <w:tcW w:w="215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341,073,</w:t>
                        </w:r>
                      </w:p>
                    </w:tc>
                    <w:tc>
                      <w:tcPr>
                        <w:tcW w:w="2409"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880,345</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Koar (2003)</w:t>
                        </w:r>
                      </w:p>
                    </w:tc>
                    <w:tc>
                      <w:tcPr>
                        <w:tcW w:w="12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6,107</w:t>
                        </w:r>
                      </w:p>
                    </w:tc>
                    <w:tc>
                      <w:tcPr>
                        <w:tcW w:w="215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59,512,</w:t>
                        </w:r>
                      </w:p>
                    </w:tc>
                    <w:tc>
                      <w:tcPr>
                        <w:tcW w:w="2409"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153,607</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Linkering (2003)</w:t>
                        </w:r>
                      </w:p>
                    </w:tc>
                    <w:tc>
                      <w:tcPr>
                        <w:tcW w:w="12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4,000</w:t>
                        </w:r>
                      </w:p>
                    </w:tc>
                    <w:tc>
                      <w:tcPr>
                        <w:tcW w:w="215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38,980,</w:t>
                        </w:r>
                      </w:p>
                    </w:tc>
                    <w:tc>
                      <w:tcPr>
                        <w:tcW w:w="2409"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100,610</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Niemenike (2004)</w:t>
                        </w:r>
                      </w:p>
                    </w:tc>
                    <w:tc>
                      <w:tcPr>
                        <w:tcW w:w="12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64,525</w:t>
                        </w:r>
                      </w:p>
                    </w:tc>
                    <w:tc>
                      <w:tcPr>
                        <w:tcW w:w="215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628,793,</w:t>
                        </w:r>
                      </w:p>
                    </w:tc>
                    <w:tc>
                      <w:tcPr>
                        <w:tcW w:w="2409"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1,622,979</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pPr>
                          <w:spacing w:before="100" w:beforeAutospacing="1" w:after="100" w:afterAutospacing="1" w:line="100" w:lineRule="atLeast"/>
                          <w:jc w:val="left"/>
                          <w:rPr>
                            <w:rFonts w:ascii="Garamond" w:eastAsiaTheme="majorEastAsia" w:hAnsi="Garamond" w:cstheme="majorBidi"/>
                            <w:b/>
                            <w:bCs/>
                            <w:color w:val="000000"/>
                            <w:sz w:val="20"/>
                            <w:szCs w:val="20"/>
                            <w:lang w:val="en-ZA"/>
                          </w:rPr>
                        </w:pPr>
                        <w:r w:rsidRPr="00606B22">
                          <w:rPr>
                            <w:rFonts w:ascii="Garamond" w:eastAsiaTheme="majorEastAsia" w:hAnsi="Garamond" w:cstheme="majorBidi"/>
                            <w:b/>
                            <w:bCs/>
                            <w:sz w:val="20"/>
                            <w:szCs w:val="20"/>
                          </w:rPr>
                          <w:t>Medina Gounas (2004)</w:t>
                        </w:r>
                      </w:p>
                    </w:tc>
                    <w:tc>
                      <w:tcPr>
                        <w:tcW w:w="12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14,050</w:t>
                        </w:r>
                      </w:p>
                    </w:tc>
                    <w:tc>
                      <w:tcPr>
                        <w:tcW w:w="215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136,917,</w:t>
                        </w:r>
                      </w:p>
                    </w:tc>
                    <w:tc>
                      <w:tcPr>
                        <w:tcW w:w="2409"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353,395</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Dar Salam (2005)</w:t>
                        </w:r>
                        <w:r w:rsidRPr="00606B22">
                          <w:rPr>
                            <w:rFonts w:ascii="Garamond" w:eastAsiaTheme="majorEastAsia" w:hAnsi="Garamond" w:cstheme="majorBidi"/>
                            <w:b/>
                            <w:bCs/>
                            <w:sz w:val="20"/>
                            <w:szCs w:val="20"/>
                            <w:vertAlign w:val="superscript"/>
                          </w:rPr>
                          <w:t xml:space="preserve"> [2]</w:t>
                        </w:r>
                      </w:p>
                    </w:tc>
                    <w:tc>
                      <w:tcPr>
                        <w:tcW w:w="12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3,000</w:t>
                        </w:r>
                      </w:p>
                    </w:tc>
                    <w:tc>
                      <w:tcPr>
                        <w:tcW w:w="215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29,235,</w:t>
                        </w:r>
                      </w:p>
                    </w:tc>
                    <w:tc>
                      <w:tcPr>
                        <w:tcW w:w="2409"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75,458</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Oubadji (2006)</w:t>
                        </w:r>
                      </w:p>
                    </w:tc>
                    <w:tc>
                      <w:tcPr>
                        <w:tcW w:w="12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82,881</w:t>
                        </w:r>
                      </w:p>
                    </w:tc>
                    <w:tc>
                      <w:tcPr>
                        <w:tcW w:w="215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807,671,</w:t>
                        </w:r>
                      </w:p>
                    </w:tc>
                    <w:tc>
                      <w:tcPr>
                        <w:tcW w:w="2409"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2,084,682</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Tiabedji (2008)</w:t>
                        </w:r>
                      </w:p>
                    </w:tc>
                    <w:tc>
                      <w:tcPr>
                        <w:tcW w:w="127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26,020</w:t>
                        </w:r>
                      </w:p>
                    </w:tc>
                    <w:tc>
                      <w:tcPr>
                        <w:tcW w:w="2156"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253,564,</w:t>
                        </w:r>
                      </w:p>
                    </w:tc>
                    <w:tc>
                      <w:tcPr>
                        <w:tcW w:w="2409" w:type="dxa"/>
                        <w:tcBorders>
                          <w:top w:val="single" w:sz="8" w:space="0" w:color="F79646"/>
                          <w:left w:val="single" w:sz="8" w:space="0" w:color="F79646"/>
                          <w:bottom w:val="single" w:sz="8" w:space="0" w:color="F79646"/>
                          <w:right w:val="single" w:sz="8" w:space="0" w:color="F79646"/>
                        </w:tcBorders>
                      </w:tcPr>
                      <w:p w:rsidR="005C7A89" w:rsidRPr="00606B22" w:rsidRDefault="005C7A89" w:rsidP="00C006A5">
                        <w:pPr>
                          <w:spacing w:before="100" w:beforeAutospacing="1" w:after="100" w:afterAutospacing="1" w:line="100" w:lineRule="atLeast"/>
                          <w:jc w:val="center"/>
                          <w:rPr>
                            <w:rFonts w:ascii="Garamond" w:hAnsi="Garamond"/>
                            <w:sz w:val="20"/>
                            <w:szCs w:val="20"/>
                          </w:rPr>
                        </w:pPr>
                        <w:r w:rsidRPr="00606B22">
                          <w:rPr>
                            <w:rFonts w:ascii="Garamond" w:hAnsi="Garamond"/>
                            <w:sz w:val="20"/>
                            <w:szCs w:val="20"/>
                          </w:rPr>
                          <w:t>654,474</w:t>
                        </w:r>
                      </w:p>
                    </w:tc>
                  </w:tr>
                  <w:tr w:rsidR="005C7A89" w:rsidRPr="00606B22">
                    <w:tc>
                      <w:tcPr>
                        <w:tcW w:w="23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rPr>
                            <w:rFonts w:ascii="Garamond" w:eastAsiaTheme="majorEastAsia" w:hAnsi="Garamond" w:cstheme="majorBidi"/>
                            <w:b/>
                            <w:bCs/>
                            <w:sz w:val="20"/>
                            <w:szCs w:val="20"/>
                          </w:rPr>
                        </w:pPr>
                        <w:r w:rsidRPr="00606B22">
                          <w:rPr>
                            <w:rFonts w:ascii="Garamond" w:eastAsiaTheme="majorEastAsia" w:hAnsi="Garamond" w:cstheme="majorBidi"/>
                            <w:b/>
                            <w:bCs/>
                            <w:sz w:val="20"/>
                            <w:szCs w:val="20"/>
                          </w:rPr>
                          <w:t>Total</w:t>
                        </w:r>
                      </w:p>
                    </w:tc>
                    <w:tc>
                      <w:tcPr>
                        <w:tcW w:w="127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b/>
                            <w:sz w:val="20"/>
                            <w:szCs w:val="20"/>
                          </w:rPr>
                        </w:pPr>
                        <w:r w:rsidRPr="00606B22">
                          <w:rPr>
                            <w:rFonts w:ascii="Garamond" w:hAnsi="Garamond"/>
                            <w:b/>
                            <w:sz w:val="20"/>
                            <w:szCs w:val="20"/>
                          </w:rPr>
                          <w:t>235,583</w:t>
                        </w:r>
                      </w:p>
                    </w:tc>
                    <w:tc>
                      <w:tcPr>
                        <w:tcW w:w="2156"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b/>
                            <w:sz w:val="20"/>
                            <w:szCs w:val="20"/>
                          </w:rPr>
                        </w:pPr>
                        <w:r w:rsidRPr="00606B22">
                          <w:rPr>
                            <w:rFonts w:ascii="Garamond" w:hAnsi="Garamond"/>
                            <w:b/>
                            <w:sz w:val="20"/>
                            <w:szCs w:val="20"/>
                          </w:rPr>
                          <w:t>2,295,745</w:t>
                        </w:r>
                      </w:p>
                    </w:tc>
                    <w:tc>
                      <w:tcPr>
                        <w:tcW w:w="2409" w:type="dxa"/>
                        <w:tcBorders>
                          <w:top w:val="single" w:sz="8" w:space="0" w:color="F79646"/>
                          <w:left w:val="single" w:sz="8" w:space="0" w:color="F79646"/>
                          <w:bottom w:val="single" w:sz="8" w:space="0" w:color="F79646"/>
                          <w:right w:val="single" w:sz="8" w:space="0" w:color="F79646"/>
                        </w:tcBorders>
                        <w:shd w:val="clear" w:color="auto" w:fill="FDE4D0"/>
                      </w:tcPr>
                      <w:p w:rsidR="005C7A89" w:rsidRPr="00606B22" w:rsidRDefault="005C7A89" w:rsidP="00C006A5">
                        <w:pPr>
                          <w:spacing w:before="100" w:beforeAutospacing="1" w:after="100" w:afterAutospacing="1" w:line="100" w:lineRule="atLeast"/>
                          <w:jc w:val="center"/>
                          <w:rPr>
                            <w:rFonts w:ascii="Garamond" w:hAnsi="Garamond"/>
                            <w:b/>
                            <w:sz w:val="20"/>
                            <w:szCs w:val="20"/>
                          </w:rPr>
                        </w:pPr>
                        <w:r w:rsidRPr="00606B22">
                          <w:rPr>
                            <w:rFonts w:ascii="Garamond" w:hAnsi="Garamond"/>
                            <w:b/>
                            <w:sz w:val="20"/>
                            <w:szCs w:val="20"/>
                          </w:rPr>
                          <w:t>5,925,552</w:t>
                        </w:r>
                      </w:p>
                    </w:tc>
                  </w:tr>
                </w:tbl>
                <w:p w:rsidR="005C7A89" w:rsidRPr="00846DEB" w:rsidRDefault="005C7A89" w:rsidP="002E0635">
                  <w:pPr>
                    <w:jc w:val="left"/>
                    <w:rPr>
                      <w:rFonts w:ascii="Garamond" w:eastAsia="Cambria" w:hAnsi="Garamond"/>
                      <w:sz w:val="18"/>
                      <w:szCs w:val="18"/>
                      <w:lang w:val="en-US"/>
                    </w:rPr>
                  </w:pPr>
                  <w:r w:rsidRPr="00606B22">
                    <w:rPr>
                      <w:rFonts w:ascii="Garamond" w:eastAsia="Cambria" w:hAnsi="Garamond"/>
                      <w:sz w:val="18"/>
                      <w:szCs w:val="18"/>
                      <w:u w:val="single"/>
                      <w:lang w:val="en-US"/>
                    </w:rPr>
                    <w:t>Notes</w:t>
                  </w:r>
                  <w:r w:rsidRPr="00606B22">
                    <w:rPr>
                      <w:rFonts w:ascii="Garamond" w:eastAsia="Cambria" w:hAnsi="Garamond"/>
                      <w:sz w:val="18"/>
                      <w:szCs w:val="18"/>
                      <w:lang w:val="en-US"/>
                    </w:rPr>
                    <w:t xml:space="preserve">: [1] </w:t>
                  </w:r>
                  <w:r w:rsidRPr="00606B22">
                    <w:rPr>
                      <w:rFonts w:ascii="Garamond" w:hAnsi="Garamond"/>
                      <w:sz w:val="18"/>
                      <w:szCs w:val="18"/>
                    </w:rPr>
                    <w:t>See Table B in Section One of the METT for a non-exhaustive list of Community Managed Reserves and Pastoral Units (</w:t>
                  </w:r>
                  <w:fldSimple w:instr=" REF _Ref277587978 \h  \* MERGEFORMAT ">
                    <w:r w:rsidR="00484099" w:rsidRPr="00484099">
                      <w:rPr>
                        <w:rFonts w:ascii="Garamond" w:hAnsi="Garamond"/>
                        <w:sz w:val="18"/>
                        <w:szCs w:val="18"/>
                      </w:rPr>
                      <w:t xml:space="preserve">Annex </w:t>
                    </w:r>
                    <w:r w:rsidR="00484099" w:rsidRPr="00484099">
                      <w:rPr>
                        <w:rFonts w:ascii="Garamond" w:hAnsi="Garamond"/>
                        <w:noProof/>
                        <w:sz w:val="18"/>
                        <w:szCs w:val="18"/>
                      </w:rPr>
                      <w:t>2</w:t>
                    </w:r>
                  </w:fldSimple>
                  <w:r w:rsidRPr="00606B22">
                    <w:rPr>
                      <w:rFonts w:ascii="Garamond" w:hAnsi="Garamond"/>
                      <w:sz w:val="18"/>
                      <w:szCs w:val="18"/>
                    </w:rPr>
                    <w:t xml:space="preserve">). [2] </w:t>
                  </w:r>
                  <w:r w:rsidRPr="00606B22">
                    <w:rPr>
                      <w:rFonts w:ascii="Garamond" w:eastAsia="Cambria" w:hAnsi="Garamond"/>
                      <w:sz w:val="18"/>
                      <w:szCs w:val="18"/>
                      <w:lang w:val="en-US"/>
                    </w:rPr>
                    <w:t>One of the Ecovillages project sites</w:t>
                  </w:r>
                  <w:r w:rsidRPr="00F23055">
                    <w:rPr>
                      <w:rFonts w:ascii="Garamond" w:eastAsia="Cambria" w:hAnsi="Garamond"/>
                      <w:sz w:val="18"/>
                      <w:szCs w:val="18"/>
                      <w:lang w:val="en-US"/>
                    </w:rPr>
                    <w:br/>
                  </w:r>
                </w:p>
              </w:txbxContent>
            </v:textbox>
            <w10:wrap type="none"/>
            <w10:anchorlock/>
          </v:roundrect>
        </w:pict>
      </w:r>
    </w:p>
    <w:p w:rsidR="009148FD" w:rsidRPr="00485034" w:rsidRDefault="009148FD" w:rsidP="009148FD">
      <w:pPr>
        <w:rPr>
          <w:noProof/>
        </w:rPr>
      </w:pPr>
    </w:p>
    <w:p w:rsidR="009148FD" w:rsidRPr="00485034" w:rsidRDefault="009148FD" w:rsidP="009148FD">
      <w:pPr>
        <w:rPr>
          <w:noProof/>
        </w:rPr>
      </w:pPr>
    </w:p>
    <w:p w:rsidR="009148FD" w:rsidRPr="00485034" w:rsidRDefault="00F23055" w:rsidP="001A0C24">
      <w:pPr>
        <w:pStyle w:val="NumberedParas"/>
        <w:rPr>
          <w:noProof/>
        </w:rPr>
      </w:pPr>
      <w:r w:rsidRPr="00485034">
        <w:rPr>
          <w:noProof/>
        </w:rPr>
        <w:t>GENSEN will probably continue its capacity building, micro-finance support and various experimentations in revenue building activities and renewable energies. It is however unlikely that the NGO’s current budget (1.6 million $/year) will increase significantly. The GENSEN grass-roots programme to promote Ecovillages may become completely alienated from the State-sponsored approach to it promoted by ANEV and MEBRLAP, without any working partnership among them. This will represent a significant lost opportunity for cross-fertilisation and collaboration.</w:t>
      </w:r>
    </w:p>
    <w:p w:rsidR="009148FD" w:rsidRPr="00485034" w:rsidRDefault="009148FD" w:rsidP="009148FD">
      <w:pPr>
        <w:rPr>
          <w:noProof/>
        </w:rPr>
      </w:pPr>
    </w:p>
    <w:p w:rsidR="009148FD" w:rsidRPr="00485034" w:rsidRDefault="00F23055" w:rsidP="001A0C24">
      <w:pPr>
        <w:pStyle w:val="NumberedParas"/>
        <w:rPr>
          <w:noProof/>
        </w:rPr>
      </w:pPr>
      <w:r w:rsidRPr="00485034">
        <w:rPr>
          <w:noProof/>
        </w:rPr>
        <w:t>Private initiatives that generate global benefits may appear here or there with the same philosophy of improving villagers’ autonomy in food, water and energy; but with current purchasing power of Senegalese villages (70% are below poverty level), these will remain isolated, even if effective</w:t>
      </w:r>
      <w:r w:rsidR="00A46CB4">
        <w:rPr>
          <w:noProof/>
        </w:rPr>
        <w:t>,</w:t>
      </w:r>
      <w:r w:rsidRPr="00485034">
        <w:rPr>
          <w:noProof/>
        </w:rPr>
        <w:t xml:space="preserve"> initiatives. Other start-up funds and opportunities to develop financial solutions for the funding of global environment programs will emerge; but they need a driver and clear guidelines to avoid fragmentation and inconsistency.</w:t>
      </w:r>
    </w:p>
    <w:p w:rsidR="009148FD" w:rsidRPr="00485034" w:rsidRDefault="009148FD" w:rsidP="009148FD">
      <w:pPr>
        <w:rPr>
          <w:noProof/>
        </w:rPr>
      </w:pPr>
    </w:p>
    <w:p w:rsidR="00794DF4" w:rsidRPr="00485034" w:rsidRDefault="00F23055" w:rsidP="001A0C24">
      <w:pPr>
        <w:pStyle w:val="NumberedParas"/>
        <w:rPr>
          <w:noProof/>
        </w:rPr>
      </w:pPr>
      <w:r w:rsidRPr="00485034">
        <w:rPr>
          <w:noProof/>
        </w:rPr>
        <w:t xml:space="preserve">Under the baseline scenario, it is therefore very likely that current biodiversity declines emanating from areas adjacent to PAs will continue and no significant climate change mitigation actions will take place at the village level, at least on a large and coordinated scale, in rural Senegal. Cattle breeding, crop cultivation and forestry will continue to compete for land and water within village lands to the detriment of natural resource management. With high local birth rates and significant immigration from nearby countries (such as Guinea), areas such as Niokolo Koba, the Niayes and the Saloum Delta will continue to see their environment deteriorate, with corresponding biodiversity declines. Climate change will exacerbate the situation, particularly for agriculture, as weather becomes more unpredictable within a global warming trend, and as coastal erosion continues to worsen. </w:t>
      </w:r>
    </w:p>
    <w:p w:rsidR="00150A01" w:rsidRPr="00485034" w:rsidRDefault="00150A01">
      <w:pPr>
        <w:rPr>
          <w:noProof/>
        </w:rPr>
      </w:pPr>
    </w:p>
    <w:p w:rsidR="00794DF4" w:rsidRPr="00485034" w:rsidRDefault="00F23055" w:rsidP="001A0C24">
      <w:pPr>
        <w:pStyle w:val="NumberedParas"/>
        <w:rPr>
          <w:noProof/>
        </w:rPr>
      </w:pPr>
      <w:r w:rsidRPr="00485034">
        <w:rPr>
          <w:noProof/>
        </w:rPr>
        <w:t>Wood and charcoal will remain the major source of energy unless drastic development plans and subsidies for alternative energy are introduced, which is rather unlikely. Projects such as PROGEDE will continue to promote a more rational production of charcoal with some results. However, for lack of alternative revenues and for lack of co-manageme</w:t>
      </w:r>
      <w:r w:rsidR="00A46CB4">
        <w:rPr>
          <w:noProof/>
        </w:rPr>
        <w:t>n</w:t>
      </w:r>
      <w:r w:rsidRPr="00485034">
        <w:rPr>
          <w:noProof/>
        </w:rPr>
        <w:t>t of the most exposed areas (in the South and South-East of the country in particular), charcoal will continue to thrive despite regulation</w:t>
      </w:r>
      <w:r w:rsidR="00A46CB4">
        <w:rPr>
          <w:noProof/>
        </w:rPr>
        <w:t xml:space="preserve"> because it is profitable</w:t>
      </w:r>
      <w:r w:rsidRPr="00485034">
        <w:rPr>
          <w:noProof/>
        </w:rPr>
        <w:t>. Combined with slash and burn agriculture linked with regional immigration, it will push further and further south the green front which used to be near Dakar 50 years ago.</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 It is therefore reasonable to believe that no significant forest habitat will remain in Senegal in 20 years, if not before. The current yearly deforestation rate of 0.47% (equivalent to 40,000 ha per year) will not be reduced and Senegalese villages will continue to have a negative carbon budget (as evidenced by the application of the Bilan Carbone methodology in a number of villages)</w:t>
      </w:r>
      <w:r w:rsidR="00A46CB4">
        <w:rPr>
          <w:noProof/>
        </w:rPr>
        <w:t xml:space="preserve">, losing the </w:t>
      </w:r>
      <w:r w:rsidRPr="00485034">
        <w:rPr>
          <w:noProof/>
        </w:rPr>
        <w:t xml:space="preserve">opportunity </w:t>
      </w:r>
      <w:r w:rsidR="00A46CB4">
        <w:rPr>
          <w:noProof/>
        </w:rPr>
        <w:t>for</w:t>
      </w:r>
      <w:r w:rsidRPr="00485034">
        <w:rPr>
          <w:noProof/>
        </w:rPr>
        <w:t xml:space="preserve"> them </w:t>
      </w:r>
      <w:r w:rsidR="00A46CB4">
        <w:rPr>
          <w:noProof/>
        </w:rPr>
        <w:t xml:space="preserve">to </w:t>
      </w:r>
      <w:r w:rsidRPr="00485034">
        <w:rPr>
          <w:noProof/>
        </w:rPr>
        <w:t>function as net carbon sinks with more sustainable management of land and natural resources.</w:t>
      </w:r>
    </w:p>
    <w:p w:rsidR="009148FD" w:rsidRPr="00485034" w:rsidRDefault="009148FD" w:rsidP="009148FD">
      <w:pPr>
        <w:rPr>
          <w:noProof/>
        </w:rPr>
      </w:pPr>
    </w:p>
    <w:p w:rsidR="009148FD" w:rsidRPr="00485034" w:rsidRDefault="009148FD" w:rsidP="009148FD">
      <w:pPr>
        <w:rPr>
          <w:noProof/>
        </w:rPr>
      </w:pPr>
    </w:p>
    <w:p w:rsidR="009148FD" w:rsidRPr="00485034" w:rsidRDefault="009148FD" w:rsidP="009148FD">
      <w:pPr>
        <w:ind w:right="1008"/>
        <w:rPr>
          <w:noProof/>
          <w:sz w:val="22"/>
          <w:szCs w:val="22"/>
        </w:rPr>
      </w:pPr>
    </w:p>
    <w:p w:rsidR="009148FD" w:rsidRPr="00485034" w:rsidRDefault="00F23055" w:rsidP="009148FD">
      <w:pPr>
        <w:pStyle w:val="Heading2"/>
        <w:rPr>
          <w:noProof/>
        </w:rPr>
      </w:pPr>
      <w:bookmarkStart w:id="50" w:name="_Toc280012112"/>
      <w:r w:rsidRPr="00485034">
        <w:rPr>
          <w:noProof/>
        </w:rPr>
        <w:t>PART II:  Strategy</w:t>
      </w:r>
      <w:bookmarkEnd w:id="50"/>
    </w:p>
    <w:p w:rsidR="009148FD" w:rsidRPr="00485034" w:rsidRDefault="00F23055" w:rsidP="009148FD">
      <w:pPr>
        <w:pStyle w:val="Heading3"/>
        <w:rPr>
          <w:noProof/>
        </w:rPr>
      </w:pPr>
      <w:bookmarkStart w:id="51" w:name="_Toc248744062"/>
      <w:bookmarkStart w:id="52" w:name="_Toc280012113"/>
      <w:r w:rsidRPr="00485034">
        <w:rPr>
          <w:noProof/>
        </w:rPr>
        <w:t>Project Rationale and Policy Conformity</w:t>
      </w:r>
      <w:bookmarkEnd w:id="51"/>
      <w:bookmarkEnd w:id="52"/>
    </w:p>
    <w:p w:rsidR="009148FD" w:rsidRPr="00485034" w:rsidRDefault="00F23055" w:rsidP="009148FD">
      <w:pPr>
        <w:pStyle w:val="Heading4"/>
        <w:rPr>
          <w:noProof/>
        </w:rPr>
      </w:pPr>
      <w:bookmarkStart w:id="53" w:name="_Toc248744063"/>
      <w:bookmarkStart w:id="54" w:name="_Toc280012114"/>
      <w:r w:rsidRPr="00485034">
        <w:rPr>
          <w:noProof/>
        </w:rPr>
        <w:t>Fit with the GEF Focal Area Strategy and Strategic Program</w:t>
      </w:r>
      <w:bookmarkEnd w:id="53"/>
      <w:r w:rsidRPr="00485034">
        <w:rPr>
          <w:noProof/>
        </w:rPr>
        <w:t>me</w:t>
      </w:r>
      <w:bookmarkEnd w:id="54"/>
    </w:p>
    <w:p w:rsidR="00A16423" w:rsidRPr="00485034" w:rsidRDefault="00A16423" w:rsidP="00A16423">
      <w:pPr>
        <w:rPr>
          <w:noProof/>
        </w:rPr>
      </w:pPr>
    </w:p>
    <w:p w:rsidR="00995503" w:rsidRPr="00485034" w:rsidRDefault="00F23055" w:rsidP="001A0C24">
      <w:pPr>
        <w:pStyle w:val="NumberedParas"/>
        <w:rPr>
          <w:noProof/>
        </w:rPr>
      </w:pPr>
      <w:r w:rsidRPr="00485034">
        <w:rPr>
          <w:noProof/>
        </w:rPr>
        <w:t>This project is part of the biodiversity component of GEF’s Strategic Programme for West Africa</w:t>
      </w:r>
      <w:r w:rsidR="00E47EEA" w:rsidRPr="00485034">
        <w:rPr>
          <w:noProof/>
        </w:rPr>
        <w:t xml:space="preserve"> </w:t>
      </w:r>
      <w:r w:rsidRPr="00485034">
        <w:rPr>
          <w:noProof/>
        </w:rPr>
        <w:t xml:space="preserve">(SPWA) and it is accessing funds </w:t>
      </w:r>
      <w:r w:rsidR="00E47EEA" w:rsidRPr="00485034">
        <w:rPr>
          <w:noProof/>
        </w:rPr>
        <w:t xml:space="preserve">both </w:t>
      </w:r>
      <w:r w:rsidRPr="00485034">
        <w:rPr>
          <w:noProof/>
        </w:rPr>
        <w:t xml:space="preserve">from the GEF </w:t>
      </w:r>
      <w:r w:rsidR="00E47EEA" w:rsidRPr="00485034">
        <w:rPr>
          <w:noProof/>
        </w:rPr>
        <w:t>B</w:t>
      </w:r>
      <w:r w:rsidRPr="00485034">
        <w:rPr>
          <w:noProof/>
        </w:rPr>
        <w:t>iodiversity</w:t>
      </w:r>
      <w:r w:rsidR="00E47EEA" w:rsidRPr="00485034">
        <w:rPr>
          <w:noProof/>
        </w:rPr>
        <w:t xml:space="preserve"> (BD)</w:t>
      </w:r>
      <w:r w:rsidRPr="00485034">
        <w:rPr>
          <w:noProof/>
        </w:rPr>
        <w:t xml:space="preserve"> window and the </w:t>
      </w:r>
      <w:r w:rsidR="00E47EEA" w:rsidRPr="00485034">
        <w:rPr>
          <w:noProof/>
        </w:rPr>
        <w:t>C</w:t>
      </w:r>
      <w:r w:rsidRPr="00485034">
        <w:rPr>
          <w:noProof/>
        </w:rPr>
        <w:t xml:space="preserve">limate </w:t>
      </w:r>
      <w:r w:rsidR="00E47EEA" w:rsidRPr="00485034">
        <w:rPr>
          <w:noProof/>
        </w:rPr>
        <w:t>C</w:t>
      </w:r>
      <w:r w:rsidRPr="00485034">
        <w:rPr>
          <w:noProof/>
        </w:rPr>
        <w:t xml:space="preserve">hange </w:t>
      </w:r>
      <w:r w:rsidR="00E47EEA" w:rsidRPr="00485034">
        <w:rPr>
          <w:noProof/>
        </w:rPr>
        <w:t>M</w:t>
      </w:r>
      <w:r w:rsidRPr="00485034">
        <w:rPr>
          <w:noProof/>
        </w:rPr>
        <w:t xml:space="preserve">itigation </w:t>
      </w:r>
      <w:r w:rsidR="00E47EEA" w:rsidRPr="00485034">
        <w:rPr>
          <w:noProof/>
        </w:rPr>
        <w:t>one (CC)</w:t>
      </w:r>
      <w:r w:rsidRPr="00485034">
        <w:rPr>
          <w:noProof/>
        </w:rPr>
        <w:t>. The project will contribute significantly to meeting the targets of GEF Focal Area Strategy and Strategic Objective</w:t>
      </w:r>
      <w:r w:rsidR="000460F1" w:rsidRPr="00485034">
        <w:rPr>
          <w:noProof/>
        </w:rPr>
        <w:t>s</w:t>
      </w:r>
      <w:r w:rsidR="00E47EEA" w:rsidRPr="00485034">
        <w:rPr>
          <w:noProof/>
        </w:rPr>
        <w:t xml:space="preserve"> (SO)</w:t>
      </w:r>
      <w:r w:rsidRPr="00485034">
        <w:rPr>
          <w:noProof/>
        </w:rPr>
        <w:t xml:space="preserve"> </w:t>
      </w:r>
      <w:r w:rsidR="00E47EEA" w:rsidRPr="00485034">
        <w:rPr>
          <w:noProof/>
        </w:rPr>
        <w:t>for both these two focal areas targeting different Strategic Progrmmes (SP) under it</w:t>
      </w:r>
      <w:r w:rsidR="000460F1" w:rsidRPr="00485034">
        <w:rPr>
          <w:noProof/>
        </w:rPr>
        <w:t xml:space="preserve">. </w:t>
      </w:r>
      <w:r w:rsidRPr="00485034">
        <w:rPr>
          <w:noProof/>
        </w:rPr>
        <w:t xml:space="preserve"> </w:t>
      </w:r>
    </w:p>
    <w:p w:rsidR="009532C1" w:rsidRPr="00485034" w:rsidRDefault="009532C1">
      <w:pPr>
        <w:pStyle w:val="NumberedParas"/>
        <w:numPr>
          <w:ilvl w:val="0"/>
          <w:numId w:val="0"/>
        </w:numPr>
        <w:rPr>
          <w:noProof/>
        </w:rPr>
      </w:pPr>
    </w:p>
    <w:p w:rsidR="00040D59" w:rsidRPr="00485034" w:rsidRDefault="00E47EEA" w:rsidP="00E47EEA">
      <w:pPr>
        <w:pStyle w:val="NumberedParas"/>
        <w:rPr>
          <w:noProof/>
        </w:rPr>
      </w:pPr>
      <w:r w:rsidRPr="00485034">
        <w:rPr>
          <w:noProof/>
        </w:rPr>
        <w:t>For Biodiversity, the project is in line with the BD-SO1 ‘Catalyzing Sustainability of Protected Area Systems’</w:t>
      </w:r>
      <w:r w:rsidR="007D4CE8" w:rsidRPr="00485034">
        <w:rPr>
          <w:noProof/>
        </w:rPr>
        <w:t xml:space="preserve">. Seven out of ten project sites are adjecent to PAs and one can potentially become a small PA. The contribution to SO1 is primarily based on </w:t>
      </w:r>
      <w:r w:rsidR="00040D59" w:rsidRPr="00485034">
        <w:rPr>
          <w:noProof/>
        </w:rPr>
        <w:t xml:space="preserve">CNRs’ role as </w:t>
      </w:r>
      <w:r w:rsidR="007D4CE8" w:rsidRPr="00485034">
        <w:rPr>
          <w:noProof/>
        </w:rPr>
        <w:t>the PA support zone</w:t>
      </w:r>
      <w:r w:rsidR="00040D59" w:rsidRPr="00485034">
        <w:rPr>
          <w:noProof/>
        </w:rPr>
        <w:t>s</w:t>
      </w:r>
      <w:r w:rsidR="007D4CE8" w:rsidRPr="00485034">
        <w:rPr>
          <w:noProof/>
        </w:rPr>
        <w:t xml:space="preserve"> </w:t>
      </w:r>
      <w:r w:rsidR="00A46CB4">
        <w:rPr>
          <w:noProof/>
        </w:rPr>
        <w:t>for National Parks and Reserves</w:t>
      </w:r>
      <w:r w:rsidR="007D4CE8" w:rsidRPr="00485034">
        <w:rPr>
          <w:noProof/>
        </w:rPr>
        <w:t xml:space="preserve">, but also as CNRs </w:t>
      </w:r>
      <w:r w:rsidR="00040D59" w:rsidRPr="00485034">
        <w:rPr>
          <w:noProof/>
        </w:rPr>
        <w:t>being sustainable use PAs themselves that contribute to the expansion of the PA system through a sub-network of PAs. Hence</w:t>
      </w:r>
      <w:r w:rsidRPr="00485034">
        <w:rPr>
          <w:noProof/>
        </w:rPr>
        <w:t xml:space="preserve">, </w:t>
      </w:r>
      <w:r w:rsidR="00040D59" w:rsidRPr="00485034">
        <w:rPr>
          <w:noProof/>
        </w:rPr>
        <w:t xml:space="preserve">under BD the project contributes first and foremost to </w:t>
      </w:r>
      <w:r w:rsidR="007D4CE8" w:rsidRPr="00485034">
        <w:rPr>
          <w:noProof/>
        </w:rPr>
        <w:t>BD-</w:t>
      </w:r>
      <w:r w:rsidRPr="00485034">
        <w:rPr>
          <w:noProof/>
        </w:rPr>
        <w:t xml:space="preserve">SP3 ‘Strengthening Terrestrial PA Networks’. </w:t>
      </w:r>
      <w:r w:rsidR="00040D59" w:rsidRPr="00485034">
        <w:rPr>
          <w:noProof/>
        </w:rPr>
        <w:t xml:space="preserve">Two </w:t>
      </w:r>
      <w:r w:rsidRPr="00485034">
        <w:rPr>
          <w:noProof/>
        </w:rPr>
        <w:t xml:space="preserve">of the project sites </w:t>
      </w:r>
      <w:r w:rsidR="00A46CB4">
        <w:rPr>
          <w:noProof/>
        </w:rPr>
        <w:t>are</w:t>
      </w:r>
      <w:r w:rsidR="00A46CB4" w:rsidRPr="00485034">
        <w:rPr>
          <w:noProof/>
        </w:rPr>
        <w:t xml:space="preserve"> </w:t>
      </w:r>
      <w:r w:rsidRPr="00485034">
        <w:rPr>
          <w:noProof/>
        </w:rPr>
        <w:t xml:space="preserve">adjacent to a </w:t>
      </w:r>
      <w:r w:rsidR="00040D59" w:rsidRPr="00485034">
        <w:rPr>
          <w:noProof/>
        </w:rPr>
        <w:t>coastal-</w:t>
      </w:r>
      <w:r w:rsidRPr="00485034">
        <w:rPr>
          <w:noProof/>
        </w:rPr>
        <w:t>marine PA</w:t>
      </w:r>
      <w:r w:rsidR="00040D59" w:rsidRPr="00485034">
        <w:rPr>
          <w:noProof/>
        </w:rPr>
        <w:t xml:space="preserve"> (the PNOD and the Delta du Saloum) A</w:t>
      </w:r>
      <w:r w:rsidRPr="00485034">
        <w:rPr>
          <w:noProof/>
        </w:rPr>
        <w:t xml:space="preserve"> small contribution to </w:t>
      </w:r>
      <w:r w:rsidR="007D4CE8" w:rsidRPr="00485034">
        <w:rPr>
          <w:noProof/>
        </w:rPr>
        <w:t>BD-</w:t>
      </w:r>
      <w:r w:rsidRPr="00485034">
        <w:rPr>
          <w:noProof/>
        </w:rPr>
        <w:t>SP2 ‘Increasing Representation of Effectively Managed Marine PA Areas in PA Systems’</w:t>
      </w:r>
      <w:r w:rsidR="007D4CE8" w:rsidRPr="00485034">
        <w:rPr>
          <w:noProof/>
        </w:rPr>
        <w:t xml:space="preserve"> may </w:t>
      </w:r>
      <w:r w:rsidR="00040D59" w:rsidRPr="00485034">
        <w:rPr>
          <w:noProof/>
        </w:rPr>
        <w:t xml:space="preserve">also </w:t>
      </w:r>
      <w:r w:rsidR="007D4CE8" w:rsidRPr="00485034">
        <w:rPr>
          <w:noProof/>
        </w:rPr>
        <w:t>be considered</w:t>
      </w:r>
      <w:r w:rsidR="00040D59" w:rsidRPr="00485034">
        <w:rPr>
          <w:noProof/>
        </w:rPr>
        <w:t>.</w:t>
      </w:r>
      <w:r w:rsidRPr="00485034">
        <w:rPr>
          <w:noProof/>
        </w:rPr>
        <w:t xml:space="preserve"> </w:t>
      </w:r>
    </w:p>
    <w:p w:rsidR="00492771" w:rsidRPr="00485034" w:rsidRDefault="00492771">
      <w:pPr>
        <w:pStyle w:val="NumberedParas"/>
        <w:numPr>
          <w:ilvl w:val="0"/>
          <w:numId w:val="0"/>
        </w:numPr>
        <w:rPr>
          <w:noProof/>
        </w:rPr>
      </w:pPr>
    </w:p>
    <w:p w:rsidR="00E47EEA" w:rsidRPr="00485034" w:rsidRDefault="00E47EEA" w:rsidP="00E47EEA">
      <w:pPr>
        <w:pStyle w:val="NumberedParas"/>
        <w:rPr>
          <w:noProof/>
        </w:rPr>
      </w:pPr>
      <w:r w:rsidRPr="00485034">
        <w:rPr>
          <w:noProof/>
        </w:rPr>
        <w:t xml:space="preserve">Along </w:t>
      </w:r>
      <w:r w:rsidR="00040D59" w:rsidRPr="00485034">
        <w:rPr>
          <w:noProof/>
        </w:rPr>
        <w:t>these</w:t>
      </w:r>
      <w:r w:rsidRPr="00485034">
        <w:rPr>
          <w:noProof/>
        </w:rPr>
        <w:t xml:space="preserve"> lines, the project is aligned with objectives of the </w:t>
      </w:r>
      <w:r w:rsidR="003A20CF" w:rsidRPr="00485034">
        <w:rPr>
          <w:noProof/>
        </w:rPr>
        <w:t xml:space="preserve">Sub-component Biodiversity of the </w:t>
      </w:r>
      <w:r w:rsidR="004B12C6" w:rsidRPr="00485034">
        <w:rPr>
          <w:noProof/>
        </w:rPr>
        <w:t>SPWA</w:t>
      </w:r>
      <w:r w:rsidRPr="00485034">
        <w:rPr>
          <w:noProof/>
        </w:rPr>
        <w:t xml:space="preserve">, in particular its objectives #1 (Reducing poverty among communities residing in and around protected areas) and #3 (Consolidation of protected area networks). </w:t>
      </w:r>
    </w:p>
    <w:p w:rsidR="00492771" w:rsidRPr="00485034" w:rsidRDefault="00492771">
      <w:pPr>
        <w:pStyle w:val="NumberedParas"/>
        <w:numPr>
          <w:ilvl w:val="0"/>
          <w:numId w:val="0"/>
        </w:numPr>
        <w:rPr>
          <w:noProof/>
        </w:rPr>
      </w:pPr>
    </w:p>
    <w:p w:rsidR="00492771" w:rsidRPr="00485034" w:rsidRDefault="00F23055">
      <w:pPr>
        <w:pStyle w:val="NumberedParas"/>
        <w:rPr>
          <w:i/>
          <w:noProof/>
          <w:szCs w:val="18"/>
        </w:rPr>
      </w:pPr>
      <w:r w:rsidRPr="00485034">
        <w:rPr>
          <w:noProof/>
        </w:rPr>
        <w:t>Regarding Climate Change Mitigation, the project will contribute to two SOs/SPs: primarily CC-SO7</w:t>
      </w:r>
      <w:r w:rsidRPr="00485034">
        <w:rPr>
          <w:i/>
          <w:noProof/>
        </w:rPr>
        <w:t>bis</w:t>
      </w:r>
      <w:r w:rsidRPr="00485034">
        <w:rPr>
          <w:noProof/>
        </w:rPr>
        <w:t>-SP6 ‘Management of land use, land-use change and forestry (LULUCF) as a means to protect carbon stocks and reduce GHG emissions’ and, secondarily, CC-SO6-SP4 ‘</w:t>
      </w:r>
      <w:r w:rsidR="00B93E65" w:rsidRPr="00485034">
        <w:rPr>
          <w:noProof/>
        </w:rPr>
        <w:t>Promoting sustainable energy production from biomass</w:t>
      </w:r>
      <w:r w:rsidRPr="00485034">
        <w:rPr>
          <w:noProof/>
        </w:rPr>
        <w:t xml:space="preserve">’. The background calculations for emission reductions and sequestration are in PRODOC </w:t>
      </w:r>
      <w:fldSimple w:instr=" REF _Ref279589349 \h  \* MERGEFORMAT ">
        <w:r w:rsidR="0041511C" w:rsidRPr="00485034">
          <w:rPr>
            <w:noProof/>
          </w:rPr>
          <w:t xml:space="preserve">Annex </w:t>
        </w:r>
        <w:r w:rsidR="0041511C">
          <w:rPr>
            <w:noProof/>
          </w:rPr>
          <w:t>9</w:t>
        </w:r>
      </w:fldSimple>
      <w:r w:rsidR="00400C26" w:rsidRPr="00485034">
        <w:rPr>
          <w:noProof/>
        </w:rPr>
        <w:t xml:space="preserve">, to which a 30-year time horizon applies. Conservative </w:t>
      </w:r>
      <w:r w:rsidR="002666F8" w:rsidRPr="00485034">
        <w:rPr>
          <w:noProof/>
        </w:rPr>
        <w:t>estimat</w:t>
      </w:r>
      <w:r w:rsidR="002666F8">
        <w:rPr>
          <w:noProof/>
        </w:rPr>
        <w:t>e</w:t>
      </w:r>
      <w:r w:rsidR="002666F8" w:rsidRPr="00485034">
        <w:rPr>
          <w:noProof/>
        </w:rPr>
        <w:t xml:space="preserve">s </w:t>
      </w:r>
      <w:r w:rsidR="00400C26" w:rsidRPr="00485034">
        <w:rPr>
          <w:noProof/>
        </w:rPr>
        <w:t>for all 10 pilot</w:t>
      </w:r>
      <w:r w:rsidR="002666F8">
        <w:rPr>
          <w:noProof/>
        </w:rPr>
        <w:t xml:space="preserve"> E</w:t>
      </w:r>
      <w:r w:rsidR="00400C26" w:rsidRPr="00485034">
        <w:rPr>
          <w:noProof/>
        </w:rPr>
        <w:t xml:space="preserve">covillages point to more than 1 million tCO2 in total in terms of climate change mitigation benefits. </w:t>
      </w:r>
      <w:r w:rsidR="00CD6B49" w:rsidRPr="00485034">
        <w:rPr>
          <w:noProof/>
        </w:rPr>
        <w:t xml:space="preserve">The </w:t>
      </w:r>
      <w:r w:rsidRPr="00485034">
        <w:rPr>
          <w:noProof/>
        </w:rPr>
        <w:t xml:space="preserve">large majority of climate change mitigation benefits </w:t>
      </w:r>
      <w:r w:rsidR="002666F8">
        <w:rPr>
          <w:noProof/>
        </w:rPr>
        <w:t>will</w:t>
      </w:r>
      <w:r w:rsidRPr="00485034">
        <w:rPr>
          <w:noProof/>
        </w:rPr>
        <w:t xml:space="preserve"> come from the LULUCF sector, i.e. ~</w:t>
      </w:r>
      <w:r w:rsidR="002619CE" w:rsidRPr="00485034">
        <w:rPr>
          <w:noProof/>
        </w:rPr>
        <w:t>90</w:t>
      </w:r>
      <w:r w:rsidRPr="00485034">
        <w:rPr>
          <w:noProof/>
        </w:rPr>
        <w:t xml:space="preserve">% will come from avoided deforestation and degradation </w:t>
      </w:r>
      <w:r w:rsidR="00306E42" w:rsidRPr="00485034">
        <w:rPr>
          <w:noProof/>
        </w:rPr>
        <w:t xml:space="preserve">linked to the creation of CNRs </w:t>
      </w:r>
      <w:r w:rsidR="00CD6B49" w:rsidRPr="00485034">
        <w:rPr>
          <w:noProof/>
        </w:rPr>
        <w:t>(in particular the ~15,000 ha of new CNRs, which can undoubt</w:t>
      </w:r>
      <w:r w:rsidR="002666F8">
        <w:rPr>
          <w:noProof/>
        </w:rPr>
        <w:t>ed</w:t>
      </w:r>
      <w:r w:rsidR="00CD6B49" w:rsidRPr="00485034">
        <w:rPr>
          <w:noProof/>
        </w:rPr>
        <w:t xml:space="preserve">ly be argued as additional) </w:t>
      </w:r>
      <w:r w:rsidRPr="00485034">
        <w:rPr>
          <w:noProof/>
        </w:rPr>
        <w:t>and</w:t>
      </w:r>
      <w:r w:rsidR="00CD6B49" w:rsidRPr="00485034">
        <w:rPr>
          <w:noProof/>
        </w:rPr>
        <w:t>, to a lesser extent,</w:t>
      </w:r>
      <w:r w:rsidRPr="00485034">
        <w:rPr>
          <w:noProof/>
        </w:rPr>
        <w:t xml:space="preserve"> from the sequestration provided by af</w:t>
      </w:r>
      <w:r w:rsidR="002666F8">
        <w:rPr>
          <w:noProof/>
        </w:rPr>
        <w:t>f</w:t>
      </w:r>
      <w:r w:rsidRPr="00485034">
        <w:rPr>
          <w:noProof/>
        </w:rPr>
        <w:t xml:space="preserve">orestation/reforestation in living hedges, mangroves, bamboo groves and other types of trees. </w:t>
      </w:r>
      <w:r w:rsidR="002666F8">
        <w:rPr>
          <w:noProof/>
        </w:rPr>
        <w:t xml:space="preserve">Although improved management of </w:t>
      </w:r>
      <w:r w:rsidR="00CD6B49" w:rsidRPr="00485034">
        <w:rPr>
          <w:noProof/>
        </w:rPr>
        <w:t xml:space="preserve">existing CNRs </w:t>
      </w:r>
      <w:r w:rsidR="002666F8">
        <w:rPr>
          <w:noProof/>
        </w:rPr>
        <w:t xml:space="preserve">will also contribute (e.g. through reduction in rates of deforestion due to bushfires), this was </w:t>
      </w:r>
      <w:r w:rsidR="00CD6B49" w:rsidRPr="00485034">
        <w:rPr>
          <w:noProof/>
        </w:rPr>
        <w:t xml:space="preserve">not </w:t>
      </w:r>
      <w:r w:rsidR="002666F8">
        <w:rPr>
          <w:noProof/>
        </w:rPr>
        <w:t>included,</w:t>
      </w:r>
      <w:r w:rsidR="002666F8" w:rsidRPr="00485034">
        <w:rPr>
          <w:noProof/>
        </w:rPr>
        <w:t xml:space="preserve"> </w:t>
      </w:r>
      <w:r w:rsidR="00CD6B49" w:rsidRPr="00485034">
        <w:rPr>
          <w:noProof/>
        </w:rPr>
        <w:t xml:space="preserve">in an effort to keep CO2 emission reductions conservative. </w:t>
      </w:r>
      <w:r w:rsidR="00A40C4A" w:rsidRPr="00485034">
        <w:rPr>
          <w:noProof/>
        </w:rPr>
        <w:t xml:space="preserve">The </w:t>
      </w:r>
      <w:r w:rsidR="002666F8" w:rsidRPr="00485034">
        <w:rPr>
          <w:noProof/>
        </w:rPr>
        <w:t>remain</w:t>
      </w:r>
      <w:r w:rsidR="002666F8">
        <w:rPr>
          <w:noProof/>
        </w:rPr>
        <w:t>ing</w:t>
      </w:r>
      <w:r w:rsidR="002666F8" w:rsidRPr="00485034">
        <w:rPr>
          <w:noProof/>
        </w:rPr>
        <w:t xml:space="preserve"> </w:t>
      </w:r>
      <w:r w:rsidR="00A40C4A" w:rsidRPr="00485034">
        <w:rPr>
          <w:noProof/>
        </w:rPr>
        <w:t>10</w:t>
      </w:r>
      <w:r w:rsidR="00306E42" w:rsidRPr="00485034">
        <w:rPr>
          <w:noProof/>
        </w:rPr>
        <w:t>% of estimated climate change mitigation benefits will come from</w:t>
      </w:r>
      <w:r w:rsidR="00CD6B49" w:rsidRPr="00485034">
        <w:rPr>
          <w:noProof/>
        </w:rPr>
        <w:t>:</w:t>
      </w:r>
      <w:r w:rsidR="00306E42" w:rsidRPr="00485034">
        <w:rPr>
          <w:noProof/>
        </w:rPr>
        <w:t xml:space="preserve"> </w:t>
      </w:r>
      <w:r w:rsidR="00A40C4A" w:rsidRPr="00485034">
        <w:rPr>
          <w:noProof/>
        </w:rPr>
        <w:t xml:space="preserve">(i) </w:t>
      </w:r>
      <w:r w:rsidR="00306E42" w:rsidRPr="00485034">
        <w:rPr>
          <w:noProof/>
        </w:rPr>
        <w:t>directly introducing improved cookstoves</w:t>
      </w:r>
      <w:r w:rsidR="00B93E65" w:rsidRPr="00485034">
        <w:rPr>
          <w:noProof/>
        </w:rPr>
        <w:t xml:space="preserve"> </w:t>
      </w:r>
      <w:r w:rsidR="00CD6B49" w:rsidRPr="00485034">
        <w:rPr>
          <w:noProof/>
        </w:rPr>
        <w:t xml:space="preserve">in Ecovillages </w:t>
      </w:r>
      <w:r w:rsidR="00B93E65" w:rsidRPr="00485034">
        <w:rPr>
          <w:noProof/>
        </w:rPr>
        <w:t>as a new low-GHG emitting energy technology</w:t>
      </w:r>
      <w:r w:rsidR="00A40C4A" w:rsidRPr="00485034">
        <w:rPr>
          <w:noProof/>
        </w:rPr>
        <w:t xml:space="preserve">; and (ii) planting </w:t>
      </w:r>
      <w:r w:rsidRPr="00485034">
        <w:rPr>
          <w:i/>
          <w:noProof/>
        </w:rPr>
        <w:t>Jatropha curcas</w:t>
      </w:r>
      <w:r w:rsidR="00A40C4A" w:rsidRPr="00485034">
        <w:rPr>
          <w:noProof/>
        </w:rPr>
        <w:t xml:space="preserve"> and using its oil</w:t>
      </w:r>
      <w:r w:rsidR="00CD6B49" w:rsidRPr="00485034">
        <w:rPr>
          <w:noProof/>
        </w:rPr>
        <w:t xml:space="preserve"> </w:t>
      </w:r>
      <w:r w:rsidR="00D5175E" w:rsidRPr="00485034">
        <w:rPr>
          <w:noProof/>
        </w:rPr>
        <w:t>in</w:t>
      </w:r>
      <w:r w:rsidR="00CD6B49" w:rsidRPr="00485034">
        <w:rPr>
          <w:noProof/>
        </w:rPr>
        <w:t xml:space="preserve"> </w:t>
      </w:r>
      <w:r w:rsidR="00D5175E" w:rsidRPr="00485034">
        <w:rPr>
          <w:noProof/>
        </w:rPr>
        <w:t>four</w:t>
      </w:r>
      <w:r w:rsidR="00CD6B49" w:rsidRPr="00485034">
        <w:rPr>
          <w:noProof/>
        </w:rPr>
        <w:t xml:space="preserve"> Ecovillages</w:t>
      </w:r>
      <w:r w:rsidR="00B14DE9" w:rsidRPr="00485034">
        <w:rPr>
          <w:noProof/>
        </w:rPr>
        <w:t xml:space="preserve"> (</w:t>
      </w:r>
      <w:r w:rsidR="00D5175E" w:rsidRPr="00485034">
        <w:rPr>
          <w:noProof/>
        </w:rPr>
        <w:t>start</w:t>
      </w:r>
      <w:r w:rsidR="002666F8">
        <w:rPr>
          <w:noProof/>
        </w:rPr>
        <w:t>-up</w:t>
      </w:r>
      <w:r w:rsidR="00D5175E" w:rsidRPr="00485034">
        <w:rPr>
          <w:noProof/>
        </w:rPr>
        <w:t xml:space="preserve"> phase will target two villages</w:t>
      </w:r>
      <w:r w:rsidR="00B14DE9" w:rsidRPr="00485034">
        <w:rPr>
          <w:noProof/>
        </w:rPr>
        <w:t>)</w:t>
      </w:r>
      <w:r w:rsidR="00A40C4A" w:rsidRPr="00485034">
        <w:rPr>
          <w:noProof/>
        </w:rPr>
        <w:t>. Together with the innovative, almost experimental biochar and biocarbon sequestration elements in</w:t>
      </w:r>
      <w:r w:rsidR="002666F8">
        <w:rPr>
          <w:noProof/>
        </w:rPr>
        <w:t xml:space="preserve"> the </w:t>
      </w:r>
      <w:r w:rsidR="00A40C4A" w:rsidRPr="00485034">
        <w:rPr>
          <w:noProof/>
        </w:rPr>
        <w:t xml:space="preserve">project’s Component 4, Jatropha </w:t>
      </w:r>
      <w:r w:rsidR="00CD6B49" w:rsidRPr="00485034">
        <w:rPr>
          <w:noProof/>
        </w:rPr>
        <w:t xml:space="preserve">development </w:t>
      </w:r>
      <w:r w:rsidR="00A40C4A" w:rsidRPr="00485034">
        <w:rPr>
          <w:noProof/>
        </w:rPr>
        <w:t xml:space="preserve">and </w:t>
      </w:r>
      <w:r w:rsidR="00CD6B49" w:rsidRPr="00485034">
        <w:rPr>
          <w:noProof/>
        </w:rPr>
        <w:t xml:space="preserve">improved </w:t>
      </w:r>
      <w:r w:rsidR="00A40C4A" w:rsidRPr="00485034">
        <w:rPr>
          <w:noProof/>
        </w:rPr>
        <w:t xml:space="preserve">cookstoves will make </w:t>
      </w:r>
      <w:r w:rsidR="00306E42" w:rsidRPr="00485034">
        <w:rPr>
          <w:noProof/>
        </w:rPr>
        <w:t xml:space="preserve">a direct contribution to </w:t>
      </w:r>
      <w:r w:rsidR="00B93E65" w:rsidRPr="00485034">
        <w:rPr>
          <w:noProof/>
        </w:rPr>
        <w:t>CC-SO6-SP4</w:t>
      </w:r>
      <w:r w:rsidR="00306E42" w:rsidRPr="00485034">
        <w:rPr>
          <w:noProof/>
        </w:rPr>
        <w:t xml:space="preserve">. </w:t>
      </w:r>
      <w:r w:rsidR="00CD6B49" w:rsidRPr="00485034">
        <w:rPr>
          <w:noProof/>
        </w:rPr>
        <w:t xml:space="preserve">Indirect climate change mitigation benefits from improved cookstoves were not considered – neither were their potential and indirect biodiversity benefits – in </w:t>
      </w:r>
      <w:r w:rsidR="002666F8">
        <w:rPr>
          <w:noProof/>
        </w:rPr>
        <w:t>order</w:t>
      </w:r>
      <w:r w:rsidR="00CD6B49" w:rsidRPr="00485034">
        <w:rPr>
          <w:noProof/>
        </w:rPr>
        <w:t xml:space="preserve"> to keep calculations conservative.</w:t>
      </w:r>
      <w:r w:rsidR="00CD6B49" w:rsidRPr="00485034">
        <w:rPr>
          <w:rStyle w:val="FootnoteReference"/>
          <w:noProof/>
        </w:rPr>
        <w:footnoteReference w:id="27"/>
      </w:r>
    </w:p>
    <w:p w:rsidR="00492771" w:rsidRPr="00485034" w:rsidRDefault="00492771">
      <w:pPr>
        <w:pStyle w:val="NumberedParas"/>
        <w:numPr>
          <w:ilvl w:val="0"/>
          <w:numId w:val="0"/>
        </w:numPr>
        <w:rPr>
          <w:i/>
          <w:noProof/>
          <w:szCs w:val="18"/>
        </w:rPr>
      </w:pPr>
    </w:p>
    <w:p w:rsidR="00A40C4A" w:rsidRPr="00485034" w:rsidRDefault="00A40C4A" w:rsidP="00A40C4A">
      <w:pPr>
        <w:pStyle w:val="NumberedParas"/>
        <w:rPr>
          <w:noProof/>
        </w:rPr>
      </w:pPr>
      <w:r w:rsidRPr="00485034">
        <w:rPr>
          <w:noProof/>
        </w:rPr>
        <w:t xml:space="preserve">The solar energy component of the project strategy, which is 100% co-financed, may be said to contribute to the CC-SO5 ‘Promote the use of renewable energy for the provision of rural energy services (off-grid)’, although this SO is not pursued directly in GEF-4. </w:t>
      </w:r>
    </w:p>
    <w:p w:rsidR="00492771" w:rsidRPr="00485034" w:rsidRDefault="00492771">
      <w:pPr>
        <w:pStyle w:val="NumberedParas"/>
        <w:numPr>
          <w:ilvl w:val="0"/>
          <w:numId w:val="0"/>
        </w:numPr>
        <w:rPr>
          <w:i/>
          <w:noProof/>
          <w:szCs w:val="18"/>
        </w:rPr>
      </w:pPr>
    </w:p>
    <w:p w:rsidR="00492771" w:rsidRPr="00485034" w:rsidRDefault="00B93E65">
      <w:pPr>
        <w:pStyle w:val="NumberedParas"/>
        <w:rPr>
          <w:noProof/>
        </w:rPr>
      </w:pPr>
      <w:r w:rsidRPr="00485034">
        <w:rPr>
          <w:noProof/>
        </w:rPr>
        <w:t xml:space="preserve">The project is </w:t>
      </w:r>
      <w:r w:rsidR="002666F8">
        <w:rPr>
          <w:noProof/>
        </w:rPr>
        <w:t>also</w:t>
      </w:r>
      <w:r w:rsidR="002666F8" w:rsidRPr="00485034">
        <w:rPr>
          <w:noProof/>
        </w:rPr>
        <w:t xml:space="preserve"> </w:t>
      </w:r>
      <w:r w:rsidRPr="00485034">
        <w:rPr>
          <w:noProof/>
        </w:rPr>
        <w:t>ali</w:t>
      </w:r>
      <w:r w:rsidR="002666F8">
        <w:rPr>
          <w:noProof/>
        </w:rPr>
        <w:t>g</w:t>
      </w:r>
      <w:r w:rsidRPr="00485034">
        <w:rPr>
          <w:noProof/>
        </w:rPr>
        <w:t xml:space="preserve">ned with the Energy Component of the SPWA, </w:t>
      </w:r>
      <w:r w:rsidR="00A103AF" w:rsidRPr="00485034">
        <w:rPr>
          <w:noProof/>
        </w:rPr>
        <w:t xml:space="preserve">which takes a holistic view of the energy sector in the countries of West Africa through a programmatic approach towards meeting the region’s energy needs and development challenges effectively. The programme seeks to enhance the implementation of selected energy projects in a more coherent and effective manner, and promote regional and national level practical and concrete interventions. </w:t>
      </w:r>
    </w:p>
    <w:p w:rsidR="00492771" w:rsidRPr="00485034" w:rsidRDefault="00492771">
      <w:pPr>
        <w:rPr>
          <w:noProof/>
        </w:rPr>
      </w:pPr>
    </w:p>
    <w:p w:rsidR="00492771" w:rsidRPr="00485034" w:rsidRDefault="00040D59">
      <w:pPr>
        <w:pStyle w:val="NumberedParas"/>
        <w:rPr>
          <w:lang w:val="en-ZA" w:eastAsia="en-ZA"/>
        </w:rPr>
      </w:pPr>
      <w:r w:rsidRPr="00485034">
        <w:t xml:space="preserve">In summary, the project will contribute to the achievement of GEF’s outcome indicators under the strategic </w:t>
      </w:r>
      <w:r w:rsidR="00F23055" w:rsidRPr="00485034">
        <w:t>programming</w:t>
      </w:r>
      <w:r w:rsidRPr="00485034">
        <w:t xml:space="preserve"> areas as follows: </w:t>
      </w:r>
    </w:p>
    <w:p w:rsidR="00040D59" w:rsidRPr="00485034" w:rsidRDefault="00040D59" w:rsidP="00040D59">
      <w:pPr>
        <w:pStyle w:val="Bbb"/>
        <w:tabs>
          <w:tab w:val="clear" w:pos="1080"/>
        </w:tabs>
        <w:jc w:val="both"/>
        <w:rPr>
          <w:u w:val="single"/>
        </w:rPr>
      </w:pPr>
    </w:p>
    <w:p w:rsidR="00492771" w:rsidRPr="00485034" w:rsidRDefault="00476850">
      <w:pPr>
        <w:pStyle w:val="Caption"/>
        <w:rPr>
          <w:u w:val="single"/>
        </w:rPr>
      </w:pPr>
      <w:bookmarkStart w:id="55" w:name="_Toc280012182"/>
      <w:r w:rsidRPr="00485034">
        <w:t xml:space="preserve">Table </w:t>
      </w:r>
      <w:r w:rsidR="00FF4D39" w:rsidRPr="00485034">
        <w:fldChar w:fldCharType="begin"/>
      </w:r>
      <w:r w:rsidRPr="00485034">
        <w:instrText xml:space="preserve"> SEQ Table \* ARABIC </w:instrText>
      </w:r>
      <w:r w:rsidR="00FF4D39" w:rsidRPr="00485034">
        <w:fldChar w:fldCharType="separate"/>
      </w:r>
      <w:r w:rsidR="0041511C">
        <w:rPr>
          <w:noProof/>
        </w:rPr>
        <w:t>4</w:t>
      </w:r>
      <w:r w:rsidR="00FF4D39" w:rsidRPr="00485034">
        <w:fldChar w:fldCharType="end"/>
      </w:r>
      <w:r w:rsidRPr="00485034">
        <w:t xml:space="preserve">. </w:t>
      </w:r>
      <w:r w:rsidR="002B2142" w:rsidRPr="00485034">
        <w:t>Project’s</w:t>
      </w:r>
      <w:r w:rsidRPr="00485034">
        <w:t xml:space="preserve"> contribution to the GEF’s outcome indicators</w:t>
      </w:r>
      <w:bookmarkEnd w:id="55"/>
    </w:p>
    <w:tbl>
      <w:tblPr>
        <w:tblW w:w="10189" w:type="dxa"/>
        <w:jc w:val="center"/>
        <w:tblInd w:w="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62"/>
        <w:gridCol w:w="1800"/>
        <w:gridCol w:w="2159"/>
        <w:gridCol w:w="4268"/>
      </w:tblGrid>
      <w:tr w:rsidR="00040D59" w:rsidRPr="00485034">
        <w:trPr>
          <w:tblHeader/>
          <w:jc w:val="center"/>
        </w:trPr>
        <w:tc>
          <w:tcPr>
            <w:tcW w:w="1962" w:type="dxa"/>
            <w:shd w:val="clear" w:color="auto" w:fill="595959" w:themeFill="text1" w:themeFillTint="A6"/>
          </w:tcPr>
          <w:p w:rsidR="00492771" w:rsidRPr="00485034" w:rsidRDefault="00F23055">
            <w:pPr>
              <w:tabs>
                <w:tab w:val="left" w:pos="8640"/>
              </w:tabs>
              <w:jc w:val="left"/>
              <w:rPr>
                <w:b/>
                <w:color w:val="FFFFFF"/>
                <w:sz w:val="22"/>
                <w:szCs w:val="20"/>
              </w:rPr>
            </w:pPr>
            <w:r w:rsidRPr="00485034">
              <w:rPr>
                <w:b/>
                <w:color w:val="FFFFFF"/>
                <w:sz w:val="22"/>
                <w:szCs w:val="20"/>
              </w:rPr>
              <w:t>GEF-4 BD and CC Strategic programmes</w:t>
            </w:r>
          </w:p>
        </w:tc>
        <w:tc>
          <w:tcPr>
            <w:tcW w:w="1800" w:type="dxa"/>
            <w:shd w:val="clear" w:color="auto" w:fill="595959" w:themeFill="text1" w:themeFillTint="A6"/>
          </w:tcPr>
          <w:p w:rsidR="00492771" w:rsidRPr="00485034" w:rsidRDefault="00F23055">
            <w:pPr>
              <w:tabs>
                <w:tab w:val="left" w:pos="8640"/>
              </w:tabs>
              <w:jc w:val="left"/>
              <w:rPr>
                <w:b/>
                <w:color w:val="FFFFFF"/>
                <w:sz w:val="22"/>
                <w:szCs w:val="20"/>
              </w:rPr>
            </w:pPr>
            <w:r w:rsidRPr="00485034">
              <w:rPr>
                <w:b/>
                <w:color w:val="FFFFFF"/>
                <w:sz w:val="22"/>
                <w:szCs w:val="20"/>
              </w:rPr>
              <w:t>Expected impact</w:t>
            </w:r>
          </w:p>
        </w:tc>
        <w:tc>
          <w:tcPr>
            <w:tcW w:w="2159" w:type="dxa"/>
            <w:shd w:val="clear" w:color="auto" w:fill="595959" w:themeFill="text1" w:themeFillTint="A6"/>
          </w:tcPr>
          <w:p w:rsidR="00492771" w:rsidRPr="00485034" w:rsidRDefault="00F23055">
            <w:pPr>
              <w:tabs>
                <w:tab w:val="left" w:pos="8640"/>
              </w:tabs>
              <w:jc w:val="left"/>
              <w:rPr>
                <w:b/>
                <w:color w:val="FFFFFF"/>
                <w:sz w:val="22"/>
                <w:szCs w:val="20"/>
              </w:rPr>
            </w:pPr>
            <w:r w:rsidRPr="00485034">
              <w:rPr>
                <w:b/>
                <w:color w:val="FFFFFF"/>
                <w:sz w:val="22"/>
                <w:szCs w:val="20"/>
              </w:rPr>
              <w:t>GEF-4 BD Indicators</w:t>
            </w:r>
          </w:p>
        </w:tc>
        <w:tc>
          <w:tcPr>
            <w:tcW w:w="4268" w:type="dxa"/>
            <w:shd w:val="clear" w:color="auto" w:fill="595959" w:themeFill="text1" w:themeFillTint="A6"/>
          </w:tcPr>
          <w:p w:rsidR="00492771" w:rsidRPr="00485034" w:rsidRDefault="00F23055">
            <w:pPr>
              <w:tabs>
                <w:tab w:val="left" w:pos="8640"/>
              </w:tabs>
              <w:jc w:val="left"/>
              <w:rPr>
                <w:b/>
                <w:color w:val="FFFFFF"/>
                <w:sz w:val="22"/>
                <w:szCs w:val="20"/>
              </w:rPr>
            </w:pPr>
            <w:r w:rsidRPr="00485034">
              <w:rPr>
                <w:b/>
                <w:color w:val="FFFFFF"/>
                <w:sz w:val="22"/>
                <w:szCs w:val="20"/>
              </w:rPr>
              <w:t>Project contribution to indicators</w:t>
            </w:r>
          </w:p>
        </w:tc>
      </w:tr>
      <w:tr w:rsidR="00040D59" w:rsidRPr="00485034">
        <w:trPr>
          <w:trHeight w:val="345"/>
          <w:jc w:val="center"/>
        </w:trPr>
        <w:tc>
          <w:tcPr>
            <w:tcW w:w="1962" w:type="dxa"/>
          </w:tcPr>
          <w:p w:rsidR="00492771" w:rsidRPr="00485034" w:rsidRDefault="00F23055">
            <w:pPr>
              <w:tabs>
                <w:tab w:val="left" w:pos="8640"/>
              </w:tabs>
              <w:jc w:val="left"/>
              <w:rPr>
                <w:sz w:val="18"/>
                <w:szCs w:val="18"/>
              </w:rPr>
            </w:pPr>
            <w:r w:rsidRPr="00485034">
              <w:rPr>
                <w:sz w:val="18"/>
                <w:szCs w:val="18"/>
              </w:rPr>
              <w:t>BD SO-SP3  - Strengthening</w:t>
            </w:r>
          </w:p>
          <w:p w:rsidR="00492771" w:rsidRPr="00485034" w:rsidRDefault="00F23055">
            <w:pPr>
              <w:tabs>
                <w:tab w:val="left" w:pos="8640"/>
              </w:tabs>
              <w:jc w:val="left"/>
              <w:rPr>
                <w:sz w:val="18"/>
                <w:szCs w:val="18"/>
              </w:rPr>
            </w:pPr>
            <w:r w:rsidRPr="00485034">
              <w:rPr>
                <w:sz w:val="18"/>
                <w:szCs w:val="18"/>
              </w:rPr>
              <w:t>Terrestrial PA</w:t>
            </w:r>
          </w:p>
          <w:p w:rsidR="00492771" w:rsidRPr="00485034" w:rsidRDefault="00F23055">
            <w:pPr>
              <w:tabs>
                <w:tab w:val="left" w:pos="8640"/>
              </w:tabs>
              <w:jc w:val="left"/>
              <w:rPr>
                <w:sz w:val="18"/>
                <w:szCs w:val="18"/>
              </w:rPr>
            </w:pPr>
            <w:r w:rsidRPr="00485034">
              <w:rPr>
                <w:sz w:val="18"/>
                <w:szCs w:val="18"/>
              </w:rPr>
              <w:t>Networks</w:t>
            </w:r>
          </w:p>
        </w:tc>
        <w:tc>
          <w:tcPr>
            <w:tcW w:w="1800" w:type="dxa"/>
          </w:tcPr>
          <w:p w:rsidR="00492771" w:rsidRPr="00485034" w:rsidRDefault="00F23055">
            <w:pPr>
              <w:autoSpaceDE w:val="0"/>
              <w:autoSpaceDN w:val="0"/>
              <w:adjustRightInd w:val="0"/>
              <w:jc w:val="left"/>
              <w:rPr>
                <w:sz w:val="18"/>
                <w:szCs w:val="18"/>
                <w:lang w:eastAsia="en-ZA"/>
              </w:rPr>
            </w:pPr>
            <w:r w:rsidRPr="00485034">
              <w:rPr>
                <w:sz w:val="18"/>
                <w:szCs w:val="18"/>
                <w:lang w:eastAsia="en-ZA"/>
              </w:rPr>
              <w:t>Improved ecosystem coverage</w:t>
            </w:r>
          </w:p>
          <w:p w:rsidR="00492771" w:rsidRPr="00485034" w:rsidRDefault="00F23055">
            <w:pPr>
              <w:autoSpaceDE w:val="0"/>
              <w:autoSpaceDN w:val="0"/>
              <w:adjustRightInd w:val="0"/>
              <w:jc w:val="left"/>
              <w:rPr>
                <w:sz w:val="18"/>
                <w:szCs w:val="18"/>
                <w:lang w:eastAsia="en-ZA"/>
              </w:rPr>
            </w:pPr>
            <w:r w:rsidRPr="00485034">
              <w:rPr>
                <w:sz w:val="18"/>
                <w:szCs w:val="18"/>
                <w:lang w:eastAsia="en-ZA"/>
              </w:rPr>
              <w:t>of under-represented terrestrial</w:t>
            </w:r>
          </w:p>
          <w:p w:rsidR="00492771" w:rsidRPr="00485034" w:rsidRDefault="00F23055">
            <w:pPr>
              <w:autoSpaceDE w:val="0"/>
              <w:autoSpaceDN w:val="0"/>
              <w:adjustRightInd w:val="0"/>
              <w:jc w:val="left"/>
              <w:rPr>
                <w:sz w:val="18"/>
                <w:szCs w:val="18"/>
                <w:lang w:eastAsia="en-ZA"/>
              </w:rPr>
            </w:pPr>
            <w:r w:rsidRPr="00485034">
              <w:rPr>
                <w:sz w:val="18"/>
                <w:szCs w:val="18"/>
                <w:lang w:eastAsia="en-ZA"/>
              </w:rPr>
              <w:t>ecosystems areas as part of</w:t>
            </w:r>
          </w:p>
          <w:p w:rsidR="00492771" w:rsidRPr="00485034" w:rsidRDefault="00F23055">
            <w:pPr>
              <w:autoSpaceDE w:val="0"/>
              <w:autoSpaceDN w:val="0"/>
              <w:adjustRightInd w:val="0"/>
              <w:jc w:val="left"/>
              <w:rPr>
                <w:sz w:val="18"/>
                <w:szCs w:val="18"/>
                <w:lang w:eastAsia="en-ZA"/>
              </w:rPr>
            </w:pPr>
            <w:r w:rsidRPr="00485034">
              <w:rPr>
                <w:sz w:val="18"/>
                <w:szCs w:val="18"/>
                <w:lang w:eastAsia="en-ZA"/>
              </w:rPr>
              <w:t>national protected area systems</w:t>
            </w:r>
          </w:p>
          <w:p w:rsidR="00492771" w:rsidRPr="00485034" w:rsidRDefault="00492771">
            <w:pPr>
              <w:autoSpaceDE w:val="0"/>
              <w:autoSpaceDN w:val="0"/>
              <w:adjustRightInd w:val="0"/>
              <w:jc w:val="left"/>
              <w:rPr>
                <w:sz w:val="18"/>
                <w:szCs w:val="18"/>
                <w:lang w:eastAsia="en-ZA"/>
              </w:rPr>
            </w:pPr>
          </w:p>
          <w:p w:rsidR="00492771" w:rsidRPr="00485034" w:rsidRDefault="00F23055">
            <w:pPr>
              <w:autoSpaceDE w:val="0"/>
              <w:autoSpaceDN w:val="0"/>
              <w:adjustRightInd w:val="0"/>
              <w:jc w:val="left"/>
              <w:rPr>
                <w:sz w:val="18"/>
                <w:szCs w:val="18"/>
                <w:lang w:eastAsia="en-ZA"/>
              </w:rPr>
            </w:pPr>
            <w:r w:rsidRPr="00485034">
              <w:rPr>
                <w:sz w:val="18"/>
                <w:szCs w:val="18"/>
                <w:lang w:eastAsia="en-ZA"/>
              </w:rPr>
              <w:t>Improved management of</w:t>
            </w:r>
          </w:p>
          <w:p w:rsidR="00492771" w:rsidRPr="00485034" w:rsidRDefault="00F23055">
            <w:pPr>
              <w:autoSpaceDE w:val="0"/>
              <w:autoSpaceDN w:val="0"/>
              <w:adjustRightInd w:val="0"/>
              <w:jc w:val="left"/>
              <w:rPr>
                <w:sz w:val="18"/>
                <w:szCs w:val="18"/>
                <w:lang w:eastAsia="en-ZA"/>
              </w:rPr>
            </w:pPr>
            <w:r w:rsidRPr="00485034">
              <w:rPr>
                <w:sz w:val="18"/>
                <w:szCs w:val="18"/>
                <w:lang w:eastAsia="en-ZA"/>
              </w:rPr>
              <w:t>terrestrial protected areas</w:t>
            </w:r>
          </w:p>
        </w:tc>
        <w:tc>
          <w:tcPr>
            <w:tcW w:w="2159" w:type="dxa"/>
          </w:tcPr>
          <w:p w:rsidR="00492771" w:rsidRPr="00485034" w:rsidRDefault="00F23055">
            <w:pPr>
              <w:autoSpaceDE w:val="0"/>
              <w:autoSpaceDN w:val="0"/>
              <w:adjustRightInd w:val="0"/>
              <w:jc w:val="left"/>
              <w:rPr>
                <w:sz w:val="18"/>
                <w:szCs w:val="18"/>
                <w:lang w:val="en-ZA" w:eastAsia="en-ZA"/>
              </w:rPr>
            </w:pPr>
            <w:r w:rsidRPr="00485034">
              <w:rPr>
                <w:sz w:val="18"/>
                <w:szCs w:val="18"/>
                <w:lang w:val="en-ZA" w:eastAsia="en-ZA"/>
              </w:rPr>
              <w:t>Terrestrial ecosystem coverage in national</w:t>
            </w:r>
          </w:p>
          <w:p w:rsidR="00492771" w:rsidRPr="00485034" w:rsidRDefault="00F23055">
            <w:pPr>
              <w:autoSpaceDE w:val="0"/>
              <w:autoSpaceDN w:val="0"/>
              <w:adjustRightInd w:val="0"/>
              <w:jc w:val="left"/>
              <w:rPr>
                <w:sz w:val="18"/>
                <w:szCs w:val="18"/>
                <w:lang w:val="en-ZA" w:eastAsia="en-ZA"/>
              </w:rPr>
            </w:pPr>
            <w:r w:rsidRPr="00485034">
              <w:rPr>
                <w:sz w:val="18"/>
                <w:szCs w:val="18"/>
                <w:lang w:val="en-ZA" w:eastAsia="en-ZA"/>
              </w:rPr>
              <w:t>protected area systems</w:t>
            </w:r>
          </w:p>
          <w:p w:rsidR="00492771" w:rsidRPr="00485034" w:rsidRDefault="00492771">
            <w:pPr>
              <w:autoSpaceDE w:val="0"/>
              <w:autoSpaceDN w:val="0"/>
              <w:adjustRightInd w:val="0"/>
              <w:jc w:val="left"/>
              <w:rPr>
                <w:sz w:val="18"/>
                <w:szCs w:val="18"/>
                <w:lang w:val="en-ZA" w:eastAsia="en-ZA"/>
              </w:rPr>
            </w:pPr>
          </w:p>
          <w:p w:rsidR="00492771" w:rsidRPr="00485034" w:rsidRDefault="00492771">
            <w:pPr>
              <w:autoSpaceDE w:val="0"/>
              <w:autoSpaceDN w:val="0"/>
              <w:adjustRightInd w:val="0"/>
              <w:jc w:val="left"/>
              <w:rPr>
                <w:sz w:val="18"/>
                <w:szCs w:val="18"/>
                <w:lang w:val="en-ZA" w:eastAsia="en-ZA"/>
              </w:rPr>
            </w:pPr>
          </w:p>
          <w:p w:rsidR="00492771" w:rsidRPr="00485034" w:rsidRDefault="00492771">
            <w:pPr>
              <w:autoSpaceDE w:val="0"/>
              <w:autoSpaceDN w:val="0"/>
              <w:adjustRightInd w:val="0"/>
              <w:jc w:val="left"/>
              <w:rPr>
                <w:sz w:val="18"/>
                <w:szCs w:val="18"/>
                <w:lang w:val="en-ZA" w:eastAsia="en-ZA"/>
              </w:rPr>
            </w:pPr>
          </w:p>
          <w:p w:rsidR="00492771" w:rsidRPr="00485034" w:rsidRDefault="00492771">
            <w:pPr>
              <w:autoSpaceDE w:val="0"/>
              <w:autoSpaceDN w:val="0"/>
              <w:adjustRightInd w:val="0"/>
              <w:jc w:val="left"/>
              <w:rPr>
                <w:sz w:val="18"/>
                <w:szCs w:val="18"/>
                <w:lang w:val="en-ZA" w:eastAsia="en-ZA"/>
              </w:rPr>
            </w:pPr>
          </w:p>
          <w:p w:rsidR="00492771" w:rsidRPr="00485034" w:rsidRDefault="00492771">
            <w:pPr>
              <w:autoSpaceDE w:val="0"/>
              <w:autoSpaceDN w:val="0"/>
              <w:adjustRightInd w:val="0"/>
              <w:jc w:val="left"/>
              <w:rPr>
                <w:sz w:val="18"/>
                <w:szCs w:val="18"/>
                <w:lang w:val="en-ZA" w:eastAsia="en-ZA"/>
              </w:rPr>
            </w:pPr>
          </w:p>
          <w:p w:rsidR="00492771" w:rsidRPr="00485034" w:rsidRDefault="00492771">
            <w:pPr>
              <w:autoSpaceDE w:val="0"/>
              <w:autoSpaceDN w:val="0"/>
              <w:adjustRightInd w:val="0"/>
              <w:jc w:val="left"/>
              <w:rPr>
                <w:sz w:val="18"/>
                <w:szCs w:val="18"/>
                <w:lang w:val="en-ZA" w:eastAsia="en-ZA"/>
              </w:rPr>
            </w:pPr>
          </w:p>
          <w:p w:rsidR="00492771" w:rsidRPr="00485034" w:rsidRDefault="00F23055">
            <w:pPr>
              <w:autoSpaceDE w:val="0"/>
              <w:autoSpaceDN w:val="0"/>
              <w:adjustRightInd w:val="0"/>
              <w:jc w:val="left"/>
              <w:rPr>
                <w:sz w:val="18"/>
                <w:szCs w:val="18"/>
                <w:lang w:val="en-ZA" w:eastAsia="en-ZA"/>
              </w:rPr>
            </w:pPr>
            <w:r w:rsidRPr="00485034">
              <w:rPr>
                <w:sz w:val="18"/>
                <w:szCs w:val="18"/>
                <w:lang w:val="en-ZA" w:eastAsia="en-ZA"/>
              </w:rPr>
              <w:t>Protected area management effectiveness as</w:t>
            </w:r>
            <w:r w:rsidR="00FF6688">
              <w:rPr>
                <w:sz w:val="18"/>
                <w:szCs w:val="18"/>
                <w:lang w:val="en-ZA" w:eastAsia="en-ZA"/>
              </w:rPr>
              <w:t xml:space="preserve"> </w:t>
            </w:r>
            <w:r w:rsidRPr="00485034">
              <w:rPr>
                <w:sz w:val="18"/>
                <w:szCs w:val="18"/>
                <w:lang w:val="en-ZA" w:eastAsia="en-ZA"/>
              </w:rPr>
              <w:t>measured by individual protected area</w:t>
            </w:r>
          </w:p>
          <w:p w:rsidR="00492771" w:rsidRPr="00485034" w:rsidRDefault="00F23055">
            <w:pPr>
              <w:autoSpaceDE w:val="0"/>
              <w:autoSpaceDN w:val="0"/>
              <w:adjustRightInd w:val="0"/>
              <w:jc w:val="left"/>
              <w:rPr>
                <w:sz w:val="18"/>
                <w:szCs w:val="18"/>
                <w:lang w:val="en-ZA" w:eastAsia="en-ZA"/>
              </w:rPr>
            </w:pPr>
            <w:r w:rsidRPr="00485034">
              <w:rPr>
                <w:sz w:val="18"/>
                <w:szCs w:val="18"/>
                <w:lang w:val="en-ZA" w:eastAsia="en-ZA"/>
              </w:rPr>
              <w:t>scorecards</w:t>
            </w:r>
          </w:p>
        </w:tc>
        <w:tc>
          <w:tcPr>
            <w:tcW w:w="4268" w:type="dxa"/>
          </w:tcPr>
          <w:p w:rsidR="00492771" w:rsidRPr="00485034" w:rsidRDefault="00F23055" w:rsidP="00F92BAA">
            <w:pPr>
              <w:pStyle w:val="ListParagraph"/>
              <w:widowControl w:val="0"/>
              <w:numPr>
                <w:ilvl w:val="0"/>
                <w:numId w:val="92"/>
              </w:numPr>
              <w:tabs>
                <w:tab w:val="left" w:pos="175"/>
              </w:tabs>
              <w:ind w:left="176" w:hanging="142"/>
              <w:contextualSpacing w:val="0"/>
              <w:jc w:val="left"/>
              <w:rPr>
                <w:sz w:val="18"/>
                <w:szCs w:val="18"/>
              </w:rPr>
            </w:pPr>
            <w:r w:rsidRPr="00485034">
              <w:rPr>
                <w:sz w:val="18"/>
                <w:szCs w:val="18"/>
              </w:rPr>
              <w:t xml:space="preserve">Among project sites at least 15,000 ha of new and extended Community Nature Reserves established and functioning to conserve biodiversity, increasing </w:t>
            </w:r>
            <w:r w:rsidR="00E835FF" w:rsidRPr="00485034">
              <w:rPr>
                <w:sz w:val="18"/>
                <w:szCs w:val="18"/>
              </w:rPr>
              <w:t xml:space="preserve">the </w:t>
            </w:r>
            <w:r w:rsidRPr="00485034">
              <w:rPr>
                <w:sz w:val="18"/>
                <w:szCs w:val="18"/>
              </w:rPr>
              <w:t>total conservation area targeted by the project to 162,813 ha</w:t>
            </w:r>
          </w:p>
          <w:p w:rsidR="00492771" w:rsidRPr="00485034" w:rsidRDefault="00492771">
            <w:pPr>
              <w:pStyle w:val="ListParagraph"/>
              <w:widowControl w:val="0"/>
              <w:tabs>
                <w:tab w:val="left" w:pos="175"/>
              </w:tabs>
              <w:ind w:left="176"/>
              <w:jc w:val="left"/>
              <w:rPr>
                <w:sz w:val="18"/>
                <w:szCs w:val="18"/>
              </w:rPr>
            </w:pPr>
          </w:p>
          <w:p w:rsidR="00492771" w:rsidRPr="00485034" w:rsidRDefault="00492771">
            <w:pPr>
              <w:pStyle w:val="ListParagraph"/>
              <w:widowControl w:val="0"/>
              <w:tabs>
                <w:tab w:val="left" w:pos="175"/>
              </w:tabs>
              <w:ind w:left="176"/>
              <w:jc w:val="left"/>
              <w:rPr>
                <w:sz w:val="18"/>
                <w:szCs w:val="18"/>
              </w:rPr>
            </w:pPr>
          </w:p>
          <w:p w:rsidR="00492771" w:rsidRPr="00485034" w:rsidRDefault="00492771">
            <w:pPr>
              <w:pStyle w:val="ListParagraph"/>
              <w:widowControl w:val="0"/>
              <w:tabs>
                <w:tab w:val="left" w:pos="175"/>
              </w:tabs>
              <w:ind w:left="176"/>
              <w:jc w:val="left"/>
              <w:rPr>
                <w:sz w:val="28"/>
                <w:szCs w:val="18"/>
              </w:rPr>
            </w:pPr>
          </w:p>
          <w:p w:rsidR="00492771" w:rsidRPr="00485034" w:rsidRDefault="00F23055" w:rsidP="00F92BAA">
            <w:pPr>
              <w:pStyle w:val="ListParagraph"/>
              <w:widowControl w:val="0"/>
              <w:numPr>
                <w:ilvl w:val="0"/>
                <w:numId w:val="92"/>
              </w:numPr>
              <w:tabs>
                <w:tab w:val="left" w:pos="175"/>
              </w:tabs>
              <w:ind w:left="176" w:hanging="142"/>
              <w:contextualSpacing w:val="0"/>
              <w:jc w:val="left"/>
              <w:rPr>
                <w:sz w:val="18"/>
                <w:szCs w:val="18"/>
              </w:rPr>
            </w:pPr>
            <w:r w:rsidRPr="00485034">
              <w:rPr>
                <w:sz w:val="18"/>
                <w:szCs w:val="18"/>
              </w:rPr>
              <w:t xml:space="preserve">Increases in METT scores for all CNRs of at least 10% from baseline over 5 </w:t>
            </w:r>
            <w:r w:rsidR="002B2142" w:rsidRPr="00485034">
              <w:rPr>
                <w:sz w:val="18"/>
                <w:szCs w:val="18"/>
              </w:rPr>
              <w:t>years and</w:t>
            </w:r>
            <w:r w:rsidRPr="00485034">
              <w:rPr>
                <w:sz w:val="18"/>
                <w:szCs w:val="18"/>
              </w:rPr>
              <w:t xml:space="preserve"> 20% for sites with starting score &lt; 60%; baseline:</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[1] Diokoul Diawrigne</w:t>
            </w:r>
            <w:r w:rsidRPr="00485034">
              <w:rPr>
                <w:sz w:val="18"/>
                <w:szCs w:val="18"/>
              </w:rPr>
              <w:tab/>
              <w:t>64</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[2] Bounguien CNR</w:t>
            </w:r>
            <w:r w:rsidRPr="00485034">
              <w:rPr>
                <w:sz w:val="18"/>
                <w:szCs w:val="18"/>
              </w:rPr>
              <w:tab/>
              <w:t>72</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[3] Kak proposed CNR</w:t>
            </w:r>
            <w:r w:rsidRPr="00485034">
              <w:rPr>
                <w:sz w:val="18"/>
                <w:szCs w:val="18"/>
              </w:rPr>
              <w:tab/>
              <w:t>33</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[4] Mbawal proposed CNR</w:t>
            </w:r>
            <w:r w:rsidRPr="00485034">
              <w:rPr>
                <w:sz w:val="18"/>
                <w:szCs w:val="18"/>
              </w:rPr>
              <w:tab/>
              <w:t>51</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[5] Mansadala CNR</w:t>
            </w:r>
            <w:r w:rsidRPr="00485034">
              <w:rPr>
                <w:sz w:val="18"/>
                <w:szCs w:val="18"/>
              </w:rPr>
              <w:tab/>
              <w:t>73</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[6] Dindefelo CNR</w:t>
            </w:r>
            <w:r w:rsidRPr="00485034">
              <w:rPr>
                <w:sz w:val="18"/>
                <w:szCs w:val="18"/>
              </w:rPr>
              <w:tab/>
              <w:t>t.b.d.</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[7] Mansarinko CNR</w:t>
            </w:r>
            <w:r w:rsidRPr="00485034">
              <w:rPr>
                <w:sz w:val="18"/>
                <w:szCs w:val="18"/>
              </w:rPr>
              <w:tab/>
              <w:t>73</w:t>
            </w:r>
          </w:p>
          <w:p w:rsidR="00492771" w:rsidRPr="00485034" w:rsidRDefault="00F23055">
            <w:pPr>
              <w:pStyle w:val="ListParagraph"/>
              <w:widowControl w:val="0"/>
              <w:tabs>
                <w:tab w:val="left" w:pos="175"/>
                <w:tab w:val="right" w:pos="2585"/>
              </w:tabs>
              <w:ind w:left="176"/>
              <w:jc w:val="left"/>
              <w:rPr>
                <w:sz w:val="18"/>
                <w:szCs w:val="18"/>
              </w:rPr>
            </w:pPr>
            <w:r w:rsidRPr="00485034">
              <w:rPr>
                <w:sz w:val="18"/>
                <w:szCs w:val="18"/>
              </w:rPr>
              <w:t>[8] Gnargou Comm Forest</w:t>
            </w:r>
            <w:r w:rsidRPr="00485034">
              <w:rPr>
                <w:sz w:val="18"/>
                <w:szCs w:val="18"/>
              </w:rPr>
              <w:tab/>
              <w:t>74</w:t>
            </w:r>
          </w:p>
          <w:p w:rsidR="00492771" w:rsidRPr="00485034" w:rsidRDefault="00492771">
            <w:pPr>
              <w:pStyle w:val="ListParagraph"/>
              <w:widowControl w:val="0"/>
              <w:tabs>
                <w:tab w:val="left" w:pos="175"/>
                <w:tab w:val="right" w:pos="2585"/>
              </w:tabs>
              <w:ind w:left="176"/>
              <w:jc w:val="left"/>
              <w:rPr>
                <w:sz w:val="18"/>
                <w:szCs w:val="18"/>
              </w:rPr>
            </w:pPr>
          </w:p>
        </w:tc>
      </w:tr>
      <w:tr w:rsidR="00040D59" w:rsidRPr="00485034">
        <w:trPr>
          <w:trHeight w:val="345"/>
          <w:jc w:val="center"/>
        </w:trPr>
        <w:tc>
          <w:tcPr>
            <w:tcW w:w="1962" w:type="dxa"/>
          </w:tcPr>
          <w:p w:rsidR="00492771" w:rsidRPr="00485034" w:rsidRDefault="00F23055">
            <w:pPr>
              <w:tabs>
                <w:tab w:val="left" w:pos="8640"/>
              </w:tabs>
              <w:jc w:val="left"/>
              <w:rPr>
                <w:sz w:val="18"/>
                <w:szCs w:val="18"/>
              </w:rPr>
            </w:pPr>
            <w:r w:rsidRPr="00485034">
              <w:rPr>
                <w:sz w:val="18"/>
                <w:szCs w:val="18"/>
              </w:rPr>
              <w:t>CC-SO7</w:t>
            </w:r>
            <w:r w:rsidRPr="00485034">
              <w:rPr>
                <w:i/>
                <w:sz w:val="18"/>
                <w:szCs w:val="18"/>
              </w:rPr>
              <w:t>bis</w:t>
            </w:r>
            <w:r w:rsidRPr="00485034">
              <w:rPr>
                <w:sz w:val="18"/>
                <w:szCs w:val="18"/>
              </w:rPr>
              <w:t>-SP6 (primary) - Management of land use, land-use change and forestry (LULUCF) as a means to protect carbon stocks and reduce GHG emissions</w:t>
            </w:r>
          </w:p>
        </w:tc>
        <w:tc>
          <w:tcPr>
            <w:tcW w:w="1800" w:type="dxa"/>
          </w:tcPr>
          <w:p w:rsidR="00492771" w:rsidRPr="00485034" w:rsidRDefault="00F23055">
            <w:pPr>
              <w:autoSpaceDE w:val="0"/>
              <w:autoSpaceDN w:val="0"/>
              <w:adjustRightInd w:val="0"/>
              <w:jc w:val="left"/>
              <w:rPr>
                <w:sz w:val="18"/>
                <w:szCs w:val="18"/>
                <w:lang w:eastAsia="en-ZA"/>
              </w:rPr>
            </w:pPr>
            <w:r w:rsidRPr="00485034">
              <w:rPr>
                <w:sz w:val="18"/>
                <w:szCs w:val="18"/>
                <w:lang w:eastAsia="en-ZA"/>
              </w:rPr>
              <w:t>Reduced GHG emissions</w:t>
            </w:r>
          </w:p>
          <w:p w:rsidR="00492771" w:rsidRPr="00485034" w:rsidRDefault="00F23055">
            <w:pPr>
              <w:autoSpaceDE w:val="0"/>
              <w:autoSpaceDN w:val="0"/>
              <w:adjustRightInd w:val="0"/>
              <w:jc w:val="left"/>
              <w:rPr>
                <w:sz w:val="18"/>
                <w:szCs w:val="18"/>
                <w:lang w:eastAsia="en-ZA"/>
              </w:rPr>
            </w:pPr>
            <w:r w:rsidRPr="00485034">
              <w:rPr>
                <w:sz w:val="18"/>
                <w:szCs w:val="18"/>
                <w:lang w:eastAsia="en-ZA"/>
              </w:rPr>
              <w:t>from land use, land use</w:t>
            </w:r>
          </w:p>
          <w:p w:rsidR="00492771" w:rsidRPr="00485034" w:rsidRDefault="00F23055">
            <w:pPr>
              <w:autoSpaceDE w:val="0"/>
              <w:autoSpaceDN w:val="0"/>
              <w:adjustRightInd w:val="0"/>
              <w:jc w:val="left"/>
              <w:rPr>
                <w:sz w:val="18"/>
                <w:szCs w:val="18"/>
                <w:lang w:eastAsia="en-ZA"/>
              </w:rPr>
            </w:pPr>
            <w:r w:rsidRPr="00485034">
              <w:rPr>
                <w:sz w:val="18"/>
                <w:szCs w:val="18"/>
                <w:lang w:eastAsia="en-ZA"/>
              </w:rPr>
              <w:t>change and forestry</w:t>
            </w:r>
          </w:p>
        </w:tc>
        <w:tc>
          <w:tcPr>
            <w:tcW w:w="2159" w:type="dxa"/>
          </w:tcPr>
          <w:p w:rsidR="00492771" w:rsidRPr="00485034" w:rsidRDefault="00F23055">
            <w:pPr>
              <w:autoSpaceDE w:val="0"/>
              <w:autoSpaceDN w:val="0"/>
              <w:adjustRightInd w:val="0"/>
              <w:jc w:val="left"/>
              <w:rPr>
                <w:sz w:val="18"/>
                <w:szCs w:val="18"/>
                <w:lang w:eastAsia="en-ZA"/>
              </w:rPr>
            </w:pPr>
            <w:r w:rsidRPr="00485034">
              <w:rPr>
                <w:sz w:val="18"/>
                <w:szCs w:val="18"/>
                <w:lang w:eastAsia="en-ZA"/>
              </w:rPr>
              <w:t>Emissions from LULUCF (tons CO2 eq)</w:t>
            </w:r>
          </w:p>
          <w:p w:rsidR="00492771" w:rsidRPr="00485034" w:rsidRDefault="00492771">
            <w:pPr>
              <w:autoSpaceDE w:val="0"/>
              <w:autoSpaceDN w:val="0"/>
              <w:adjustRightInd w:val="0"/>
              <w:jc w:val="left"/>
              <w:rPr>
                <w:sz w:val="18"/>
                <w:szCs w:val="18"/>
                <w:lang w:eastAsia="en-ZA"/>
              </w:rPr>
            </w:pPr>
          </w:p>
          <w:p w:rsidR="00492771" w:rsidRPr="00485034" w:rsidRDefault="00F23055">
            <w:pPr>
              <w:autoSpaceDE w:val="0"/>
              <w:autoSpaceDN w:val="0"/>
              <w:adjustRightInd w:val="0"/>
              <w:jc w:val="left"/>
              <w:rPr>
                <w:sz w:val="18"/>
                <w:szCs w:val="18"/>
                <w:lang w:eastAsia="en-ZA"/>
              </w:rPr>
            </w:pPr>
            <w:r w:rsidRPr="00485034">
              <w:rPr>
                <w:sz w:val="18"/>
                <w:szCs w:val="18"/>
                <w:lang w:eastAsia="en-ZA"/>
              </w:rPr>
              <w:t>$/ t CO2eq</w:t>
            </w:r>
          </w:p>
        </w:tc>
        <w:tc>
          <w:tcPr>
            <w:tcW w:w="4268" w:type="dxa"/>
          </w:tcPr>
          <w:p w:rsidR="00492771" w:rsidRPr="00485034" w:rsidRDefault="00F23055">
            <w:pPr>
              <w:jc w:val="left"/>
              <w:rPr>
                <w:sz w:val="18"/>
                <w:szCs w:val="18"/>
              </w:rPr>
            </w:pPr>
            <w:r w:rsidRPr="00485034">
              <w:rPr>
                <w:sz w:val="18"/>
                <w:szCs w:val="18"/>
              </w:rPr>
              <w:t xml:space="preserve">Carbon footprint (using Bilan Carbone method to calculate GHG emissions/ sequestration) from LULUCF at the level of </w:t>
            </w:r>
            <w:r w:rsidR="00B35006" w:rsidRPr="00485034">
              <w:rPr>
                <w:sz w:val="18"/>
                <w:szCs w:val="18"/>
              </w:rPr>
              <w:t>CNRs shows</w:t>
            </w:r>
            <w:r w:rsidRPr="00485034">
              <w:rPr>
                <w:sz w:val="18"/>
                <w:szCs w:val="18"/>
              </w:rPr>
              <w:t xml:space="preserve"> the avoidance of ~900,000 t C02 emissions over 30 years through the avoided deforestation of new and extended area of CNRs (15,000 ha)</w:t>
            </w:r>
          </w:p>
          <w:p w:rsidR="00492771" w:rsidRPr="00485034" w:rsidRDefault="00492771">
            <w:pPr>
              <w:jc w:val="left"/>
              <w:rPr>
                <w:sz w:val="18"/>
                <w:szCs w:val="18"/>
              </w:rPr>
            </w:pPr>
          </w:p>
          <w:p w:rsidR="00492771" w:rsidRPr="00485034" w:rsidRDefault="00F23055">
            <w:pPr>
              <w:jc w:val="left"/>
              <w:rPr>
                <w:sz w:val="18"/>
                <w:szCs w:val="18"/>
              </w:rPr>
            </w:pPr>
            <w:r w:rsidRPr="00485034">
              <w:rPr>
                <w:sz w:val="18"/>
                <w:szCs w:val="18"/>
                <w:u w:val="single"/>
              </w:rPr>
              <w:t>Note</w:t>
            </w:r>
            <w:r w:rsidRPr="00485034">
              <w:rPr>
                <w:sz w:val="18"/>
                <w:szCs w:val="18"/>
              </w:rPr>
              <w:t xml:space="preserve">: Carbon price depends on the carbon market. The PPG Technical Report Energy and Climate Change assessed the feasibility of accessing this market and concluded that sequestered carbon from CNRs may achieve rather high prices if </w:t>
            </w:r>
            <w:r w:rsidR="002B2142" w:rsidRPr="00485034">
              <w:rPr>
                <w:sz w:val="18"/>
                <w:szCs w:val="18"/>
              </w:rPr>
              <w:t>it</w:t>
            </w:r>
            <w:r w:rsidR="00B35006">
              <w:rPr>
                <w:sz w:val="18"/>
                <w:szCs w:val="18"/>
              </w:rPr>
              <w:t xml:space="preserve"> is</w:t>
            </w:r>
            <w:r w:rsidRPr="00485034">
              <w:rPr>
                <w:sz w:val="18"/>
                <w:szCs w:val="18"/>
              </w:rPr>
              <w:t xml:space="preserve"> marketed as ‘gourmet carbon’.</w:t>
            </w:r>
          </w:p>
          <w:p w:rsidR="00492771" w:rsidRPr="00485034" w:rsidRDefault="00492771">
            <w:pPr>
              <w:jc w:val="left"/>
              <w:rPr>
                <w:sz w:val="18"/>
                <w:szCs w:val="18"/>
              </w:rPr>
            </w:pPr>
          </w:p>
        </w:tc>
      </w:tr>
      <w:tr w:rsidR="00040D59" w:rsidRPr="00485034">
        <w:trPr>
          <w:trHeight w:val="345"/>
          <w:jc w:val="center"/>
        </w:trPr>
        <w:tc>
          <w:tcPr>
            <w:tcW w:w="1962" w:type="dxa"/>
          </w:tcPr>
          <w:p w:rsidR="00492771" w:rsidRPr="00485034" w:rsidRDefault="00F23055">
            <w:pPr>
              <w:tabs>
                <w:tab w:val="left" w:pos="8640"/>
              </w:tabs>
              <w:jc w:val="left"/>
              <w:rPr>
                <w:sz w:val="18"/>
                <w:szCs w:val="18"/>
              </w:rPr>
            </w:pPr>
            <w:r w:rsidRPr="00485034">
              <w:rPr>
                <w:sz w:val="18"/>
                <w:szCs w:val="18"/>
              </w:rPr>
              <w:t>CC SO6-SP4 (secondary) - Promoting sustainable energy production from biomass</w:t>
            </w:r>
          </w:p>
        </w:tc>
        <w:tc>
          <w:tcPr>
            <w:tcW w:w="1800" w:type="dxa"/>
          </w:tcPr>
          <w:p w:rsidR="00492771" w:rsidRPr="00485034" w:rsidRDefault="00F23055">
            <w:pPr>
              <w:autoSpaceDE w:val="0"/>
              <w:autoSpaceDN w:val="0"/>
              <w:adjustRightInd w:val="0"/>
              <w:jc w:val="left"/>
              <w:rPr>
                <w:sz w:val="18"/>
                <w:szCs w:val="18"/>
                <w:lang w:eastAsia="en-ZA"/>
              </w:rPr>
            </w:pPr>
            <w:r w:rsidRPr="00485034">
              <w:rPr>
                <w:sz w:val="18"/>
                <w:szCs w:val="18"/>
                <w:lang w:eastAsia="en-ZA"/>
              </w:rPr>
              <w:t>Reduced cost of selected low GHG-emitting energy</w:t>
            </w:r>
          </w:p>
          <w:p w:rsidR="00492771" w:rsidRPr="00485034" w:rsidRDefault="00F23055">
            <w:pPr>
              <w:autoSpaceDE w:val="0"/>
              <w:autoSpaceDN w:val="0"/>
              <w:adjustRightInd w:val="0"/>
              <w:jc w:val="left"/>
              <w:rPr>
                <w:sz w:val="18"/>
                <w:szCs w:val="18"/>
                <w:lang w:eastAsia="en-ZA"/>
              </w:rPr>
            </w:pPr>
            <w:r w:rsidRPr="00485034">
              <w:rPr>
                <w:sz w:val="18"/>
                <w:szCs w:val="18"/>
                <w:lang w:eastAsia="en-ZA"/>
              </w:rPr>
              <w:t>technologies</w:t>
            </w:r>
          </w:p>
        </w:tc>
        <w:tc>
          <w:tcPr>
            <w:tcW w:w="2159" w:type="dxa"/>
          </w:tcPr>
          <w:p w:rsidR="00492771" w:rsidRPr="00485034" w:rsidRDefault="00F23055">
            <w:pPr>
              <w:autoSpaceDE w:val="0"/>
              <w:autoSpaceDN w:val="0"/>
              <w:adjustRightInd w:val="0"/>
              <w:jc w:val="left"/>
              <w:rPr>
                <w:sz w:val="18"/>
                <w:szCs w:val="18"/>
                <w:lang w:eastAsia="en-ZA"/>
              </w:rPr>
            </w:pPr>
            <w:r w:rsidRPr="00485034">
              <w:rPr>
                <w:sz w:val="18"/>
                <w:szCs w:val="18"/>
                <w:lang w:eastAsia="en-ZA"/>
              </w:rPr>
              <w:t xml:space="preserve">Cost of selected, low-GHG emitting energy generating technologies ($/ W installed or $/kWh generated); </w:t>
            </w:r>
          </w:p>
          <w:p w:rsidR="00492771" w:rsidRPr="00485034" w:rsidRDefault="00492771">
            <w:pPr>
              <w:autoSpaceDE w:val="0"/>
              <w:autoSpaceDN w:val="0"/>
              <w:adjustRightInd w:val="0"/>
              <w:jc w:val="left"/>
              <w:rPr>
                <w:sz w:val="18"/>
                <w:szCs w:val="18"/>
                <w:lang w:eastAsia="en-ZA"/>
              </w:rPr>
            </w:pPr>
          </w:p>
          <w:p w:rsidR="00492771" w:rsidRPr="00485034" w:rsidRDefault="00492771">
            <w:pPr>
              <w:autoSpaceDE w:val="0"/>
              <w:autoSpaceDN w:val="0"/>
              <w:adjustRightInd w:val="0"/>
              <w:jc w:val="left"/>
              <w:rPr>
                <w:sz w:val="18"/>
                <w:szCs w:val="18"/>
                <w:lang w:eastAsia="en-ZA"/>
              </w:rPr>
            </w:pPr>
          </w:p>
          <w:p w:rsidR="00492771" w:rsidRPr="00485034" w:rsidRDefault="00F23055">
            <w:pPr>
              <w:autoSpaceDE w:val="0"/>
              <w:autoSpaceDN w:val="0"/>
              <w:adjustRightInd w:val="0"/>
              <w:jc w:val="left"/>
              <w:rPr>
                <w:sz w:val="18"/>
                <w:szCs w:val="18"/>
                <w:lang w:eastAsia="en-ZA"/>
              </w:rPr>
            </w:pPr>
            <w:r w:rsidRPr="00485034">
              <w:rPr>
                <w:sz w:val="18"/>
                <w:szCs w:val="18"/>
                <w:lang w:eastAsia="en-ZA"/>
              </w:rPr>
              <w:t>$/ t CO2eq</w:t>
            </w:r>
          </w:p>
        </w:tc>
        <w:tc>
          <w:tcPr>
            <w:tcW w:w="4268" w:type="dxa"/>
          </w:tcPr>
          <w:p w:rsidR="00492771" w:rsidRPr="00485034" w:rsidRDefault="00F23055">
            <w:pPr>
              <w:autoSpaceDE w:val="0"/>
              <w:autoSpaceDN w:val="0"/>
              <w:adjustRightInd w:val="0"/>
              <w:jc w:val="left"/>
              <w:rPr>
                <w:sz w:val="18"/>
                <w:szCs w:val="18"/>
              </w:rPr>
            </w:pPr>
            <w:r w:rsidRPr="00485034">
              <w:rPr>
                <w:sz w:val="18"/>
                <w:szCs w:val="18"/>
                <w:u w:val="single"/>
              </w:rPr>
              <w:t>Note</w:t>
            </w:r>
            <w:r w:rsidRPr="00485034">
              <w:rPr>
                <w:sz w:val="18"/>
                <w:szCs w:val="18"/>
              </w:rPr>
              <w:t xml:space="preserve">: The scale of </w:t>
            </w:r>
            <w:r w:rsidRPr="00485034">
              <w:rPr>
                <w:sz w:val="18"/>
                <w:szCs w:val="18"/>
                <w:lang w:eastAsia="en-ZA"/>
              </w:rPr>
              <w:t>low-GHG emitting energy generating technologies</w:t>
            </w:r>
            <w:r w:rsidRPr="00485034">
              <w:rPr>
                <w:sz w:val="18"/>
                <w:szCs w:val="18"/>
              </w:rPr>
              <w:t xml:space="preserve"> is yet too small for the technology uptake to have an impact on costs. However, PPG studies focused on the Capacity to Pay and showed the following, which will be monitored during project implementation:</w:t>
            </w:r>
          </w:p>
          <w:p w:rsidR="00492771" w:rsidRPr="00485034" w:rsidRDefault="00492771">
            <w:pPr>
              <w:jc w:val="left"/>
              <w:rPr>
                <w:sz w:val="18"/>
                <w:szCs w:val="18"/>
              </w:rPr>
            </w:pPr>
          </w:p>
          <w:p w:rsidR="00492771" w:rsidRPr="00485034" w:rsidRDefault="00F23055">
            <w:pPr>
              <w:jc w:val="left"/>
              <w:rPr>
                <w:sz w:val="18"/>
                <w:szCs w:val="18"/>
              </w:rPr>
            </w:pPr>
            <w:r w:rsidRPr="00485034">
              <w:rPr>
                <w:sz w:val="18"/>
                <w:szCs w:val="18"/>
              </w:rPr>
              <w:t xml:space="preserve">The “Capacity to Pay” methodology (developed by ADEME and WB) was applied to the project target population. The resulting segmentation is approximately the following: </w:t>
            </w:r>
          </w:p>
          <w:p w:rsidR="00492771" w:rsidRPr="00CF15CD" w:rsidRDefault="00F23055" w:rsidP="00F92BAA">
            <w:pPr>
              <w:pStyle w:val="ListParagraph"/>
              <w:numPr>
                <w:ilvl w:val="0"/>
                <w:numId w:val="93"/>
              </w:numPr>
              <w:ind w:left="176" w:hanging="142"/>
              <w:contextualSpacing w:val="0"/>
              <w:jc w:val="left"/>
              <w:rPr>
                <w:sz w:val="16"/>
                <w:szCs w:val="18"/>
              </w:rPr>
            </w:pPr>
            <w:r w:rsidRPr="00CF15CD">
              <w:rPr>
                <w:sz w:val="16"/>
                <w:szCs w:val="18"/>
              </w:rPr>
              <w:t xml:space="preserve">Segment 1 : CAP = 2764 CFA → 25% </w:t>
            </w:r>
            <w:r w:rsidR="00B35006" w:rsidRPr="00CF15CD">
              <w:rPr>
                <w:sz w:val="16"/>
                <w:szCs w:val="18"/>
              </w:rPr>
              <w:t>of the</w:t>
            </w:r>
            <w:r w:rsidRPr="00CF15CD">
              <w:rPr>
                <w:sz w:val="16"/>
                <w:szCs w:val="18"/>
              </w:rPr>
              <w:t xml:space="preserve"> population</w:t>
            </w:r>
          </w:p>
          <w:p w:rsidR="00492771" w:rsidRPr="00485034" w:rsidRDefault="00F23055" w:rsidP="00F92BAA">
            <w:pPr>
              <w:pStyle w:val="ListParagraph"/>
              <w:numPr>
                <w:ilvl w:val="0"/>
                <w:numId w:val="93"/>
              </w:numPr>
              <w:ind w:left="176" w:hanging="142"/>
              <w:contextualSpacing w:val="0"/>
              <w:jc w:val="left"/>
              <w:rPr>
                <w:sz w:val="16"/>
                <w:szCs w:val="18"/>
              </w:rPr>
            </w:pPr>
            <w:r w:rsidRPr="00485034">
              <w:rPr>
                <w:sz w:val="16"/>
                <w:szCs w:val="18"/>
              </w:rPr>
              <w:t>Segment 2 : CAP = 5237 CFA → 28% of the population</w:t>
            </w:r>
          </w:p>
          <w:p w:rsidR="00492771" w:rsidRPr="00485034" w:rsidRDefault="00F23055" w:rsidP="00F92BAA">
            <w:pPr>
              <w:pStyle w:val="ListParagraph"/>
              <w:numPr>
                <w:ilvl w:val="0"/>
                <w:numId w:val="93"/>
              </w:numPr>
              <w:ind w:left="176" w:hanging="142"/>
              <w:contextualSpacing w:val="0"/>
              <w:jc w:val="left"/>
              <w:rPr>
                <w:sz w:val="16"/>
                <w:szCs w:val="18"/>
              </w:rPr>
            </w:pPr>
            <w:r w:rsidRPr="00485034">
              <w:rPr>
                <w:sz w:val="16"/>
                <w:szCs w:val="18"/>
              </w:rPr>
              <w:t>Segment 3 : CAP = 9981 CFA → 33% of the population</w:t>
            </w:r>
          </w:p>
          <w:p w:rsidR="00492771" w:rsidRPr="00485034" w:rsidRDefault="00F23055" w:rsidP="00F92BAA">
            <w:pPr>
              <w:pStyle w:val="ListParagraph"/>
              <w:numPr>
                <w:ilvl w:val="0"/>
                <w:numId w:val="93"/>
              </w:numPr>
              <w:ind w:left="176" w:hanging="142"/>
              <w:contextualSpacing w:val="0"/>
              <w:jc w:val="left"/>
              <w:rPr>
                <w:sz w:val="16"/>
                <w:szCs w:val="18"/>
              </w:rPr>
            </w:pPr>
            <w:r w:rsidRPr="00485034">
              <w:rPr>
                <w:sz w:val="16"/>
                <w:szCs w:val="18"/>
              </w:rPr>
              <w:t>Segment 4 : CAP = 15714 CFA → 14% of the population</w:t>
            </w:r>
          </w:p>
          <w:p w:rsidR="00492771" w:rsidRPr="00485034" w:rsidRDefault="00F23055">
            <w:pPr>
              <w:jc w:val="left"/>
              <w:rPr>
                <w:sz w:val="18"/>
                <w:szCs w:val="18"/>
              </w:rPr>
            </w:pPr>
            <w:r w:rsidRPr="00485034">
              <w:rPr>
                <w:sz w:val="18"/>
                <w:szCs w:val="18"/>
              </w:rPr>
              <w:t xml:space="preserve">ANEV will be trained </w:t>
            </w:r>
            <w:r w:rsidR="00B35006">
              <w:rPr>
                <w:sz w:val="18"/>
                <w:szCs w:val="18"/>
              </w:rPr>
              <w:t xml:space="preserve">by </w:t>
            </w:r>
            <w:r w:rsidRPr="00485034">
              <w:rPr>
                <w:sz w:val="18"/>
                <w:szCs w:val="18"/>
              </w:rPr>
              <w:t xml:space="preserve">PERACOD to roll out this approach to all EVs.  </w:t>
            </w:r>
          </w:p>
          <w:p w:rsidR="00492771" w:rsidRPr="00485034" w:rsidRDefault="00F23055">
            <w:pPr>
              <w:jc w:val="left"/>
              <w:rPr>
                <w:i/>
                <w:sz w:val="18"/>
                <w:szCs w:val="18"/>
              </w:rPr>
            </w:pPr>
            <w:r w:rsidRPr="00485034">
              <w:rPr>
                <w:i/>
                <w:sz w:val="18"/>
                <w:szCs w:val="18"/>
              </w:rPr>
              <w:t>(Refer to the PPG Technical Report Energy and Climate Change for more information)</w:t>
            </w:r>
          </w:p>
          <w:p w:rsidR="00492771" w:rsidRPr="00485034" w:rsidRDefault="00492771">
            <w:pPr>
              <w:jc w:val="left"/>
              <w:rPr>
                <w:i/>
                <w:sz w:val="18"/>
                <w:szCs w:val="18"/>
              </w:rPr>
            </w:pPr>
          </w:p>
        </w:tc>
      </w:tr>
    </w:tbl>
    <w:p w:rsidR="00040D59" w:rsidRPr="00485034" w:rsidRDefault="00040D59" w:rsidP="00040D59"/>
    <w:p w:rsidR="00492771" w:rsidRPr="00485034" w:rsidRDefault="00492771">
      <w:pPr>
        <w:rPr>
          <w:noProof/>
        </w:rPr>
      </w:pPr>
    </w:p>
    <w:p w:rsidR="00150A01" w:rsidRPr="00485034" w:rsidRDefault="00150A01">
      <w:pPr>
        <w:rPr>
          <w:noProof/>
        </w:rPr>
      </w:pPr>
    </w:p>
    <w:p w:rsidR="00150A01" w:rsidRPr="00485034" w:rsidRDefault="00150A01">
      <w:pPr>
        <w:rPr>
          <w:noProof/>
        </w:rPr>
      </w:pPr>
    </w:p>
    <w:p w:rsidR="009148FD" w:rsidRPr="00485034" w:rsidRDefault="00F23055" w:rsidP="009148FD">
      <w:pPr>
        <w:pStyle w:val="Heading4"/>
        <w:rPr>
          <w:noProof/>
        </w:rPr>
      </w:pPr>
      <w:bookmarkStart w:id="56" w:name="_Toc280012115"/>
      <w:r w:rsidRPr="00485034">
        <w:rPr>
          <w:noProof/>
        </w:rPr>
        <w:t>Rationale and summary of GEF Alternative</w:t>
      </w:r>
      <w:bookmarkEnd w:id="56"/>
    </w:p>
    <w:p w:rsidR="00150A01" w:rsidRPr="00485034" w:rsidRDefault="00150A01">
      <w:pPr>
        <w:rPr>
          <w:noProof/>
        </w:rPr>
      </w:pPr>
    </w:p>
    <w:p w:rsidR="009148FD" w:rsidRPr="00485034" w:rsidRDefault="00F23055" w:rsidP="001A0C24">
      <w:pPr>
        <w:pStyle w:val="NumberedParas"/>
        <w:rPr>
          <w:noProof/>
        </w:rPr>
      </w:pPr>
      <w:r w:rsidRPr="00485034">
        <w:rPr>
          <w:noProof/>
        </w:rPr>
        <w:t>The project rationale is based on removing barriers to the effective integration of the global environment</w:t>
      </w:r>
      <w:r w:rsidR="00A60D03">
        <w:rPr>
          <w:noProof/>
        </w:rPr>
        <w:t>al</w:t>
      </w:r>
      <w:r w:rsidRPr="00485034">
        <w:rPr>
          <w:noProof/>
        </w:rPr>
        <w:t xml:space="preserve"> benefits into the Ecovillage model. The project will do that at two basic levels: first, at the level of policies, legal, institutional and financial frameworks and ‘capacities’; and secondly, at the level of </w:t>
      </w:r>
      <w:r w:rsidR="00A53F9C" w:rsidRPr="00485034">
        <w:rPr>
          <w:noProof/>
        </w:rPr>
        <w:t>Eco</w:t>
      </w:r>
      <w:r w:rsidRPr="00485034">
        <w:rPr>
          <w:noProof/>
        </w:rPr>
        <w:t>village communities with respect to the use and management of villagers’ land, resources (including biological resources) and energy, and where the focus is on sustainability, self-reliance and local capacity development. The approach recognises that, in order to achieve global environmental benefits (relating principally to biodiversity and climate change</w:t>
      </w:r>
      <w:r w:rsidR="00A53F9C" w:rsidRPr="00485034">
        <w:rPr>
          <w:noProof/>
        </w:rPr>
        <w:t xml:space="preserve"> mitigation</w:t>
      </w:r>
      <w:r w:rsidRPr="00485034">
        <w:rPr>
          <w:noProof/>
        </w:rPr>
        <w:t xml:space="preserve">), it is necessary to address the needs of societies (villages) for achieving significant improvements in their conditions of life (livelihoods, health, education etc.). Although not all of these aspects will be catered for by GEF finance, this holistic approach to village life and its several facets is the basis of the </w:t>
      </w:r>
      <w:r w:rsidR="00A53F9C" w:rsidRPr="00485034">
        <w:rPr>
          <w:noProof/>
        </w:rPr>
        <w:t xml:space="preserve">Ecovillage </w:t>
      </w:r>
      <w:r w:rsidRPr="00485034">
        <w:rPr>
          <w:noProof/>
        </w:rPr>
        <w:t xml:space="preserve">model being developed in rural Senegal. By supporting the ‘global benefits’ aspect of this model, the project strategy will </w:t>
      </w:r>
      <w:r w:rsidR="00A53F9C" w:rsidRPr="00485034">
        <w:rPr>
          <w:noProof/>
        </w:rPr>
        <w:t xml:space="preserve">remain additional, while </w:t>
      </w:r>
      <w:r w:rsidRPr="00485034">
        <w:rPr>
          <w:noProof/>
        </w:rPr>
        <w:t>work</w:t>
      </w:r>
      <w:r w:rsidR="00A53F9C" w:rsidRPr="00485034">
        <w:rPr>
          <w:noProof/>
        </w:rPr>
        <w:t>ing on the ground</w:t>
      </w:r>
      <w:r w:rsidRPr="00485034">
        <w:rPr>
          <w:noProof/>
        </w:rPr>
        <w:t xml:space="preserve"> with village communities to improve access to energy and better management of land and natural resources (including biodiversity), creating opportunities to raise incomes and living standards. Successful implementation at the </w:t>
      </w:r>
      <w:r w:rsidR="00A53F9C" w:rsidRPr="00485034">
        <w:rPr>
          <w:noProof/>
        </w:rPr>
        <w:t xml:space="preserve">village </w:t>
      </w:r>
      <w:r w:rsidRPr="00485034">
        <w:rPr>
          <w:noProof/>
        </w:rPr>
        <w:t xml:space="preserve">level and </w:t>
      </w:r>
      <w:r w:rsidR="00A53F9C" w:rsidRPr="00485034">
        <w:rPr>
          <w:noProof/>
        </w:rPr>
        <w:t xml:space="preserve">the </w:t>
      </w:r>
      <w:r w:rsidRPr="00485034">
        <w:rPr>
          <w:noProof/>
        </w:rPr>
        <w:t xml:space="preserve">wide replication of the model across rural Senegal will lead to global benefits in terms of improving the conservation of globally significant biodiversity, </w:t>
      </w:r>
      <w:r w:rsidR="00A53F9C" w:rsidRPr="00485034">
        <w:rPr>
          <w:noProof/>
        </w:rPr>
        <w:t>avoiding carbon emissions linked to land use cha</w:t>
      </w:r>
      <w:r w:rsidR="00A60D03">
        <w:rPr>
          <w:noProof/>
        </w:rPr>
        <w:t>n</w:t>
      </w:r>
      <w:r w:rsidR="00A53F9C" w:rsidRPr="00485034">
        <w:rPr>
          <w:noProof/>
        </w:rPr>
        <w:t xml:space="preserve">ge, </w:t>
      </w:r>
      <w:r w:rsidRPr="00485034">
        <w:rPr>
          <w:noProof/>
        </w:rPr>
        <w:t xml:space="preserve">increasing carbon sequestration and making energy use cleaner and more efficient (i.e. with lower GHG emissions) than in the “business-as-usual” development scenario without project intervention and the GEF project. </w:t>
      </w:r>
    </w:p>
    <w:p w:rsidR="00150A01" w:rsidRPr="00485034" w:rsidRDefault="00150A01">
      <w:pPr>
        <w:rPr>
          <w:noProof/>
        </w:rPr>
      </w:pPr>
    </w:p>
    <w:p w:rsidR="009148FD" w:rsidRPr="00485034" w:rsidRDefault="00F23055" w:rsidP="001A0C24">
      <w:pPr>
        <w:pStyle w:val="NumberedParas"/>
        <w:rPr>
          <w:noProof/>
        </w:rPr>
      </w:pPr>
      <w:r w:rsidRPr="00485034">
        <w:rPr>
          <w:noProof/>
        </w:rPr>
        <w:t>In each selected E</w:t>
      </w:r>
      <w:r w:rsidR="00A53F9C" w:rsidRPr="00485034">
        <w:rPr>
          <w:noProof/>
        </w:rPr>
        <w:t>covillage</w:t>
      </w:r>
      <w:r w:rsidRPr="00485034">
        <w:rPr>
          <w:noProof/>
        </w:rPr>
        <w:t xml:space="preserve">, the GEF alternative will allow ANEV to test and consolidate the model through a much more stringent, strategic and coordinated approach to global environmental benefits. In particular, the GEF’s involvement in this project will ensure that ANEV, villagers and all partners and stakeholders concerned will ‘raise the bar’ of global environmental management in the implementation of the Ecovillages Programme. It will help ANEV lever additional finance from the State, international donors, but also from the private sector, that will gradually see investments in Ecovillages as strategic, and possibly also as a profitable endeavour. By combining private sector initiatives and community participation, and by developing innovative long-term financing, the GEF project will facilitate the emergence and adoption of a much more strategic </w:t>
      </w:r>
      <w:r w:rsidR="00A53F9C" w:rsidRPr="00485034">
        <w:rPr>
          <w:noProof/>
        </w:rPr>
        <w:t>Ecovillage</w:t>
      </w:r>
      <w:r w:rsidRPr="00485034">
        <w:rPr>
          <w:noProof/>
        </w:rPr>
        <w:t xml:space="preserve"> model with better chances of being successful in its replication throughout Senegal and, above all, with substantial benefits to the global environment. </w:t>
      </w:r>
    </w:p>
    <w:p w:rsidR="00150A01" w:rsidRPr="00485034" w:rsidRDefault="00150A01">
      <w:pPr>
        <w:rPr>
          <w:noProof/>
        </w:rPr>
      </w:pPr>
    </w:p>
    <w:p w:rsidR="008479C0" w:rsidRPr="00485034" w:rsidRDefault="00F23055" w:rsidP="001A0C24">
      <w:pPr>
        <w:pStyle w:val="NumberedParas"/>
        <w:rPr>
          <w:noProof/>
        </w:rPr>
      </w:pPr>
      <w:r w:rsidRPr="00485034">
        <w:rPr>
          <w:noProof/>
        </w:rPr>
        <w:t>At the level of policies, legal, institutional and financial frameworks, and in the development of capacities, the GEF project will play a catalytic role of change. It will join forces with other projects, programmes and initiatives working on legal and policy reforms in themes that have significance for biodiversity conservation, land tenure and natural resource management, energy and carbon finance in Senegal. The project will institute an appropriate planning framework for the management and stewardship of land and associated resources at the village level through the Ecological Management Plans (EMPs). This plan will allow for the objectives of conservation, food and energy production and carbon sequestration to co-exist in a balanced, coordinated and sustainable way. Villagers will be made capable custodians of resources in their ‘</w:t>
      </w:r>
      <w:r w:rsidRPr="00485034">
        <w:rPr>
          <w:i/>
          <w:noProof/>
        </w:rPr>
        <w:t>terroirs</w:t>
      </w:r>
      <w:r w:rsidRPr="00485034">
        <w:rPr>
          <w:noProof/>
        </w:rPr>
        <w:t xml:space="preserve">’ and will be empowered to enter into strategic partnership for the concerted management of lands </w:t>
      </w:r>
      <w:r w:rsidR="00A53F9C" w:rsidRPr="00485034">
        <w:rPr>
          <w:noProof/>
        </w:rPr>
        <w:t xml:space="preserve">within and </w:t>
      </w:r>
      <w:r w:rsidRPr="00485034">
        <w:rPr>
          <w:noProof/>
        </w:rPr>
        <w:t xml:space="preserve">beyond their immediate </w:t>
      </w:r>
      <w:r w:rsidRPr="00485034">
        <w:rPr>
          <w:i/>
          <w:noProof/>
        </w:rPr>
        <w:t>terroirs</w:t>
      </w:r>
      <w:r w:rsidRPr="00485034">
        <w:rPr>
          <w:noProof/>
        </w:rPr>
        <w:t xml:space="preserve">, e.g. in CNRs adjacent to PAs. This planning framework will create a solid basis for villagers to become more aware of their impact on the wider landscape, both negative but also potentially positive. </w:t>
      </w:r>
    </w:p>
    <w:p w:rsidR="009532C1" w:rsidRPr="00485034" w:rsidRDefault="009532C1">
      <w:pPr>
        <w:pStyle w:val="NumberedParas"/>
        <w:numPr>
          <w:ilvl w:val="0"/>
          <w:numId w:val="0"/>
        </w:numPr>
        <w:rPr>
          <w:noProof/>
        </w:rPr>
      </w:pPr>
    </w:p>
    <w:p w:rsidR="008479C0" w:rsidRPr="00485034" w:rsidRDefault="00F23055" w:rsidP="001A0C24">
      <w:pPr>
        <w:pStyle w:val="NumberedParas"/>
        <w:rPr>
          <w:noProof/>
        </w:rPr>
      </w:pPr>
      <w:r w:rsidRPr="00485034">
        <w:rPr>
          <w:noProof/>
        </w:rPr>
        <w:t xml:space="preserve">Capacity development actions will also benefit key agencies involved in the implementation of the </w:t>
      </w:r>
      <w:r w:rsidR="00A53F9C" w:rsidRPr="00485034">
        <w:rPr>
          <w:noProof/>
        </w:rPr>
        <w:t>Ecovillage</w:t>
      </w:r>
      <w:r w:rsidRPr="00485034">
        <w:rPr>
          <w:noProof/>
        </w:rPr>
        <w:t xml:space="preserve"> model and, more importantly, collaborative frameworks among them. The expected result is to significantly improve the management of </w:t>
      </w:r>
      <w:r w:rsidR="00A53F9C" w:rsidRPr="00485034">
        <w:rPr>
          <w:noProof/>
        </w:rPr>
        <w:t>natural resources</w:t>
      </w:r>
      <w:r w:rsidRPr="00485034">
        <w:rPr>
          <w:noProof/>
        </w:rPr>
        <w:t xml:space="preserve"> and the conservation of </w:t>
      </w:r>
      <w:r w:rsidR="00A53F9C" w:rsidRPr="00485034">
        <w:rPr>
          <w:noProof/>
        </w:rPr>
        <w:t xml:space="preserve">biodiversity </w:t>
      </w:r>
      <w:r w:rsidRPr="00485034">
        <w:rPr>
          <w:noProof/>
        </w:rPr>
        <w:t xml:space="preserve">in the </w:t>
      </w:r>
      <w:r w:rsidRPr="00485034">
        <w:rPr>
          <w:i/>
          <w:noProof/>
        </w:rPr>
        <w:t>terroirs villageois</w:t>
      </w:r>
      <w:r w:rsidRPr="00485034">
        <w:rPr>
          <w:noProof/>
        </w:rPr>
        <w:t>, and in particular in new, expanded and existing C</w:t>
      </w:r>
      <w:r w:rsidR="00A60D03">
        <w:rPr>
          <w:noProof/>
        </w:rPr>
        <w:t>N</w:t>
      </w:r>
      <w:r w:rsidRPr="00485034">
        <w:rPr>
          <w:noProof/>
        </w:rPr>
        <w:t xml:space="preserve">Rs, as well as in nearby PAs. This will in turn have a major impact on reducing and avoiding emissions from deforestation and in sequestering carbon in the newly planted trees. Considering the size of the areas covered by the project—15,000 ha of new/expanded CNRs, </w:t>
      </w:r>
      <w:r w:rsidR="00A60D03">
        <w:rPr>
          <w:noProof/>
        </w:rPr>
        <w:t>(</w:t>
      </w:r>
      <w:r w:rsidRPr="00485034">
        <w:rPr>
          <w:noProof/>
        </w:rPr>
        <w:t>areas that would otherwise risk being deforested</w:t>
      </w:r>
      <w:r w:rsidR="00A60D03">
        <w:rPr>
          <w:noProof/>
        </w:rPr>
        <w:t>)</w:t>
      </w:r>
      <w:r w:rsidRPr="00485034">
        <w:rPr>
          <w:noProof/>
        </w:rPr>
        <w:t xml:space="preserve">, plus the existing CNRs and </w:t>
      </w:r>
      <w:r w:rsidR="00A60D03">
        <w:rPr>
          <w:noProof/>
        </w:rPr>
        <w:t>E</w:t>
      </w:r>
      <w:r w:rsidR="00A60D03" w:rsidRPr="00485034">
        <w:rPr>
          <w:noProof/>
        </w:rPr>
        <w:t xml:space="preserve">cological </w:t>
      </w:r>
      <w:r w:rsidR="00A60D03">
        <w:rPr>
          <w:noProof/>
        </w:rPr>
        <w:t>P</w:t>
      </w:r>
      <w:r w:rsidR="00A60D03" w:rsidRPr="00485034">
        <w:rPr>
          <w:noProof/>
        </w:rPr>
        <w:t>erimeter</w:t>
      </w:r>
      <w:r w:rsidR="00A60D03">
        <w:rPr>
          <w:noProof/>
        </w:rPr>
        <w:t>s</w:t>
      </w:r>
      <w:r w:rsidRPr="00485034">
        <w:rPr>
          <w:noProof/>
        </w:rPr>
        <w:t xml:space="preserve">, </w:t>
      </w:r>
      <w:r w:rsidR="00A60D03">
        <w:rPr>
          <w:noProof/>
        </w:rPr>
        <w:t xml:space="preserve">this </w:t>
      </w:r>
      <w:r w:rsidRPr="00485034">
        <w:rPr>
          <w:noProof/>
        </w:rPr>
        <w:t>bring</w:t>
      </w:r>
      <w:r w:rsidR="00A60D03">
        <w:rPr>
          <w:noProof/>
        </w:rPr>
        <w:t>s</w:t>
      </w:r>
      <w:r w:rsidRPr="00485034">
        <w:rPr>
          <w:noProof/>
        </w:rPr>
        <w:t xml:space="preserve"> the total area positively impacted to over 160,000ha</w:t>
      </w:r>
      <w:r w:rsidR="00A60D03">
        <w:rPr>
          <w:noProof/>
        </w:rPr>
        <w:t xml:space="preserve">. This results in an estimate of </w:t>
      </w:r>
      <w:r w:rsidRPr="00485034">
        <w:rPr>
          <w:noProof/>
        </w:rPr>
        <w:t xml:space="preserve">over 1 million tCO2 </w:t>
      </w:r>
      <w:r w:rsidR="00A60D03">
        <w:rPr>
          <w:noProof/>
        </w:rPr>
        <w:t>removed from</w:t>
      </w:r>
      <w:r w:rsidRPr="00485034">
        <w:rPr>
          <w:noProof/>
        </w:rPr>
        <w:t xml:space="preserve"> the Senegalese footprint over the long term as a result of the project</w:t>
      </w:r>
      <w:r w:rsidR="00FB5E79" w:rsidRPr="00485034">
        <w:rPr>
          <w:noProof/>
        </w:rPr>
        <w:t xml:space="preserve"> (refer to preceding chapter for an explanation o</w:t>
      </w:r>
      <w:r w:rsidR="00A60D03">
        <w:rPr>
          <w:noProof/>
        </w:rPr>
        <w:t>f</w:t>
      </w:r>
      <w:r w:rsidR="00FB5E79" w:rsidRPr="00485034">
        <w:rPr>
          <w:noProof/>
        </w:rPr>
        <w:t xml:space="preserve"> these benefits)</w:t>
      </w:r>
      <w:r w:rsidRPr="00485034">
        <w:rPr>
          <w:noProof/>
        </w:rPr>
        <w:t xml:space="preserve">. </w:t>
      </w:r>
    </w:p>
    <w:p w:rsidR="009532C1" w:rsidRPr="00485034" w:rsidRDefault="009532C1">
      <w:pPr>
        <w:pStyle w:val="ListParagraph"/>
        <w:rPr>
          <w:noProof/>
        </w:rPr>
      </w:pPr>
    </w:p>
    <w:p w:rsidR="001D31ED" w:rsidRPr="00485034" w:rsidRDefault="00F23055" w:rsidP="001A0C24">
      <w:pPr>
        <w:pStyle w:val="NumberedParas"/>
        <w:rPr>
          <w:noProof/>
        </w:rPr>
      </w:pPr>
      <w:r w:rsidRPr="00485034">
        <w:rPr>
          <w:noProof/>
        </w:rPr>
        <w:t>What is perhaps even more interesting is the unique combination of biodiversity conservation and climate change mitigation activities which will make this possible, with a special focus on the development and promotion of revenue generating activities linked to both domains. These include eco-tourism, value chain improvements for fruits, honey, nuts etc</w:t>
      </w:r>
      <w:r w:rsidR="00A60D03">
        <w:rPr>
          <w:noProof/>
        </w:rPr>
        <w:t>.</w:t>
      </w:r>
      <w:r w:rsidRPr="00485034">
        <w:rPr>
          <w:noProof/>
        </w:rPr>
        <w:t xml:space="preserve">, coupled with solar platforms, </w:t>
      </w:r>
      <w:r w:rsidR="00A60D03">
        <w:rPr>
          <w:noProof/>
        </w:rPr>
        <w:t>J</w:t>
      </w:r>
      <w:r w:rsidRPr="00485034">
        <w:rPr>
          <w:noProof/>
        </w:rPr>
        <w:t>atropha biodiesel production for local use</w:t>
      </w:r>
      <w:r w:rsidR="00A60D03">
        <w:rPr>
          <w:noProof/>
        </w:rPr>
        <w:t xml:space="preserve"> and</w:t>
      </w:r>
      <w:r w:rsidRPr="00485034">
        <w:rPr>
          <w:noProof/>
        </w:rPr>
        <w:t xml:space="preserve"> biochar soil enrichment</w:t>
      </w:r>
      <w:r w:rsidR="00A60D03">
        <w:rPr>
          <w:noProof/>
        </w:rPr>
        <w:t>,</w:t>
      </w:r>
      <w:r w:rsidRPr="00485034">
        <w:rPr>
          <w:noProof/>
        </w:rPr>
        <w:t xml:space="preserve"> all of which will foster local entrepreneurship. Last but not least, replicability will be targeted and planned in all operational activities of the </w:t>
      </w:r>
      <w:r w:rsidR="007A2346" w:rsidRPr="00485034">
        <w:rPr>
          <w:noProof/>
        </w:rPr>
        <w:t>Ecovillage</w:t>
      </w:r>
      <w:r w:rsidRPr="00485034">
        <w:rPr>
          <w:noProof/>
        </w:rPr>
        <w:t xml:space="preserve"> model.</w:t>
      </w:r>
    </w:p>
    <w:p w:rsidR="00150A01" w:rsidRPr="00485034" w:rsidRDefault="00150A01">
      <w:pPr>
        <w:rPr>
          <w:noProof/>
        </w:rPr>
      </w:pPr>
    </w:p>
    <w:p w:rsidR="009148FD" w:rsidRPr="00485034" w:rsidRDefault="00F23055" w:rsidP="001A0C24">
      <w:pPr>
        <w:pStyle w:val="NumberedParas"/>
        <w:rPr>
          <w:noProof/>
        </w:rPr>
      </w:pPr>
      <w:r w:rsidRPr="00485034">
        <w:rPr>
          <w:noProof/>
        </w:rPr>
        <w:t>At the level of individual E</w:t>
      </w:r>
      <w:r w:rsidR="00FB5E79" w:rsidRPr="00485034">
        <w:rPr>
          <w:noProof/>
        </w:rPr>
        <w:t>covillages</w:t>
      </w:r>
      <w:r w:rsidRPr="00485034">
        <w:rPr>
          <w:noProof/>
        </w:rPr>
        <w:t xml:space="preserve">, the </w:t>
      </w:r>
      <w:r w:rsidR="00FB5E79" w:rsidRPr="00485034">
        <w:rPr>
          <w:noProof/>
        </w:rPr>
        <w:t>p</w:t>
      </w:r>
      <w:r w:rsidRPr="00485034">
        <w:rPr>
          <w:noProof/>
        </w:rPr>
        <w:t>roject will follow a pilot and demonstration approach, to test and refine methods, (with the emphasis on activities that will produce demonstrable biodiversity and low carbon development benefits) and to contribute to the development of an effective and integrated E</w:t>
      </w:r>
      <w:r w:rsidR="00FB5E79" w:rsidRPr="00485034">
        <w:rPr>
          <w:noProof/>
        </w:rPr>
        <w:t>covillage</w:t>
      </w:r>
      <w:r w:rsidRPr="00485034">
        <w:rPr>
          <w:noProof/>
        </w:rPr>
        <w:t xml:space="preserve"> model for wider replication by ANEV through its National </w:t>
      </w:r>
      <w:r w:rsidR="007A2346" w:rsidRPr="00485034">
        <w:rPr>
          <w:noProof/>
        </w:rPr>
        <w:t>Ecovillage</w:t>
      </w:r>
      <w:r w:rsidRPr="00485034">
        <w:rPr>
          <w:noProof/>
        </w:rPr>
        <w:t xml:space="preserve"> Strategy. A projects site list (10 sites) and indicative budgets (suggested activities) were prepared at the PPG stage but the detail of project activities at each site will be determined at the start of project implementation through more thorough stakeholder consultations in villages, as part of the participatory development of EMPs for each village. EMPs will be developed in all project sites but other activities will vary according to villages’ needs and requirements (based e.g. on socio-economic surveys conducted in most project villages at the PPG stage) but also according to land, water and resources available to each village and land use capabilities and ecological potential. All ten project sites will have some combination of activities relating to: </w:t>
      </w:r>
    </w:p>
    <w:p w:rsidR="009148FD" w:rsidRPr="00485034" w:rsidRDefault="00F23055" w:rsidP="009148FD">
      <w:pPr>
        <w:pStyle w:val="ListParagraph"/>
        <w:numPr>
          <w:ilvl w:val="0"/>
          <w:numId w:val="14"/>
        </w:numPr>
        <w:rPr>
          <w:noProof/>
        </w:rPr>
      </w:pPr>
      <w:r w:rsidRPr="00485034">
        <w:rPr>
          <w:noProof/>
        </w:rPr>
        <w:t xml:space="preserve">biodiversity conservation (CNR creation, management, </w:t>
      </w:r>
      <w:r w:rsidR="00FB5E79" w:rsidRPr="00485034">
        <w:rPr>
          <w:noProof/>
        </w:rPr>
        <w:t xml:space="preserve">strengthening, </w:t>
      </w:r>
      <w:r w:rsidRPr="00485034">
        <w:rPr>
          <w:noProof/>
        </w:rPr>
        <w:t xml:space="preserve">fire control, </w:t>
      </w:r>
      <w:r w:rsidR="00FB5E79" w:rsidRPr="00485034">
        <w:rPr>
          <w:noProof/>
        </w:rPr>
        <w:t xml:space="preserve">ecological </w:t>
      </w:r>
      <w:r w:rsidRPr="00485034">
        <w:rPr>
          <w:noProof/>
        </w:rPr>
        <w:t xml:space="preserve">monitoring and PAs conservation, where adjacent); </w:t>
      </w:r>
    </w:p>
    <w:p w:rsidR="009148FD" w:rsidRPr="00485034" w:rsidRDefault="00F23055" w:rsidP="009148FD">
      <w:pPr>
        <w:pStyle w:val="ListParagraph"/>
        <w:numPr>
          <w:ilvl w:val="0"/>
          <w:numId w:val="14"/>
        </w:numPr>
        <w:rPr>
          <w:noProof/>
        </w:rPr>
      </w:pPr>
      <w:r w:rsidRPr="00485034">
        <w:rPr>
          <w:noProof/>
        </w:rPr>
        <w:t>development of Ecological Perimeters (food, water, resources and income generation combined with landscape management and carbon sequestration benefits from tree plantations, orchards, mangroves, bamboo, medicinal plants, living hedges and experimental Jatropha and biochar plots)</w:t>
      </w:r>
    </w:p>
    <w:p w:rsidR="009148FD" w:rsidRPr="00485034" w:rsidRDefault="00F23055" w:rsidP="009148FD">
      <w:pPr>
        <w:pStyle w:val="ListParagraph"/>
        <w:numPr>
          <w:ilvl w:val="0"/>
          <w:numId w:val="14"/>
        </w:numPr>
        <w:rPr>
          <w:noProof/>
        </w:rPr>
      </w:pPr>
      <w:r w:rsidRPr="00485034">
        <w:rPr>
          <w:noProof/>
        </w:rPr>
        <w:t xml:space="preserve">integrated and intensified ASP (agro-sylvo-pastoral) methods tested on village agricultural fields and grazing areas to develop best practice (e.g. more intensive cropping methods and more intensive livestock rearing and management which </w:t>
      </w:r>
      <w:r w:rsidR="00FB5E79" w:rsidRPr="00485034">
        <w:rPr>
          <w:noProof/>
        </w:rPr>
        <w:t xml:space="preserve">will </w:t>
      </w:r>
      <w:r w:rsidRPr="00485034">
        <w:rPr>
          <w:noProof/>
        </w:rPr>
        <w:t>reduce the need for more land area)</w:t>
      </w:r>
    </w:p>
    <w:p w:rsidR="009148FD" w:rsidRPr="00485034" w:rsidRDefault="00F23055" w:rsidP="009148FD">
      <w:pPr>
        <w:pStyle w:val="ListParagraph"/>
        <w:numPr>
          <w:ilvl w:val="0"/>
          <w:numId w:val="14"/>
        </w:numPr>
        <w:rPr>
          <w:noProof/>
        </w:rPr>
      </w:pPr>
      <w:r w:rsidRPr="00485034">
        <w:rPr>
          <w:noProof/>
        </w:rPr>
        <w:t xml:space="preserve">alternative income-generating activities in CNRs, EPs, other village lands (ecotourism, apiculture, aquaculture, improved products and market chains – cashews), </w:t>
      </w:r>
    </w:p>
    <w:p w:rsidR="009148FD" w:rsidRPr="00485034" w:rsidRDefault="00F23055" w:rsidP="009148FD">
      <w:pPr>
        <w:pStyle w:val="ListParagraph"/>
        <w:numPr>
          <w:ilvl w:val="0"/>
          <w:numId w:val="14"/>
        </w:numPr>
        <w:rPr>
          <w:noProof/>
        </w:rPr>
      </w:pPr>
      <w:r w:rsidRPr="00485034">
        <w:rPr>
          <w:noProof/>
        </w:rPr>
        <w:t>improved cook stoves and solar energy technologies</w:t>
      </w:r>
    </w:p>
    <w:p w:rsidR="009148FD" w:rsidRPr="00485034" w:rsidRDefault="00F23055" w:rsidP="009148FD">
      <w:pPr>
        <w:pStyle w:val="ListParagraph"/>
        <w:numPr>
          <w:ilvl w:val="0"/>
          <w:numId w:val="14"/>
        </w:numPr>
        <w:rPr>
          <w:noProof/>
        </w:rPr>
      </w:pPr>
      <w:r w:rsidRPr="00485034">
        <w:rPr>
          <w:noProof/>
        </w:rPr>
        <w:t>testing and improving production and methods of use of Jatropha oil and other biofuels</w:t>
      </w:r>
    </w:p>
    <w:p w:rsidR="009148FD" w:rsidRPr="00485034" w:rsidRDefault="00F23055" w:rsidP="009148FD">
      <w:pPr>
        <w:pStyle w:val="ListParagraph"/>
        <w:numPr>
          <w:ilvl w:val="0"/>
          <w:numId w:val="14"/>
        </w:numPr>
        <w:rPr>
          <w:noProof/>
        </w:rPr>
      </w:pPr>
      <w:r w:rsidRPr="00485034">
        <w:rPr>
          <w:noProof/>
        </w:rPr>
        <w:t>large-scale plantations (multi-purpose trees, mangroves, bamboo) for carbon sequestration</w:t>
      </w:r>
    </w:p>
    <w:p w:rsidR="009148FD" w:rsidRPr="00485034" w:rsidRDefault="00F23055" w:rsidP="009148FD">
      <w:pPr>
        <w:pStyle w:val="ListParagraph"/>
        <w:numPr>
          <w:ilvl w:val="0"/>
          <w:numId w:val="14"/>
        </w:numPr>
        <w:rPr>
          <w:noProof/>
        </w:rPr>
      </w:pPr>
      <w:r w:rsidRPr="00485034">
        <w:rPr>
          <w:noProof/>
        </w:rPr>
        <w:t>experimental biochar plots for carbon sequestration in soils</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 The testing, monitoring and measuring of these various activities and their impacts (biodiversity conservation, greenhouse gas emissions, livelihoods impacts, costs of implementation) and the experiences and best practice from the field will feed into the development of an </w:t>
      </w:r>
      <w:r w:rsidR="007A2346" w:rsidRPr="00485034">
        <w:rPr>
          <w:noProof/>
        </w:rPr>
        <w:t>Ecovillage</w:t>
      </w:r>
      <w:r w:rsidRPr="00485034">
        <w:rPr>
          <w:noProof/>
        </w:rPr>
        <w:t xml:space="preserve"> model for Senegal. The model will be at the centre of the development by ANEV of a national </w:t>
      </w:r>
      <w:r w:rsidR="007A2346" w:rsidRPr="00485034">
        <w:rPr>
          <w:noProof/>
        </w:rPr>
        <w:t>Ecovillage</w:t>
      </w:r>
      <w:r w:rsidRPr="00485034">
        <w:rPr>
          <w:noProof/>
        </w:rPr>
        <w:t xml:space="preserve"> Strategy, to replicate the </w:t>
      </w:r>
      <w:r w:rsidR="007A2346" w:rsidRPr="00485034">
        <w:rPr>
          <w:noProof/>
        </w:rPr>
        <w:t>Ecovillage</w:t>
      </w:r>
      <w:r w:rsidRPr="00485034">
        <w:rPr>
          <w:noProof/>
        </w:rPr>
        <w:t xml:space="preserve"> approach across rural Senegal. It may not be possible or necessary to implement all elements of the model in all villages in Senegal but the Project will provide the information on effective methods, impacts and costs to allow ANEV to develop a sound and adaptive National Strategy and to seek and mobilise additional funding for the ongoing national </w:t>
      </w:r>
      <w:r w:rsidR="007A2346" w:rsidRPr="00485034">
        <w:rPr>
          <w:noProof/>
        </w:rPr>
        <w:t>Ecovillage</w:t>
      </w:r>
      <w:r w:rsidRPr="00485034">
        <w:rPr>
          <w:noProof/>
        </w:rPr>
        <w:t xml:space="preserve"> Programme. In particular, the widespread replication of simple, renewable and cost-effective means of supply of domestic energy, coupled with increased efficiency of use of energy in rural villages across Senegal will support local development and improvements in livelihoods while also reducing consumption and degradation of forests, land, natural resources and biodiversity. </w:t>
      </w:r>
    </w:p>
    <w:p w:rsidR="00150A01" w:rsidRPr="00485034" w:rsidRDefault="00150A01">
      <w:pPr>
        <w:rPr>
          <w:noProof/>
        </w:rPr>
      </w:pPr>
    </w:p>
    <w:p w:rsidR="009148FD" w:rsidRPr="00485034" w:rsidRDefault="009148FD" w:rsidP="009148FD">
      <w:pPr>
        <w:rPr>
          <w:noProof/>
        </w:rPr>
      </w:pPr>
      <w:bookmarkStart w:id="57" w:name="_Toc221730667"/>
      <w:bookmarkStart w:id="58" w:name="_Toc101181415"/>
      <w:bookmarkStart w:id="59" w:name="_Toc101181471"/>
      <w:bookmarkStart w:id="60" w:name="_Toc101301213"/>
      <w:bookmarkStart w:id="61" w:name="_Toc101301219"/>
      <w:bookmarkStart w:id="62" w:name="_Toc248744065"/>
    </w:p>
    <w:p w:rsidR="009148FD" w:rsidRPr="00485034" w:rsidRDefault="00F23055" w:rsidP="009148FD">
      <w:pPr>
        <w:pStyle w:val="Heading3"/>
        <w:rPr>
          <w:noProof/>
        </w:rPr>
      </w:pPr>
      <w:bookmarkStart w:id="63" w:name="_Toc280012116"/>
      <w:r w:rsidRPr="00485034">
        <w:rPr>
          <w:noProof/>
        </w:rPr>
        <w:t>Project Goal, Objective, Outcomes and outputs/activities</w:t>
      </w:r>
      <w:bookmarkEnd w:id="57"/>
      <w:bookmarkEnd w:id="58"/>
      <w:bookmarkEnd w:id="59"/>
      <w:bookmarkEnd w:id="60"/>
      <w:bookmarkEnd w:id="61"/>
      <w:bookmarkEnd w:id="62"/>
      <w:bookmarkEnd w:id="63"/>
    </w:p>
    <w:p w:rsidR="009148FD" w:rsidRPr="00485034" w:rsidRDefault="009148FD" w:rsidP="009148FD">
      <w:pPr>
        <w:rPr>
          <w:noProof/>
        </w:rPr>
      </w:pPr>
    </w:p>
    <w:p w:rsidR="009148FD" w:rsidRPr="00485034" w:rsidRDefault="00F23055" w:rsidP="001A0C24">
      <w:pPr>
        <w:pStyle w:val="NumberedParas"/>
        <w:rPr>
          <w:noProof/>
        </w:rPr>
      </w:pPr>
      <w:r w:rsidRPr="00485034">
        <w:rPr>
          <w:b/>
          <w:noProof/>
        </w:rPr>
        <w:t>The project’s development goal is:</w:t>
      </w:r>
      <w:r w:rsidRPr="00485034">
        <w:rPr>
          <w:noProof/>
        </w:rPr>
        <w:t xml:space="preserve"> To contribute to the effective incorporation of global environmental benefits in the Ecovillage model being implemented in rural Senegal, with respect to biodiversity conservation and low carbon development.</w:t>
      </w:r>
    </w:p>
    <w:p w:rsidR="00150A01" w:rsidRPr="00485034" w:rsidRDefault="00150A01">
      <w:pPr>
        <w:rPr>
          <w:noProof/>
        </w:rPr>
      </w:pPr>
    </w:p>
    <w:p w:rsidR="009148FD" w:rsidRPr="00485034" w:rsidRDefault="00F23055" w:rsidP="001A0C24">
      <w:pPr>
        <w:pStyle w:val="NumberedParas"/>
        <w:rPr>
          <w:noProof/>
        </w:rPr>
      </w:pPr>
      <w:r w:rsidRPr="00485034">
        <w:rPr>
          <w:rFonts w:eastAsia="Calibri"/>
          <w:b/>
          <w:noProof/>
          <w:color w:val="000000"/>
        </w:rPr>
        <w:t>T</w:t>
      </w:r>
      <w:r w:rsidRPr="00485034">
        <w:rPr>
          <w:b/>
          <w:noProof/>
          <w:color w:val="000000"/>
        </w:rPr>
        <w:t xml:space="preserve">he </w:t>
      </w:r>
      <w:r w:rsidRPr="00485034">
        <w:rPr>
          <w:b/>
          <w:noProof/>
        </w:rPr>
        <w:t>project</w:t>
      </w:r>
      <w:r w:rsidRPr="00485034">
        <w:rPr>
          <w:b/>
          <w:noProof/>
          <w:color w:val="000000"/>
        </w:rPr>
        <w:t xml:space="preserve"> objective is</w:t>
      </w:r>
      <w:r w:rsidRPr="00485034">
        <w:rPr>
          <w:noProof/>
          <w:color w:val="000000"/>
        </w:rPr>
        <w:t xml:space="preserve">: </w:t>
      </w:r>
      <w:r w:rsidRPr="00485034">
        <w:rPr>
          <w:noProof/>
        </w:rPr>
        <w:t>To remove barriers to an integrated approach to sustainable natural resource management, biodiversity conservation and low carbon development in rural areas of Senegal through the Ecovillage model.</w:t>
      </w:r>
    </w:p>
    <w:p w:rsidR="009148FD" w:rsidRPr="00485034" w:rsidRDefault="009148FD" w:rsidP="009148FD">
      <w:pPr>
        <w:pStyle w:val="ListParagraph1"/>
        <w:rPr>
          <w:noProof/>
        </w:rPr>
      </w:pPr>
    </w:p>
    <w:p w:rsidR="009148FD" w:rsidRPr="00485034" w:rsidRDefault="00F23055" w:rsidP="001A0C24">
      <w:pPr>
        <w:pStyle w:val="NumberedParas"/>
        <w:rPr>
          <w:noProof/>
        </w:rPr>
      </w:pPr>
      <w:r w:rsidRPr="00485034">
        <w:rPr>
          <w:noProof/>
        </w:rPr>
        <w:t xml:space="preserve">The barrier analysis (Section I, Part I) identified: (i) the threats to biodiversity, natural resources and livelihoods that will be addressed by the project; (ii) their root causes and impacts; and (iii) the barriers that need to be overcome to reduce the threats and to facilitate an integrated approach to sustainable management of natural resources, biodiversity conservation and low carbon development at the village level.  </w:t>
      </w:r>
    </w:p>
    <w:p w:rsidR="00150A01" w:rsidRPr="00485034" w:rsidRDefault="00150A01">
      <w:pPr>
        <w:rPr>
          <w:noProof/>
        </w:rPr>
      </w:pPr>
    </w:p>
    <w:p w:rsidR="009148FD" w:rsidRPr="00485034" w:rsidRDefault="00F23055" w:rsidP="001A0C24">
      <w:pPr>
        <w:pStyle w:val="NumberedParas"/>
        <w:rPr>
          <w:noProof/>
        </w:rPr>
      </w:pPr>
      <w:r w:rsidRPr="00485034">
        <w:rPr>
          <w:noProof/>
        </w:rPr>
        <w:t>The project is organized into 4 components (partially re-organized from those presented at the PIF stage)</w:t>
      </w:r>
      <w:r w:rsidR="00FB5E79" w:rsidRPr="00485034">
        <w:rPr>
          <w:noProof/>
        </w:rPr>
        <w:t xml:space="preserve">, corresponding to </w:t>
      </w:r>
      <w:r w:rsidRPr="00485034">
        <w:rPr>
          <w:noProof/>
        </w:rPr>
        <w:t xml:space="preserve">the following four expected project Outcomes: </w:t>
      </w:r>
    </w:p>
    <w:p w:rsidR="009148FD" w:rsidRPr="00485034" w:rsidRDefault="009148FD" w:rsidP="009148FD">
      <w:pPr>
        <w:rPr>
          <w:noProof/>
          <w:szCs w:val="20"/>
        </w:rPr>
      </w:pPr>
    </w:p>
    <w:p w:rsidR="009148FD" w:rsidRPr="00485034" w:rsidRDefault="00DF4EF6" w:rsidP="009148FD">
      <w:pPr>
        <w:shd w:val="clear" w:color="auto" w:fill="DBE5F1"/>
        <w:rPr>
          <w:b/>
          <w:noProof/>
          <w:szCs w:val="20"/>
        </w:rPr>
      </w:pPr>
      <w:bookmarkStart w:id="64" w:name="_Toc280012117"/>
      <w:r w:rsidRPr="00485034">
        <w:rPr>
          <w:rStyle w:val="Heading4Char"/>
        </w:rPr>
        <w:t>Outcome 1</w:t>
      </w:r>
      <w:bookmarkEnd w:id="64"/>
      <w:r w:rsidR="00F23055" w:rsidRPr="00485034">
        <w:rPr>
          <w:b/>
          <w:noProof/>
        </w:rPr>
        <w:t xml:space="preserve">: </w:t>
      </w:r>
      <w:r w:rsidR="00F23055" w:rsidRPr="00485034">
        <w:rPr>
          <w:b/>
          <w:noProof/>
          <w:szCs w:val="20"/>
        </w:rPr>
        <w:t xml:space="preserve"> Improved governance framework and capacity for the effective incorporation of biodiversity conservation and low carbon, adaptive development into the National Ecovillage Strategy</w:t>
      </w:r>
    </w:p>
    <w:p w:rsidR="009148FD" w:rsidRPr="00485034" w:rsidRDefault="009148FD" w:rsidP="009148FD">
      <w:pPr>
        <w:rPr>
          <w:noProof/>
          <w:u w:val="single"/>
        </w:rPr>
      </w:pPr>
    </w:p>
    <w:p w:rsidR="009148FD" w:rsidRPr="00485034" w:rsidRDefault="00F23055" w:rsidP="001A0C24">
      <w:pPr>
        <w:pStyle w:val="NumberedParas"/>
        <w:rPr>
          <w:noProof/>
        </w:rPr>
      </w:pPr>
      <w:r w:rsidRPr="00485034">
        <w:rPr>
          <w:noProof/>
        </w:rPr>
        <w:t>Outcome 1 will remove legislative and institutional barriers, at national and local levels, which currently hamper integrated approaches. An inter-Ministerial protocol between the new Ministry of Ecovillages, Reservoirs, Artificial Lakes and Fish Farming (MEBRLAP) and the Ministry of Environment (MENP) and changes to the texts of internal management regulations for PAs will facilitate integration at the level of EVs and community involvement in management of PAs. At the local level, Presidents of Rural Communities will sign conventions detailing the management of CNRs and adjacent PAs. Participatory Ecological Management Plans will be developed for management of all land and water available to and managed or co-managed by EVs (</w:t>
      </w:r>
      <w:r w:rsidRPr="00485034">
        <w:rPr>
          <w:i/>
          <w:noProof/>
        </w:rPr>
        <w:t>terroirs villageois</w:t>
      </w:r>
      <w:r w:rsidRPr="00485034">
        <w:rPr>
          <w:noProof/>
        </w:rPr>
        <w:t xml:space="preserve"> or community lands)</w:t>
      </w:r>
      <w:r w:rsidRPr="00485034">
        <w:rPr>
          <w:rStyle w:val="FootnoteCharacters"/>
          <w:noProof/>
        </w:rPr>
        <w:footnoteReference w:id="28"/>
      </w:r>
      <w:r w:rsidRPr="00485034">
        <w:rPr>
          <w:noProof/>
        </w:rPr>
        <w:t xml:space="preserve">. At all levels, from ministerial and agency (ANEV) to EVs and Intervillage Development Committee (CIVDs), capacity will be strengthened – in terms of skills and competencies, integrated working practices, planning and implementation. Capacity development will also include the promotion and dissemination of good practice and replication of successful integrated approaches as part of the Ecovillage model throughout the expanding Ecovillages network.  Specifically, the project will promote the inclusion of global environmental benefits (through biodiversity conservation and low carbon development) as mainstream, integrated components of the national </w:t>
      </w:r>
      <w:r w:rsidR="007A2346" w:rsidRPr="00485034">
        <w:rPr>
          <w:noProof/>
        </w:rPr>
        <w:t>Ecovillage</w:t>
      </w:r>
      <w:r w:rsidRPr="00485034">
        <w:rPr>
          <w:noProof/>
        </w:rPr>
        <w:t xml:space="preserve"> model and the national </w:t>
      </w:r>
      <w:r w:rsidR="007A2346" w:rsidRPr="00485034">
        <w:rPr>
          <w:noProof/>
        </w:rPr>
        <w:t>Ecovillage</w:t>
      </w:r>
      <w:r w:rsidRPr="00485034">
        <w:rPr>
          <w:noProof/>
        </w:rPr>
        <w:t xml:space="preserve"> Strategy and Programme. </w:t>
      </w:r>
    </w:p>
    <w:p w:rsidR="00150A01" w:rsidRPr="00485034" w:rsidRDefault="00150A01">
      <w:pPr>
        <w:rPr>
          <w:noProof/>
        </w:rPr>
      </w:pPr>
    </w:p>
    <w:p w:rsidR="009148FD" w:rsidRPr="00485034" w:rsidRDefault="00F23055" w:rsidP="001A0C24">
      <w:pPr>
        <w:pStyle w:val="NumberedParas"/>
        <w:rPr>
          <w:noProof/>
        </w:rPr>
      </w:pPr>
      <w:r w:rsidRPr="00485034">
        <w:rPr>
          <w:noProof/>
          <w:u w:val="single"/>
        </w:rPr>
        <w:t>The key global benefit outcome under this component of the project</w:t>
      </w:r>
      <w:r w:rsidRPr="00485034">
        <w:rPr>
          <w:noProof/>
        </w:rPr>
        <w:t xml:space="preserve"> is the catalytic removal of legislative, institutional, land governance and capacity barriers for both the </w:t>
      </w:r>
      <w:r w:rsidR="007A2346" w:rsidRPr="00485034">
        <w:rPr>
          <w:noProof/>
        </w:rPr>
        <w:t>Ecovillage</w:t>
      </w:r>
      <w:r w:rsidRPr="00485034">
        <w:rPr>
          <w:noProof/>
        </w:rPr>
        <w:t xml:space="preserve"> model and National Strategy to have a much more significant impact on biodiversity conservation and low carbon, adaptive development. </w:t>
      </w:r>
    </w:p>
    <w:p w:rsidR="00150A01" w:rsidRPr="00485034" w:rsidRDefault="00150A01">
      <w:pPr>
        <w:rPr>
          <w:noProof/>
        </w:rPr>
      </w:pPr>
    </w:p>
    <w:p w:rsidR="009148FD" w:rsidRPr="00485034" w:rsidRDefault="00F23055" w:rsidP="001A0C24">
      <w:pPr>
        <w:pStyle w:val="NumberedParas"/>
        <w:rPr>
          <w:noProof/>
        </w:rPr>
      </w:pPr>
      <w:r w:rsidRPr="00485034">
        <w:rPr>
          <w:noProof/>
        </w:rPr>
        <w:t>The outputs necessary to achieve this outcome are described below.</w:t>
      </w:r>
    </w:p>
    <w:p w:rsidR="00150A01" w:rsidRPr="00485034" w:rsidRDefault="00150A01">
      <w:pPr>
        <w:rPr>
          <w:noProof/>
        </w:rPr>
      </w:pPr>
    </w:p>
    <w:p w:rsidR="009148FD" w:rsidRPr="00485034" w:rsidRDefault="00F23055" w:rsidP="009148FD">
      <w:pPr>
        <w:pBdr>
          <w:left w:val="single" w:sz="4" w:space="4" w:color="000000"/>
        </w:pBdr>
        <w:ind w:left="720"/>
        <w:rPr>
          <w:i/>
          <w:noProof/>
          <w:color w:val="000000"/>
          <w:szCs w:val="22"/>
        </w:rPr>
      </w:pPr>
      <w:r w:rsidRPr="00485034">
        <w:rPr>
          <w:b/>
          <w:i/>
          <w:noProof/>
          <w:color w:val="000000"/>
          <w:szCs w:val="22"/>
        </w:rPr>
        <w:t>Output 1.1 The National Ecovillage Strategy counts on an enabling legal, policy and regulatory framework for enhancing the realisation of global environmental benefits</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More specifically, the global benefits concerned under this output pertain </w:t>
      </w:r>
      <w:r w:rsidR="00FB5E79" w:rsidRPr="00485034">
        <w:rPr>
          <w:noProof/>
          <w:color w:val="000000"/>
          <w:szCs w:val="22"/>
        </w:rPr>
        <w:t xml:space="preserve">to policy and legal barriers to </w:t>
      </w:r>
      <w:r w:rsidRPr="00485034">
        <w:rPr>
          <w:noProof/>
          <w:color w:val="000000"/>
          <w:szCs w:val="22"/>
        </w:rPr>
        <w:t>PA co-management and community-based conservation</w:t>
      </w:r>
      <w:r w:rsidR="00FB5E79" w:rsidRPr="00485034">
        <w:rPr>
          <w:noProof/>
          <w:color w:val="000000"/>
          <w:szCs w:val="22"/>
        </w:rPr>
        <w:t xml:space="preserve"> on the one hand</w:t>
      </w:r>
      <w:r w:rsidRPr="00485034">
        <w:rPr>
          <w:noProof/>
          <w:color w:val="000000"/>
          <w:szCs w:val="22"/>
        </w:rPr>
        <w:t xml:space="preserve"> and</w:t>
      </w:r>
      <w:r w:rsidR="00FB5E79" w:rsidRPr="00485034">
        <w:rPr>
          <w:noProof/>
          <w:color w:val="000000"/>
          <w:szCs w:val="22"/>
        </w:rPr>
        <w:t>,</w:t>
      </w:r>
      <w:r w:rsidRPr="00485034">
        <w:rPr>
          <w:noProof/>
          <w:color w:val="000000"/>
          <w:szCs w:val="22"/>
        </w:rPr>
        <w:t xml:space="preserve"> on the other</w:t>
      </w:r>
      <w:r w:rsidR="00FB5E79" w:rsidRPr="00485034">
        <w:rPr>
          <w:noProof/>
          <w:color w:val="000000"/>
          <w:szCs w:val="22"/>
        </w:rPr>
        <w:t>,</w:t>
      </w:r>
      <w:r w:rsidRPr="00485034">
        <w:rPr>
          <w:noProof/>
          <w:color w:val="000000"/>
          <w:szCs w:val="22"/>
        </w:rPr>
        <w:t xml:space="preserve"> to private investment in renewable energy and carbon finance.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ANEV, supported by legal experts and commissions as required, will draft legal texts aimed at removing existing legal and regulatory barriers to the effective involvement of communities in the national biodiversity conservation efforts through co-management of CNRs. This will start at the inter-Ministerial level, with the signing of a framework protocol, for cooperation and joint working between the two key ministries involved in E</w:t>
      </w:r>
      <w:r w:rsidR="009A5397" w:rsidRPr="00485034">
        <w:rPr>
          <w:noProof/>
          <w:color w:val="000000"/>
          <w:szCs w:val="22"/>
        </w:rPr>
        <w:t xml:space="preserve">covillages </w:t>
      </w:r>
      <w:r w:rsidRPr="00485034">
        <w:rPr>
          <w:noProof/>
          <w:color w:val="000000"/>
          <w:szCs w:val="22"/>
        </w:rPr>
        <w:t>and CNRs (MEBRLAP and MENP). Following this, the internal management regulations for three PAs (PNNK, PNDS and Ferlo) will be adapted to facilitate community involvement in co-management and benefit-sharing (e.g. through revenues derived from ecotourism in the PA). Finally, at local level, a convention will be negotiated, agreed upon and signed by each Rural Community President to clarify roles, responsibilities and benefits in relation to management of the CNR</w:t>
      </w:r>
      <w:r w:rsidR="003355BA" w:rsidRPr="00485034">
        <w:rPr>
          <w:noProof/>
          <w:color w:val="000000"/>
          <w:szCs w:val="22"/>
        </w:rPr>
        <w:t>s</w:t>
      </w:r>
      <w:r w:rsidRPr="00485034">
        <w:rPr>
          <w:noProof/>
          <w:color w:val="000000"/>
          <w:szCs w:val="22"/>
        </w:rPr>
        <w:t xml:space="preserve"> (and PA</w:t>
      </w:r>
      <w:r w:rsidR="003355BA" w:rsidRPr="00485034">
        <w:rPr>
          <w:noProof/>
          <w:color w:val="000000"/>
          <w:szCs w:val="22"/>
        </w:rPr>
        <w:t>s</w:t>
      </w:r>
      <w:r w:rsidRPr="00485034">
        <w:rPr>
          <w:noProof/>
          <w:color w:val="000000"/>
          <w:szCs w:val="22"/>
        </w:rPr>
        <w:t xml:space="preserve">, in cases where there is an adjacent PA).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The project will support ANEV in lobbying for a national legal framework, which would allow for private investment in carbon finance, including at the level of Ecovillages. Legal clarity will be established through these efforts on who has the rights to the accrued carbon benefits from such investments and how these rights can be transferred to third parties. While the immediate project sites offer limited potential for realisation of carbon finance benefits, when the number of villages included in the National Strategy is considered it becomes much more strategic to advance in this direction now, even with the uncertainties around global negotiations for a post-Kyoto regime.</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The project will also support ANEV in lobbying and influencing the new framework law on renewable energies. Though a partnership with PERACOD, the project will support the involvement of ANEV and the Ministry of Ecovillages in workshops coordinated by the Ministry of Energy, to ensure that the decrees to be written under the new orientation law will be in line with the Ecovillages vision (including private-public partnerships and private or community-based concessions and tax breaks).</w:t>
      </w:r>
    </w:p>
    <w:p w:rsidR="009148FD" w:rsidRPr="00485034" w:rsidRDefault="009148FD" w:rsidP="009148FD">
      <w:pPr>
        <w:pBdr>
          <w:left w:val="single" w:sz="4" w:space="4" w:color="000000"/>
        </w:pBdr>
        <w:ind w:left="720"/>
        <w:rPr>
          <w:noProof/>
          <w:color w:val="000000"/>
          <w:szCs w:val="22"/>
        </w:rPr>
      </w:pP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b/>
          <w:i/>
          <w:noProof/>
          <w:color w:val="000000"/>
          <w:szCs w:val="22"/>
        </w:rPr>
      </w:pPr>
      <w:r w:rsidRPr="00485034">
        <w:rPr>
          <w:b/>
          <w:i/>
          <w:noProof/>
          <w:color w:val="000000"/>
          <w:szCs w:val="22"/>
        </w:rPr>
        <w:t>Output 1.2 A framework for Ecological Management Plans for Ecovillages is developed with an overall vision for management and use of community lands, incorporating sustainable natural resource management, biodiversity conservation, renewable energy and climate change adaptation</w:t>
      </w:r>
    </w:p>
    <w:p w:rsidR="009148FD" w:rsidRPr="00485034" w:rsidRDefault="00F23055" w:rsidP="009148FD">
      <w:pPr>
        <w:pBdr>
          <w:left w:val="single" w:sz="4" w:space="4" w:color="000000"/>
        </w:pBdr>
        <w:ind w:left="720"/>
        <w:rPr>
          <w:noProof/>
        </w:rPr>
      </w:pPr>
      <w:r w:rsidRPr="00485034">
        <w:rPr>
          <w:noProof/>
          <w:color w:val="000000"/>
          <w:szCs w:val="22"/>
        </w:rPr>
        <w:t>An essential element for realising global environmental benefits through the implementation of the National Ecovillages Strategy (in particular, for biodiversity benefits</w:t>
      </w:r>
      <w:r w:rsidR="009A5397" w:rsidRPr="00485034">
        <w:rPr>
          <w:noProof/>
          <w:color w:val="000000"/>
          <w:szCs w:val="22"/>
        </w:rPr>
        <w:t>, but also for the associated climate change benefits</w:t>
      </w:r>
      <w:r w:rsidRPr="00485034">
        <w:rPr>
          <w:noProof/>
          <w:color w:val="000000"/>
          <w:szCs w:val="22"/>
        </w:rPr>
        <w:t xml:space="preserve">) is for ANEV and its partners to count on practical and tested ‘tools’ for the management of landscapes </w:t>
      </w:r>
      <w:r w:rsidRPr="00485034">
        <w:rPr>
          <w:noProof/>
        </w:rPr>
        <w:t xml:space="preserve">where the objectives of conservation, food and energy production and carbon sequestration are able to co-exist in a balanced, coordinated and sustainable way. A key tool identified during the PPG phase for this project is the Ecological Management Plan (EMP). </w:t>
      </w: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noProof/>
        </w:rPr>
      </w:pPr>
      <w:r w:rsidRPr="00485034">
        <w:rPr>
          <w:noProof/>
        </w:rPr>
        <w:t>Activities under this output will include the development of a generic framework for the EMPs</w:t>
      </w:r>
      <w:r w:rsidR="00DA7E2D">
        <w:rPr>
          <w:noProof/>
        </w:rPr>
        <w:t xml:space="preserve">, </w:t>
      </w:r>
      <w:r w:rsidR="00802E83" w:rsidRPr="00F60AF1">
        <w:rPr>
          <w:noProof/>
          <w:highlight w:val="yellow"/>
        </w:rPr>
        <w:t>which will focus on both the biodiversity conservation aspect and on the biocarbon aspect of ‘Land-Use, Land-Use Change and Forestry’ (LULUCF) in Ecovillages</w:t>
      </w:r>
      <w:r w:rsidRPr="00F60AF1">
        <w:rPr>
          <w:noProof/>
          <w:highlight w:val="yellow"/>
        </w:rPr>
        <w:t>.</w:t>
      </w:r>
      <w:r w:rsidRPr="00485034">
        <w:rPr>
          <w:noProof/>
        </w:rPr>
        <w:t xml:space="preserve"> This will include e.g. the preparation of detailed and structured forms for collecting data, assessing the patterns of land use and defining landscape management priorities. </w:t>
      </w:r>
      <w:r w:rsidR="009A5397" w:rsidRPr="00485034">
        <w:rPr>
          <w:noProof/>
        </w:rPr>
        <w:t>Recognising</w:t>
      </w:r>
      <w:r w:rsidRPr="00485034">
        <w:rPr>
          <w:noProof/>
        </w:rPr>
        <w:t xml:space="preserve"> that each EMP will be different</w:t>
      </w:r>
      <w:r w:rsidR="00DA7E2D">
        <w:rPr>
          <w:noProof/>
        </w:rPr>
        <w:t xml:space="preserve"> and </w:t>
      </w:r>
      <w:r w:rsidRPr="00485034">
        <w:rPr>
          <w:noProof/>
        </w:rPr>
        <w:t>given that different E</w:t>
      </w:r>
      <w:r w:rsidR="009A5397" w:rsidRPr="00485034">
        <w:rPr>
          <w:noProof/>
        </w:rPr>
        <w:t>covillage</w:t>
      </w:r>
      <w:r w:rsidRPr="00485034">
        <w:rPr>
          <w:noProof/>
        </w:rPr>
        <w:t xml:space="preserve">s face different realities, minimum and ideal criteria for the development, </w:t>
      </w:r>
      <w:r w:rsidR="009A5397" w:rsidRPr="00485034">
        <w:rPr>
          <w:noProof/>
        </w:rPr>
        <w:t xml:space="preserve">wide endorsement </w:t>
      </w:r>
      <w:r w:rsidRPr="00485034">
        <w:rPr>
          <w:noProof/>
        </w:rPr>
        <w:t>and implementation of EMPs will also be defined.  ANEV will be reinforced with the necessary skills to be able to provide GIS and landscape management services</w:t>
      </w:r>
      <w:r w:rsidR="00F75123">
        <w:rPr>
          <w:noProof/>
        </w:rPr>
        <w:t xml:space="preserve"> </w:t>
      </w:r>
      <w:r w:rsidR="00802E83" w:rsidRPr="00802E83">
        <w:rPr>
          <w:noProof/>
        </w:rPr>
        <w:t>as well as biocarbon expertise</w:t>
      </w:r>
      <w:r w:rsidRPr="00485034">
        <w:rPr>
          <w:noProof/>
        </w:rPr>
        <w:t xml:space="preserve"> to support Ecovillages developing EMPs. Partnerships with centres of excellence will also be sought in this regard. </w:t>
      </w:r>
    </w:p>
    <w:p w:rsidR="009148FD" w:rsidRPr="00485034" w:rsidRDefault="009148FD" w:rsidP="009148FD">
      <w:pPr>
        <w:pBdr>
          <w:left w:val="single" w:sz="4" w:space="4" w:color="000000"/>
        </w:pBdr>
        <w:ind w:left="720"/>
        <w:rPr>
          <w:noProof/>
          <w:color w:val="000000"/>
          <w:szCs w:val="22"/>
        </w:rPr>
      </w:pPr>
    </w:p>
    <w:p w:rsidR="00F75123" w:rsidRDefault="00F23055" w:rsidP="009148FD">
      <w:pPr>
        <w:pBdr>
          <w:left w:val="single" w:sz="4" w:space="4" w:color="000000"/>
        </w:pBdr>
        <w:ind w:left="720"/>
        <w:rPr>
          <w:noProof/>
        </w:rPr>
      </w:pPr>
      <w:r w:rsidRPr="00485034">
        <w:rPr>
          <w:noProof/>
          <w:color w:val="000000"/>
          <w:szCs w:val="22"/>
        </w:rPr>
        <w:t xml:space="preserve">Further to the development of the </w:t>
      </w:r>
      <w:r w:rsidRPr="00485034">
        <w:rPr>
          <w:noProof/>
        </w:rPr>
        <w:t xml:space="preserve">generic framework for EMPs, the project will support practical experiences with preparing EMPs by testing them in  pilot sites and by ensuring adaptive learning and feedback. </w:t>
      </w:r>
    </w:p>
    <w:p w:rsidR="00F75123" w:rsidRDefault="00F75123" w:rsidP="009148FD">
      <w:pPr>
        <w:pBdr>
          <w:left w:val="single" w:sz="4" w:space="4" w:color="000000"/>
        </w:pBdr>
        <w:ind w:left="720"/>
        <w:rPr>
          <w:noProof/>
        </w:rPr>
      </w:pPr>
    </w:p>
    <w:p w:rsidR="000B36C6" w:rsidRPr="0041511C" w:rsidRDefault="00484099" w:rsidP="000B36C6">
      <w:pPr>
        <w:pBdr>
          <w:left w:val="single" w:sz="4" w:space="4" w:color="000000"/>
        </w:pBdr>
        <w:ind w:left="720"/>
        <w:rPr>
          <w:noProof/>
          <w:highlight w:val="yellow"/>
          <w:lang w:val="en-US"/>
        </w:rPr>
      </w:pPr>
      <w:r w:rsidRPr="00484099">
        <w:rPr>
          <w:noProof/>
          <w:highlight w:val="yellow"/>
        </w:rPr>
        <w:t xml:space="preserve">Specifically for the biocarbon element, and in order to properly account for the bulk of climate change mitigation benefits that are expected from the project, activities under this output will include the appropriate definition of a baseline of emission reductions due to deforestation and degradation of forests in CNRs. </w:t>
      </w:r>
    </w:p>
    <w:p w:rsidR="000B36C6" w:rsidRPr="0041511C" w:rsidRDefault="000B36C6" w:rsidP="000B36C6">
      <w:pPr>
        <w:pBdr>
          <w:left w:val="single" w:sz="4" w:space="4" w:color="000000"/>
        </w:pBdr>
        <w:ind w:left="720"/>
        <w:rPr>
          <w:noProof/>
          <w:highlight w:val="yellow"/>
          <w:lang w:val="en-US"/>
        </w:rPr>
      </w:pPr>
    </w:p>
    <w:p w:rsidR="000B36C6" w:rsidRPr="0041511C" w:rsidRDefault="00484099" w:rsidP="000B36C6">
      <w:pPr>
        <w:pBdr>
          <w:left w:val="single" w:sz="4" w:space="4" w:color="000000"/>
        </w:pBdr>
        <w:ind w:left="720"/>
        <w:rPr>
          <w:noProof/>
          <w:highlight w:val="yellow"/>
        </w:rPr>
      </w:pPr>
      <w:r w:rsidRPr="00484099">
        <w:rPr>
          <w:noProof/>
          <w:highlight w:val="yellow"/>
        </w:rPr>
        <w:t>For the moment, an ‘interim baseline’ for the LULUCF element in the project exists, based on extrapolations of data collected in a new CNR located in Haute C</w:t>
      </w:r>
      <w:r w:rsidRPr="00F60AF1">
        <w:rPr>
          <w:noProof/>
          <w:highlight w:val="yellow"/>
        </w:rPr>
        <w:t xml:space="preserve">asamance / Sénégal Oriental. The Linkering CNR was considered a proxy (see </w:t>
      </w:r>
      <w:fldSimple w:instr=" REF _Ref280310581 \h  \* MERGEFORMAT ">
        <w:r w:rsidR="00F60AF1" w:rsidRPr="00F60AF1">
          <w:rPr>
            <w:bCs/>
          </w:rPr>
          <w:t xml:space="preserve">Box </w:t>
        </w:r>
        <w:r w:rsidR="00F60AF1" w:rsidRPr="00F60AF1">
          <w:rPr>
            <w:noProof/>
          </w:rPr>
          <w:t>5</w:t>
        </w:r>
      </w:fldSimple>
      <w:r w:rsidRPr="00484099">
        <w:rPr>
          <w:noProof/>
          <w:highlight w:val="yellow"/>
        </w:rPr>
        <w:t xml:space="preserve"> for a brief discussion on this and Annex 9 for more information). </w:t>
      </w:r>
    </w:p>
    <w:p w:rsidR="000B36C6" w:rsidRPr="0041511C" w:rsidRDefault="000B36C6" w:rsidP="000B36C6">
      <w:pPr>
        <w:pBdr>
          <w:left w:val="single" w:sz="4" w:space="4" w:color="000000"/>
        </w:pBdr>
        <w:ind w:left="720"/>
        <w:rPr>
          <w:noProof/>
          <w:highlight w:val="yellow"/>
        </w:rPr>
      </w:pPr>
    </w:p>
    <w:p w:rsidR="000B36C6" w:rsidRPr="0041511C" w:rsidRDefault="00484099" w:rsidP="000B36C6">
      <w:pPr>
        <w:pBdr>
          <w:left w:val="single" w:sz="4" w:space="4" w:color="000000"/>
        </w:pBdr>
        <w:ind w:left="720"/>
        <w:rPr>
          <w:noProof/>
          <w:highlight w:val="yellow"/>
        </w:rPr>
      </w:pPr>
      <w:r w:rsidRPr="00484099">
        <w:rPr>
          <w:noProof/>
          <w:highlight w:val="yellow"/>
        </w:rPr>
        <w:t xml:space="preserve">This baseline is considered ‘interim’ because at least four out of the five CNRs that will be established/extended with project assistance are in ecosystems that are quite different from that of the Haute Casamance. They are in the Bandes de Filaos, the Djoudj (Delta du Fleuve Sénégal), the Ferlo and in the Delta du Saloum. Hence, this baseline is sufficient to give a rough idea of the potential carbon benefits that the project can generate; but as an extrapolation, it is not very accurate for measuring the medium- and long-term positive impacts of protecting these areas from deforestation and degradation. </w:t>
      </w:r>
    </w:p>
    <w:p w:rsidR="000B36C6" w:rsidRPr="0041511C" w:rsidRDefault="000B36C6" w:rsidP="000B36C6">
      <w:pPr>
        <w:pBdr>
          <w:left w:val="single" w:sz="4" w:space="4" w:color="000000"/>
        </w:pBdr>
        <w:ind w:left="720"/>
        <w:rPr>
          <w:noProof/>
          <w:highlight w:val="yellow"/>
        </w:rPr>
      </w:pPr>
    </w:p>
    <w:p w:rsidR="000B36C6" w:rsidRPr="0041511C" w:rsidRDefault="00484099" w:rsidP="000B36C6">
      <w:pPr>
        <w:pBdr>
          <w:left w:val="single" w:sz="4" w:space="4" w:color="000000"/>
        </w:pBdr>
        <w:ind w:left="720"/>
        <w:rPr>
          <w:noProof/>
          <w:highlight w:val="yellow"/>
        </w:rPr>
      </w:pPr>
      <w:r w:rsidRPr="00484099">
        <w:rPr>
          <w:noProof/>
          <w:highlight w:val="yellow"/>
        </w:rPr>
        <w:t xml:space="preserve">Re-establishing this baseline and defining targets for the LULUCF/”REDD” element of the project is important for two reasons. First, because the bulk of climate change benefits from this project will come from avoided deforestation and degradation. Second, because PPG studies showed that, once the analysis zooms in at the village level, the picture is anything but uniform with respect to natural conditions and land-use. This has major implications both for the biodiversity and the biocarbon elements of rolling-out the Ecovillage strategy and model. </w:t>
      </w:r>
    </w:p>
    <w:p w:rsidR="000B36C6" w:rsidRPr="0041511C" w:rsidRDefault="000B36C6" w:rsidP="000B36C6">
      <w:pPr>
        <w:pBdr>
          <w:left w:val="single" w:sz="4" w:space="4" w:color="000000"/>
        </w:pBdr>
        <w:ind w:left="720"/>
        <w:rPr>
          <w:noProof/>
          <w:highlight w:val="yellow"/>
        </w:rPr>
      </w:pPr>
    </w:p>
    <w:p w:rsidR="000B36C6" w:rsidRPr="0041511C" w:rsidRDefault="00484099" w:rsidP="000B36C6">
      <w:pPr>
        <w:pBdr>
          <w:left w:val="single" w:sz="4" w:space="4" w:color="000000"/>
        </w:pBdr>
        <w:ind w:left="720"/>
        <w:rPr>
          <w:noProof/>
          <w:highlight w:val="yellow"/>
        </w:rPr>
      </w:pPr>
      <w:r w:rsidRPr="00484099">
        <w:rPr>
          <w:noProof/>
          <w:highlight w:val="yellow"/>
        </w:rPr>
        <w:t>With respect to the achievments sought under this output, the following should be noted: On the one hand, the project needs a reliable biocarbon and ecological baseline, as well as sound EMPs for the ten pilot Ecovillages. On the other hand, ANEV needs a ‘framework’ for rolling out the Ecovillage model throughout Senegal with respect to EMPs. The project’s role is to ensure that global benefits are part and parcel of this framework. In this light, accrued lessons learned from the practical experiences at the site level will serve to improve the generic framework for EMPs and ensure the quality of any future EMPs to be prepared for EVs throughout Senegal, including the biocarbon budget element.</w:t>
      </w:r>
    </w:p>
    <w:p w:rsidR="000B36C6" w:rsidRPr="0041511C" w:rsidRDefault="000B36C6" w:rsidP="000B36C6">
      <w:pPr>
        <w:pBdr>
          <w:left w:val="single" w:sz="4" w:space="4" w:color="000000"/>
        </w:pBdr>
        <w:ind w:left="720"/>
        <w:rPr>
          <w:noProof/>
          <w:highlight w:val="yellow"/>
        </w:rPr>
      </w:pPr>
    </w:p>
    <w:p w:rsidR="000B36C6" w:rsidRPr="00485034" w:rsidRDefault="00484099" w:rsidP="000B36C6">
      <w:pPr>
        <w:pBdr>
          <w:left w:val="single" w:sz="4" w:space="4" w:color="000000"/>
        </w:pBdr>
        <w:ind w:left="720"/>
        <w:rPr>
          <w:noProof/>
        </w:rPr>
      </w:pPr>
      <w:r w:rsidRPr="00484099">
        <w:rPr>
          <w:noProof/>
          <w:highlight w:val="yellow"/>
        </w:rPr>
        <w:t>Yet, in establishing this framework, ANEV will need to focus on ‘typifying’ Ecovillages with respect to both natural conditions and biocarbon, in addition to   the socio-economic aspects.</w:t>
      </w:r>
      <w:r w:rsidR="000B36C6">
        <w:rPr>
          <w:noProof/>
        </w:rPr>
        <w:t xml:space="preserve"> </w:t>
      </w: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In all pilot villages, communities and management committees will be supported to assess their available land and water resource and its potential for provision of different goods and services and to define an Ecological Management Plan (see </w:t>
      </w:r>
      <w:fldSimple w:instr=" REF _Ref277588826 \h  \* MERGEFORMAT ">
        <w:r w:rsidR="0041511C" w:rsidRPr="00485034">
          <w:rPr>
            <w:noProof/>
          </w:rPr>
          <w:t xml:space="preserve">Annex </w:t>
        </w:r>
        <w:r w:rsidR="0041511C">
          <w:rPr>
            <w:noProof/>
          </w:rPr>
          <w:t>6</w:t>
        </w:r>
      </w:fldSimple>
      <w:r w:rsidRPr="00485034">
        <w:rPr>
          <w:noProof/>
          <w:color w:val="000000"/>
          <w:szCs w:val="22"/>
        </w:rPr>
        <w:t xml:space="preserve"> for more detail). Plans will have a global vision for sustainable management and use of </w:t>
      </w:r>
      <w:r w:rsidRPr="00485034">
        <w:rPr>
          <w:noProof/>
        </w:rPr>
        <w:t xml:space="preserve">all land, water, natural resources and energy under village management and will be developed through participatory workshops involving all stakeholders (village user groups, transhumant herders etc.). </w:t>
      </w:r>
      <w:r w:rsidRPr="00485034">
        <w:rPr>
          <w:noProof/>
          <w:color w:val="000000"/>
          <w:szCs w:val="22"/>
        </w:rPr>
        <w:t xml:space="preserve">This will support the Ecovillage model by identifying and defining zones and areas of land and water, used and managed by villages, which contribute different functions and may require different forms of management. For example: </w:t>
      </w:r>
    </w:p>
    <w:p w:rsidR="009148FD" w:rsidRPr="00485034" w:rsidRDefault="009148FD" w:rsidP="009148FD">
      <w:pPr>
        <w:pBdr>
          <w:left w:val="single" w:sz="4" w:space="4" w:color="000000"/>
        </w:pBdr>
        <w:ind w:left="720"/>
        <w:rPr>
          <w:noProof/>
          <w:color w:val="000000"/>
          <w:szCs w:val="22"/>
        </w:rPr>
      </w:pPr>
    </w:p>
    <w:p w:rsidR="009148FD" w:rsidRPr="00485034" w:rsidRDefault="00F23055" w:rsidP="00F92BAA">
      <w:pPr>
        <w:widowControl w:val="0"/>
        <w:numPr>
          <w:ilvl w:val="0"/>
          <w:numId w:val="9"/>
        </w:numPr>
        <w:pBdr>
          <w:left w:val="single" w:sz="4" w:space="4" w:color="000000"/>
        </w:pBdr>
        <w:tabs>
          <w:tab w:val="clear" w:pos="720"/>
          <w:tab w:val="num" w:pos="0"/>
        </w:tabs>
        <w:suppressAutoHyphens/>
        <w:ind w:left="1080"/>
        <w:rPr>
          <w:noProof/>
          <w:color w:val="000000"/>
          <w:szCs w:val="22"/>
        </w:rPr>
      </w:pPr>
      <w:r w:rsidRPr="00485034">
        <w:rPr>
          <w:b/>
          <w:i/>
          <w:noProof/>
          <w:color w:val="000000"/>
          <w:szCs w:val="22"/>
        </w:rPr>
        <w:t>Community Nature Reserves (CNRs)/ Pastoral Units (PUs)</w:t>
      </w:r>
      <w:r w:rsidRPr="00485034">
        <w:rPr>
          <w:noProof/>
          <w:color w:val="000000"/>
          <w:szCs w:val="22"/>
        </w:rPr>
        <w:t xml:space="preserve"> and community forests: the principal purpose is biodiversity conservation (</w:t>
      </w:r>
      <w:r w:rsidRPr="00485034">
        <w:rPr>
          <w:noProof/>
          <w:color w:val="000000"/>
        </w:rPr>
        <w:t>in some cases rehabilitation</w:t>
      </w:r>
      <w:r w:rsidRPr="00485034">
        <w:rPr>
          <w:noProof/>
          <w:color w:val="000000"/>
          <w:szCs w:val="22"/>
        </w:rPr>
        <w:t xml:space="preserve">), but the plan may also allow for some forms of sustainable exploitation of natural resources that do not compromise biodiversity conservation (e.g. ecotourism, honey, other sustainable harvests). Where CNRs are adjacent to </w:t>
      </w:r>
      <w:r w:rsidRPr="00485034">
        <w:rPr>
          <w:noProof/>
          <w:color w:val="000000"/>
        </w:rPr>
        <w:t>PAs (e.g. National Parks and Reserves</w:t>
      </w:r>
      <w:r w:rsidRPr="00485034">
        <w:rPr>
          <w:rStyle w:val="FootnoteReference"/>
          <w:noProof/>
          <w:color w:val="000000"/>
        </w:rPr>
        <w:footnoteReference w:id="29"/>
      </w:r>
      <w:r w:rsidRPr="00485034">
        <w:rPr>
          <w:noProof/>
          <w:color w:val="000000"/>
        </w:rPr>
        <w:t>) they will also function to support biodiversity conservation in the PA (through providing a buffer zone, extension of habitat and/ or migration corridor). They can also help to reduce pressure on the PA by providing alternative spaces for habitat regeneration, wildlife viewing/ ecotourism; better management e.g. fire control, an additional barrier to livestock entering the PA etc. </w:t>
      </w:r>
      <w:r w:rsidR="001C7A89" w:rsidRPr="00485034">
        <w:rPr>
          <w:noProof/>
          <w:color w:val="000000"/>
          <w:szCs w:val="22"/>
        </w:rPr>
        <w:t>(see also Output 2.1</w:t>
      </w:r>
      <w:r w:rsidR="009A5397" w:rsidRPr="00485034">
        <w:rPr>
          <w:noProof/>
          <w:color w:val="000000"/>
          <w:szCs w:val="22"/>
        </w:rPr>
        <w:t xml:space="preserve"> </w:t>
      </w:r>
      <w:r w:rsidR="001C7A89" w:rsidRPr="00485034">
        <w:rPr>
          <w:noProof/>
          <w:color w:val="000000"/>
          <w:szCs w:val="22"/>
        </w:rPr>
        <w:t xml:space="preserve">to which this is related </w:t>
      </w:r>
      <w:r w:rsidR="009A5397" w:rsidRPr="00485034">
        <w:rPr>
          <w:noProof/>
          <w:color w:val="000000"/>
          <w:szCs w:val="22"/>
        </w:rPr>
        <w:t>and</w:t>
      </w:r>
      <w:r w:rsidRPr="00485034">
        <w:rPr>
          <w:noProof/>
          <w:color w:val="000000"/>
          <w:szCs w:val="22"/>
        </w:rPr>
        <w:t xml:space="preserve"> </w:t>
      </w:r>
      <w:fldSimple w:instr=" REF _Ref277503046 \h  \* MERGEFORMAT ">
        <w:r w:rsidR="0041511C" w:rsidRPr="00485034">
          <w:rPr>
            <w:noProof/>
          </w:rPr>
          <w:t xml:space="preserve">Table </w:t>
        </w:r>
        <w:r w:rsidR="0041511C">
          <w:rPr>
            <w:noProof/>
          </w:rPr>
          <w:t>3</w:t>
        </w:r>
      </w:fldSimple>
      <w:r w:rsidR="009A5397" w:rsidRPr="00485034">
        <w:rPr>
          <w:noProof/>
          <w:color w:val="000000"/>
          <w:szCs w:val="22"/>
        </w:rPr>
        <w:t xml:space="preserve"> for more details on CNRs)</w:t>
      </w:r>
    </w:p>
    <w:p w:rsidR="009148FD" w:rsidRPr="00485034" w:rsidRDefault="00F23055" w:rsidP="00F92BAA">
      <w:pPr>
        <w:widowControl w:val="0"/>
        <w:numPr>
          <w:ilvl w:val="0"/>
          <w:numId w:val="9"/>
        </w:numPr>
        <w:pBdr>
          <w:left w:val="single" w:sz="4" w:space="4" w:color="000000"/>
        </w:pBdr>
        <w:tabs>
          <w:tab w:val="clear" w:pos="720"/>
          <w:tab w:val="num" w:pos="0"/>
        </w:tabs>
        <w:suppressAutoHyphens/>
        <w:ind w:left="1080"/>
        <w:rPr>
          <w:noProof/>
          <w:color w:val="000000"/>
          <w:szCs w:val="22"/>
        </w:rPr>
      </w:pPr>
      <w:r w:rsidRPr="00485034">
        <w:rPr>
          <w:b/>
          <w:i/>
          <w:noProof/>
          <w:color w:val="000000"/>
          <w:szCs w:val="22"/>
        </w:rPr>
        <w:t>Ecological Perimeters (EPs)</w:t>
      </w:r>
      <w:r w:rsidRPr="00485034">
        <w:rPr>
          <w:noProof/>
          <w:color w:val="000000"/>
          <w:szCs w:val="22"/>
        </w:rPr>
        <w:t xml:space="preserve">: are usually forested, at least in part, and provide wood (fuel wood and other purposes), non-wood products, fruits, medicinal plants, vegetables and orchards, water supply, saplings for replanting degraded CNRs and firebreaks, mangrove products, fish </w:t>
      </w:r>
      <w:r w:rsidR="009A5397" w:rsidRPr="00485034">
        <w:rPr>
          <w:noProof/>
          <w:color w:val="000000"/>
          <w:szCs w:val="22"/>
        </w:rPr>
        <w:t xml:space="preserve">(see </w:t>
      </w:r>
      <w:fldSimple w:instr=" REF _Ref277503046 \h  \* MERGEFORMAT ">
        <w:r w:rsidR="0041511C" w:rsidRPr="00485034">
          <w:rPr>
            <w:noProof/>
          </w:rPr>
          <w:t xml:space="preserve">Table </w:t>
        </w:r>
        <w:r w:rsidR="0041511C">
          <w:rPr>
            <w:noProof/>
          </w:rPr>
          <w:t>3</w:t>
        </w:r>
      </w:fldSimple>
      <w:r w:rsidRPr="00485034">
        <w:rPr>
          <w:noProof/>
          <w:color w:val="000000"/>
          <w:szCs w:val="22"/>
        </w:rPr>
        <w:t xml:space="preserve"> for more detail of EPs); </w:t>
      </w:r>
    </w:p>
    <w:p w:rsidR="009148FD" w:rsidRPr="00485034" w:rsidRDefault="00F23055" w:rsidP="00F92BAA">
      <w:pPr>
        <w:widowControl w:val="0"/>
        <w:numPr>
          <w:ilvl w:val="0"/>
          <w:numId w:val="9"/>
        </w:numPr>
        <w:pBdr>
          <w:left w:val="single" w:sz="4" w:space="4" w:color="000000"/>
        </w:pBdr>
        <w:tabs>
          <w:tab w:val="clear" w:pos="720"/>
          <w:tab w:val="num" w:pos="0"/>
        </w:tabs>
        <w:suppressAutoHyphens/>
        <w:ind w:left="1080"/>
        <w:rPr>
          <w:noProof/>
          <w:color w:val="000000"/>
          <w:szCs w:val="22"/>
        </w:rPr>
      </w:pPr>
      <w:r w:rsidRPr="00485034">
        <w:rPr>
          <w:b/>
          <w:i/>
          <w:noProof/>
          <w:color w:val="000000"/>
          <w:szCs w:val="22"/>
        </w:rPr>
        <w:t>Agricultural and grazing lands</w:t>
      </w:r>
      <w:r w:rsidRPr="00485034">
        <w:rPr>
          <w:noProof/>
          <w:color w:val="000000"/>
          <w:szCs w:val="22"/>
        </w:rPr>
        <w:t>: managed for crops and livestock, sometimes with agreements for use by transhumant herders etc. (see Output</w:t>
      </w:r>
      <w:r w:rsidR="001C7A89" w:rsidRPr="00485034">
        <w:rPr>
          <w:noProof/>
          <w:color w:val="000000"/>
          <w:szCs w:val="22"/>
        </w:rPr>
        <w:t xml:space="preserve"> 2.2 and 2.3 to which this is related</w:t>
      </w:r>
      <w:r w:rsidRPr="00485034">
        <w:rPr>
          <w:noProof/>
          <w:color w:val="000000"/>
          <w:szCs w:val="22"/>
        </w:rPr>
        <w:t xml:space="preserve">) </w:t>
      </w:r>
    </w:p>
    <w:p w:rsidR="009148FD" w:rsidRPr="00485034" w:rsidRDefault="00F23055" w:rsidP="00F92BAA">
      <w:pPr>
        <w:widowControl w:val="0"/>
        <w:numPr>
          <w:ilvl w:val="0"/>
          <w:numId w:val="9"/>
        </w:numPr>
        <w:pBdr>
          <w:left w:val="single" w:sz="4" w:space="4" w:color="000000"/>
        </w:pBdr>
        <w:tabs>
          <w:tab w:val="clear" w:pos="720"/>
          <w:tab w:val="num" w:pos="0"/>
        </w:tabs>
        <w:suppressAutoHyphens/>
        <w:ind w:left="1080"/>
        <w:rPr>
          <w:noProof/>
          <w:color w:val="000000"/>
          <w:szCs w:val="22"/>
        </w:rPr>
      </w:pPr>
      <w:r w:rsidRPr="00485034">
        <w:rPr>
          <w:b/>
          <w:i/>
          <w:noProof/>
          <w:color w:val="000000"/>
          <w:szCs w:val="22"/>
        </w:rPr>
        <w:t>Experimental plots, windbreaks and live hedges</w:t>
      </w:r>
      <w:r w:rsidRPr="00485034">
        <w:rPr>
          <w:noProof/>
          <w:color w:val="000000"/>
          <w:szCs w:val="22"/>
        </w:rPr>
        <w:t xml:space="preserve"> for production of biochar and Jatropha (see Outputs 3.3, 4.1 and 4.2 </w:t>
      </w:r>
      <w:r w:rsidR="001C7A89" w:rsidRPr="00485034">
        <w:rPr>
          <w:noProof/>
          <w:color w:val="000000"/>
          <w:szCs w:val="22"/>
        </w:rPr>
        <w:t xml:space="preserve">to which this is related </w:t>
      </w:r>
      <w:r w:rsidRPr="00485034">
        <w:rPr>
          <w:noProof/>
          <w:color w:val="000000"/>
          <w:szCs w:val="22"/>
        </w:rPr>
        <w:t xml:space="preserve">under Outcomes 3 &amp; 4)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In all sites</w:t>
      </w:r>
      <w:r w:rsidR="001C7A89" w:rsidRPr="00485034">
        <w:rPr>
          <w:noProof/>
          <w:color w:val="000000"/>
          <w:szCs w:val="22"/>
        </w:rPr>
        <w:t>,</w:t>
      </w:r>
      <w:r w:rsidRPr="00485034">
        <w:rPr>
          <w:noProof/>
          <w:color w:val="000000"/>
          <w:szCs w:val="22"/>
        </w:rPr>
        <w:t xml:space="preserve"> the impacts of climate change on biodiversity and the management of natural resources will be considered. </w:t>
      </w:r>
      <w:r w:rsidRPr="00F60AF1">
        <w:rPr>
          <w:noProof/>
          <w:color w:val="000000"/>
          <w:szCs w:val="22"/>
          <w:highlight w:val="yellow"/>
        </w:rPr>
        <w:t xml:space="preserve">Equally, the role of well conserved sites in climate change adaptation </w:t>
      </w:r>
      <w:r w:rsidR="00802E83" w:rsidRPr="00F60AF1">
        <w:rPr>
          <w:noProof/>
          <w:color w:val="000000"/>
          <w:szCs w:val="22"/>
          <w:highlight w:val="yellow"/>
        </w:rPr>
        <w:t>and mitigation (the latter with respect to LULUCF)</w:t>
      </w:r>
      <w:r w:rsidR="009E3CEE" w:rsidRPr="00F60AF1">
        <w:rPr>
          <w:noProof/>
          <w:color w:val="000000"/>
          <w:szCs w:val="22"/>
          <w:highlight w:val="yellow"/>
        </w:rPr>
        <w:t xml:space="preserve"> </w:t>
      </w:r>
      <w:r w:rsidRPr="00F60AF1">
        <w:rPr>
          <w:noProof/>
          <w:color w:val="000000"/>
          <w:szCs w:val="22"/>
          <w:highlight w:val="yellow"/>
        </w:rPr>
        <w:t>will be part of considerations.</w:t>
      </w:r>
      <w:r w:rsidRPr="00485034">
        <w:rPr>
          <w:noProof/>
          <w:color w:val="000000"/>
          <w:szCs w:val="22"/>
        </w:rPr>
        <w:t xml:space="preserve"> Th</w:t>
      </w:r>
      <w:r w:rsidR="009E3CEE">
        <w:rPr>
          <w:noProof/>
          <w:color w:val="000000"/>
          <w:szCs w:val="22"/>
        </w:rPr>
        <w:t>e adaptation element</w:t>
      </w:r>
      <w:r w:rsidRPr="00485034">
        <w:rPr>
          <w:noProof/>
          <w:color w:val="000000"/>
          <w:szCs w:val="22"/>
        </w:rPr>
        <w:t xml:space="preserve"> will have a somewhat experimental character, given the currently limited scientific understanding of the interactions between  climate change and biodiversity.</w:t>
      </w:r>
      <w:r w:rsidRPr="00485034">
        <w:rPr>
          <w:rStyle w:val="FootnoteReference"/>
          <w:noProof/>
          <w:color w:val="000000"/>
          <w:szCs w:val="22"/>
        </w:rPr>
        <w:footnoteReference w:id="30"/>
      </w:r>
      <w:r w:rsidRPr="00485034">
        <w:rPr>
          <w:noProof/>
          <w:color w:val="000000"/>
          <w:szCs w:val="22"/>
        </w:rPr>
        <w:t xml:space="preserve">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Each of the 10 project villages will be a pilot for a different set of social needs, land potential</w:t>
      </w:r>
      <w:r w:rsidR="009E3CEE">
        <w:rPr>
          <w:noProof/>
          <w:color w:val="000000"/>
          <w:szCs w:val="22"/>
        </w:rPr>
        <w:t xml:space="preserve">, </w:t>
      </w:r>
      <w:r w:rsidRPr="00485034">
        <w:rPr>
          <w:noProof/>
          <w:color w:val="000000"/>
          <w:szCs w:val="22"/>
        </w:rPr>
        <w:t>ecological circumstances</w:t>
      </w:r>
      <w:r w:rsidR="009E3CEE">
        <w:rPr>
          <w:noProof/>
          <w:color w:val="000000"/>
          <w:szCs w:val="22"/>
        </w:rPr>
        <w:t xml:space="preserve"> and biocarbon sequestration</w:t>
      </w:r>
      <w:r w:rsidRPr="00485034">
        <w:rPr>
          <w:noProof/>
          <w:color w:val="000000"/>
          <w:szCs w:val="22"/>
        </w:rPr>
        <w:t>. This will ensure the enhanc</w:t>
      </w:r>
      <w:r w:rsidR="009E3CEE">
        <w:rPr>
          <w:noProof/>
          <w:color w:val="000000"/>
          <w:szCs w:val="22"/>
        </w:rPr>
        <w:t>ement</w:t>
      </w:r>
      <w:r w:rsidRPr="00485034">
        <w:rPr>
          <w:noProof/>
          <w:color w:val="000000"/>
          <w:szCs w:val="22"/>
        </w:rPr>
        <w:t xml:space="preserve"> of the </w:t>
      </w:r>
      <w:r w:rsidRPr="00485034">
        <w:rPr>
          <w:noProof/>
        </w:rPr>
        <w:t>adaptive learning and feedback</w:t>
      </w:r>
      <w:r w:rsidRPr="00485034">
        <w:rPr>
          <w:noProof/>
          <w:color w:val="000000"/>
          <w:szCs w:val="22"/>
        </w:rPr>
        <w:t xml:space="preserve"> element in this output. Community training in land use planning and management will be a part of the programme under this output. This will also strengthen </w:t>
      </w:r>
      <w:r w:rsidR="007A2346" w:rsidRPr="00485034">
        <w:rPr>
          <w:noProof/>
          <w:color w:val="000000"/>
          <w:szCs w:val="22"/>
        </w:rPr>
        <w:t xml:space="preserve">stakeholder </w:t>
      </w:r>
      <w:r w:rsidRPr="00485034">
        <w:rPr>
          <w:noProof/>
          <w:color w:val="000000"/>
          <w:szCs w:val="22"/>
        </w:rPr>
        <w:t xml:space="preserve">capacity and </w:t>
      </w:r>
      <w:r w:rsidR="007A2346" w:rsidRPr="00485034">
        <w:rPr>
          <w:noProof/>
          <w:color w:val="000000"/>
          <w:szCs w:val="22"/>
        </w:rPr>
        <w:t xml:space="preserve">inter-communal </w:t>
      </w:r>
      <w:r w:rsidRPr="00485034">
        <w:rPr>
          <w:noProof/>
          <w:color w:val="000000"/>
          <w:szCs w:val="22"/>
        </w:rPr>
        <w:t xml:space="preserve">networking through joint involvement of village committees, communities and ecoguards, representatives of transhumant graziers, local agents of administrations responsible for wider land use (DPN, DEFCCS etc.) and other stakeholders.    </w:t>
      </w:r>
    </w:p>
    <w:p w:rsidR="009148FD" w:rsidRPr="00485034" w:rsidRDefault="009148FD" w:rsidP="009148FD">
      <w:pPr>
        <w:pBdr>
          <w:left w:val="single" w:sz="4" w:space="4" w:color="000000"/>
        </w:pBdr>
        <w:ind w:left="720"/>
        <w:rPr>
          <w:noProof/>
          <w:color w:val="000000"/>
          <w:szCs w:val="22"/>
        </w:rPr>
      </w:pP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b/>
          <w:i/>
          <w:noProof/>
          <w:color w:val="000000"/>
          <w:szCs w:val="22"/>
        </w:rPr>
        <w:t>Output 1.3 Increased national and local capacity to implement a functioning and sustainable network of Ecovillages and to replicate an Ecovillage model which incorporates global biodiversity and climate benefits</w:t>
      </w:r>
    </w:p>
    <w:p w:rsidR="009148FD" w:rsidRPr="00485034" w:rsidRDefault="00F23055" w:rsidP="009148FD">
      <w:pPr>
        <w:pBdr>
          <w:left w:val="single" w:sz="4" w:space="4" w:color="000000"/>
        </w:pBdr>
        <w:ind w:left="720"/>
        <w:rPr>
          <w:noProof/>
        </w:rPr>
      </w:pPr>
      <w:r w:rsidRPr="00485034">
        <w:rPr>
          <w:noProof/>
          <w:color w:val="000000"/>
          <w:szCs w:val="22"/>
        </w:rPr>
        <w:t xml:space="preserve">ANEV is a relatively new agency and the Ministry in which it sits (MEBRLAP) was created during the PPG stage of the Project. The project will support capacity development of ANEV through all aspects of the implementation of this programme. This will include the development of working relationships with other Ministries and agencies relevant to Ecovillages (particularly departments within the Ministry of Environment: DPN and DEFCCS and decentralized staff in </w:t>
      </w:r>
      <w:r w:rsidRPr="00485034">
        <w:rPr>
          <w:noProof/>
        </w:rPr>
        <w:t xml:space="preserve">Polyvalent Rural Expansion Centres (CERP)). </w:t>
      </w:r>
    </w:p>
    <w:p w:rsidR="009148FD" w:rsidRPr="00485034" w:rsidRDefault="009148FD" w:rsidP="009148FD">
      <w:pPr>
        <w:pBdr>
          <w:left w:val="single" w:sz="4" w:space="4" w:color="000000"/>
        </w:pBdr>
        <w:ind w:left="720"/>
        <w:rPr>
          <w:noProof/>
          <w:color w:val="000000"/>
          <w:szCs w:val="22"/>
        </w:rPr>
      </w:pPr>
    </w:p>
    <w:p w:rsidR="007A2346" w:rsidRPr="00485034" w:rsidRDefault="00F23055" w:rsidP="009148FD">
      <w:pPr>
        <w:pBdr>
          <w:left w:val="single" w:sz="4" w:space="4" w:color="000000"/>
        </w:pBdr>
        <w:ind w:left="720"/>
        <w:rPr>
          <w:noProof/>
          <w:color w:val="000000"/>
          <w:szCs w:val="22"/>
        </w:rPr>
      </w:pPr>
      <w:r w:rsidRPr="00485034">
        <w:rPr>
          <w:noProof/>
          <w:color w:val="000000"/>
          <w:szCs w:val="22"/>
        </w:rPr>
        <w:t>The organisational capacity of ANEV to coordinate the national E</w:t>
      </w:r>
      <w:r w:rsidR="007A2346" w:rsidRPr="00485034">
        <w:rPr>
          <w:noProof/>
          <w:color w:val="000000"/>
          <w:szCs w:val="22"/>
        </w:rPr>
        <w:t xml:space="preserve">covillages </w:t>
      </w:r>
      <w:r w:rsidRPr="00485034">
        <w:rPr>
          <w:noProof/>
          <w:color w:val="000000"/>
          <w:szCs w:val="22"/>
        </w:rPr>
        <w:t xml:space="preserve">programme will also be strengthened </w:t>
      </w:r>
      <w:r w:rsidR="007A2346" w:rsidRPr="00485034">
        <w:rPr>
          <w:noProof/>
          <w:color w:val="000000"/>
          <w:szCs w:val="22"/>
        </w:rPr>
        <w:t>through practical implementation</w:t>
      </w:r>
      <w:r w:rsidRPr="00485034">
        <w:rPr>
          <w:noProof/>
          <w:color w:val="000000"/>
          <w:szCs w:val="22"/>
        </w:rPr>
        <w:t xml:space="preserve"> with support from the project and </w:t>
      </w:r>
      <w:r w:rsidR="007A2346" w:rsidRPr="00485034">
        <w:rPr>
          <w:noProof/>
          <w:color w:val="000000"/>
          <w:szCs w:val="22"/>
        </w:rPr>
        <w:t xml:space="preserve">with </w:t>
      </w:r>
      <w:r w:rsidRPr="00485034">
        <w:rPr>
          <w:noProof/>
          <w:color w:val="000000"/>
          <w:szCs w:val="22"/>
        </w:rPr>
        <w:t>inputs from technical and financial project partners and specific consultancies as required (see Partnerships and Co-finance and Part III Management arrangements). ANEV will maintain a database of examples and resource materials relating to good practice in the development of E</w:t>
      </w:r>
      <w:r w:rsidR="007A2346" w:rsidRPr="00485034">
        <w:rPr>
          <w:noProof/>
          <w:color w:val="000000"/>
          <w:szCs w:val="22"/>
        </w:rPr>
        <w:t>covillages</w:t>
      </w:r>
      <w:r w:rsidRPr="00485034">
        <w:rPr>
          <w:noProof/>
          <w:color w:val="000000"/>
          <w:szCs w:val="22"/>
        </w:rPr>
        <w:t xml:space="preserve"> and will include this knowledge and good practice in the development of two key </w:t>
      </w:r>
      <w:r w:rsidR="007A2346" w:rsidRPr="00485034">
        <w:rPr>
          <w:noProof/>
          <w:color w:val="000000"/>
          <w:szCs w:val="22"/>
        </w:rPr>
        <w:t>Ecovillages’</w:t>
      </w:r>
      <w:r w:rsidRPr="00485034">
        <w:rPr>
          <w:noProof/>
          <w:color w:val="000000"/>
          <w:szCs w:val="22"/>
        </w:rPr>
        <w:t xml:space="preserve"> products: a national </w:t>
      </w:r>
      <w:r w:rsidR="007A2346" w:rsidRPr="00485034">
        <w:rPr>
          <w:noProof/>
          <w:color w:val="000000"/>
          <w:szCs w:val="22"/>
        </w:rPr>
        <w:t>Ecovillage</w:t>
      </w:r>
      <w:r w:rsidRPr="00485034">
        <w:rPr>
          <w:noProof/>
          <w:color w:val="000000"/>
          <w:szCs w:val="22"/>
        </w:rPr>
        <w:t xml:space="preserve"> model for wide replication across rural Senegal and the National Ecovillage Strategy and Programme. This particular activity will be implemented in close partnership with GEFSEN. </w:t>
      </w:r>
    </w:p>
    <w:p w:rsidR="007A2346" w:rsidRPr="00485034" w:rsidRDefault="007A2346"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Currently GEFSEN retains the mandate for providing certification to Ecovillages. GENSEN will assess together with ANEV the best way in which the certification process can enhance the consolidation of the E</w:t>
      </w:r>
      <w:r w:rsidR="007A2346" w:rsidRPr="00485034">
        <w:rPr>
          <w:noProof/>
          <w:color w:val="000000"/>
          <w:szCs w:val="22"/>
        </w:rPr>
        <w:t>covillages</w:t>
      </w:r>
      <w:r w:rsidRPr="00485034">
        <w:rPr>
          <w:noProof/>
          <w:color w:val="000000"/>
          <w:szCs w:val="22"/>
        </w:rPr>
        <w:t xml:space="preserve"> model by setting standards e.g. </w:t>
      </w:r>
      <w:r w:rsidR="007A2346" w:rsidRPr="00485034">
        <w:rPr>
          <w:noProof/>
          <w:color w:val="000000"/>
          <w:szCs w:val="22"/>
        </w:rPr>
        <w:t xml:space="preserve">for </w:t>
      </w:r>
      <w:r w:rsidRPr="00485034">
        <w:rPr>
          <w:noProof/>
          <w:color w:val="000000"/>
          <w:szCs w:val="22"/>
        </w:rPr>
        <w:t>Ecovillages’ contributions to global environmental management. Through a careful analysis of the results of implement</w:t>
      </w:r>
      <w:r w:rsidR="007A2346" w:rsidRPr="00485034">
        <w:rPr>
          <w:noProof/>
          <w:color w:val="000000"/>
          <w:szCs w:val="22"/>
        </w:rPr>
        <w:t>ing</w:t>
      </w:r>
      <w:r w:rsidRPr="00485034">
        <w:rPr>
          <w:noProof/>
          <w:color w:val="000000"/>
          <w:szCs w:val="22"/>
        </w:rPr>
        <w:t xml:space="preserve"> the E</w:t>
      </w:r>
      <w:r w:rsidR="007A2346" w:rsidRPr="00485034">
        <w:rPr>
          <w:noProof/>
          <w:color w:val="000000"/>
          <w:szCs w:val="22"/>
        </w:rPr>
        <w:t xml:space="preserve">covillages </w:t>
      </w:r>
      <w:r w:rsidRPr="00485034">
        <w:rPr>
          <w:noProof/>
          <w:color w:val="000000"/>
          <w:szCs w:val="22"/>
        </w:rPr>
        <w:t>model and the Strategy, key improvements will be incorporated into both (in terms of  methods and targets for achieving biodiversity conservation and low carbon development benefits).</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Specific training programmes and workshops for skills transfer and dissemination of good practice will include:  </w:t>
      </w:r>
    </w:p>
    <w:p w:rsidR="009148FD" w:rsidRPr="00485034" w:rsidRDefault="00F23055" w:rsidP="00F92BAA">
      <w:pPr>
        <w:numPr>
          <w:ilvl w:val="0"/>
          <w:numId w:val="9"/>
        </w:numPr>
        <w:pBdr>
          <w:left w:val="single" w:sz="4" w:space="4" w:color="000000"/>
        </w:pBdr>
        <w:tabs>
          <w:tab w:val="clear" w:pos="720"/>
          <w:tab w:val="num" w:pos="0"/>
        </w:tabs>
        <w:ind w:left="1080"/>
        <w:rPr>
          <w:noProof/>
          <w:color w:val="000000"/>
          <w:szCs w:val="22"/>
        </w:rPr>
      </w:pPr>
      <w:r w:rsidRPr="00485034">
        <w:rPr>
          <w:noProof/>
          <w:color w:val="000000"/>
          <w:szCs w:val="22"/>
        </w:rPr>
        <w:t xml:space="preserve">fund raising (both institutional and private sources) to ensure long-term sustainability of actions at </w:t>
      </w:r>
      <w:r w:rsidR="007A2346" w:rsidRPr="00485034">
        <w:rPr>
          <w:noProof/>
          <w:color w:val="000000"/>
          <w:szCs w:val="22"/>
        </w:rPr>
        <w:t>the Ecovillages</w:t>
      </w:r>
      <w:r w:rsidRPr="00485034">
        <w:rPr>
          <w:noProof/>
          <w:color w:val="000000"/>
          <w:szCs w:val="22"/>
        </w:rPr>
        <w:t xml:space="preserve"> level for climate and biodiversity (e.g. funding for projects looking to reduce GHG emissions through market-based mechanisms);  </w:t>
      </w:r>
    </w:p>
    <w:p w:rsidR="009148FD" w:rsidRPr="00485034" w:rsidRDefault="00F23055" w:rsidP="00F92BAA">
      <w:pPr>
        <w:numPr>
          <w:ilvl w:val="0"/>
          <w:numId w:val="9"/>
        </w:numPr>
        <w:pBdr>
          <w:left w:val="single" w:sz="4" w:space="4" w:color="000000"/>
        </w:pBdr>
        <w:tabs>
          <w:tab w:val="clear" w:pos="720"/>
          <w:tab w:val="num" w:pos="0"/>
        </w:tabs>
        <w:ind w:left="1080"/>
        <w:rPr>
          <w:noProof/>
          <w:color w:val="000000"/>
          <w:szCs w:val="22"/>
        </w:rPr>
      </w:pPr>
      <w:r w:rsidRPr="00485034">
        <w:rPr>
          <w:noProof/>
          <w:color w:val="000000"/>
          <w:szCs w:val="22"/>
        </w:rPr>
        <w:t xml:space="preserve">village level land and resource use planning (EMPs); </w:t>
      </w:r>
    </w:p>
    <w:p w:rsidR="009148FD" w:rsidRPr="00485034" w:rsidRDefault="00F23055" w:rsidP="00F92BAA">
      <w:pPr>
        <w:numPr>
          <w:ilvl w:val="0"/>
          <w:numId w:val="9"/>
        </w:numPr>
        <w:pBdr>
          <w:left w:val="single" w:sz="4" w:space="4" w:color="000000"/>
        </w:pBdr>
        <w:tabs>
          <w:tab w:val="clear" w:pos="720"/>
          <w:tab w:val="num" w:pos="0"/>
        </w:tabs>
        <w:ind w:left="1080"/>
        <w:rPr>
          <w:noProof/>
          <w:color w:val="000000"/>
          <w:szCs w:val="22"/>
        </w:rPr>
      </w:pPr>
      <w:r w:rsidRPr="00485034">
        <w:rPr>
          <w:noProof/>
          <w:color w:val="000000"/>
          <w:szCs w:val="22"/>
        </w:rPr>
        <w:t>training and collection of quality field data in partnership with universities and through methodological field monitoring (to support dissemination and replication of energy-efficient and carbon sequestering alternatives: improved cook stoves, Jatropha, afforestation and forest conservation; improved information and justification for funding applications)</w:t>
      </w:r>
    </w:p>
    <w:p w:rsidR="009148FD" w:rsidRPr="00485034" w:rsidRDefault="00F23055" w:rsidP="00F92BAA">
      <w:pPr>
        <w:numPr>
          <w:ilvl w:val="0"/>
          <w:numId w:val="9"/>
        </w:numPr>
        <w:pBdr>
          <w:left w:val="single" w:sz="4" w:space="4" w:color="000000"/>
        </w:pBdr>
        <w:tabs>
          <w:tab w:val="clear" w:pos="720"/>
          <w:tab w:val="num" w:pos="0"/>
        </w:tabs>
        <w:ind w:left="1080"/>
        <w:rPr>
          <w:noProof/>
          <w:color w:val="000000"/>
          <w:szCs w:val="22"/>
        </w:rPr>
      </w:pPr>
      <w:r w:rsidRPr="00485034">
        <w:rPr>
          <w:noProof/>
          <w:color w:val="000000"/>
          <w:szCs w:val="22"/>
        </w:rPr>
        <w:t xml:space="preserve">biodiversity monitoring (training of village ecoguards and guides, together with PA staff, to monitor and manage biodiversity in CNRs and adjacent PAs). See terms of reference for community Biodiversity Monitoring Scheme in Annex </w:t>
      </w:r>
      <w:r w:rsidRPr="00485034">
        <w:rPr>
          <w:noProof/>
        </w:rPr>
        <w:t>5</w:t>
      </w:r>
      <w:r w:rsidRPr="00485034">
        <w:rPr>
          <w:noProof/>
          <w:color w:val="000000"/>
          <w:szCs w:val="22"/>
        </w:rPr>
        <w:t xml:space="preserve">. </w:t>
      </w:r>
    </w:p>
    <w:p w:rsidR="009148FD" w:rsidRPr="00485034" w:rsidRDefault="009148FD" w:rsidP="009148FD">
      <w:pPr>
        <w:rPr>
          <w:noProof/>
        </w:rPr>
      </w:pPr>
    </w:p>
    <w:p w:rsidR="009E3CEE" w:rsidRDefault="009E3CEE" w:rsidP="009E3CEE">
      <w:pPr>
        <w:rPr>
          <w:noProof/>
        </w:rPr>
      </w:pPr>
    </w:p>
    <w:tbl>
      <w:tblPr>
        <w:tblW w:w="0" w:type="auto"/>
        <w:tblBorders>
          <w:top w:val="single" w:sz="4" w:space="0" w:color="E36C0A"/>
          <w:left w:val="single" w:sz="4" w:space="0" w:color="E36C0A"/>
          <w:bottom w:val="single" w:sz="4" w:space="0" w:color="E36C0A"/>
          <w:right w:val="single" w:sz="4" w:space="0" w:color="E36C0A"/>
        </w:tblBorders>
        <w:tblLook w:val="04A0"/>
      </w:tblPr>
      <w:tblGrid>
        <w:gridCol w:w="8856"/>
      </w:tblGrid>
      <w:tr w:rsidR="009E3CEE" w:rsidRPr="0041511C">
        <w:tc>
          <w:tcPr>
            <w:tcW w:w="9242" w:type="dxa"/>
            <w:shd w:val="clear" w:color="auto" w:fill="FBD4B4"/>
          </w:tcPr>
          <w:p w:rsidR="002D71A3" w:rsidRDefault="00484099">
            <w:pPr>
              <w:pStyle w:val="Caption"/>
              <w:keepNext w:val="0"/>
              <w:widowControl w:val="0"/>
              <w:shd w:val="clear" w:color="auto" w:fill="FDE9D9" w:themeFill="accent6" w:themeFillTint="33"/>
              <w:rPr>
                <w:highlight w:val="yellow"/>
              </w:rPr>
            </w:pPr>
            <w:bookmarkStart w:id="65" w:name="_Ref280310581"/>
            <w:bookmarkStart w:id="66" w:name="_Toc280342441"/>
            <w:r w:rsidRPr="00484099">
              <w:rPr>
                <w:highlight w:val="yellow"/>
              </w:rPr>
              <w:t xml:space="preserve">Box </w:t>
            </w:r>
            <w:r w:rsidR="00FF4D39" w:rsidRPr="00484099">
              <w:rPr>
                <w:highlight w:val="yellow"/>
              </w:rPr>
              <w:fldChar w:fldCharType="begin"/>
            </w:r>
            <w:r w:rsidRPr="00484099">
              <w:rPr>
                <w:highlight w:val="yellow"/>
              </w:rPr>
              <w:instrText xml:space="preserve"> SEQ Box \* ARABIC </w:instrText>
            </w:r>
            <w:r w:rsidR="00FF4D39" w:rsidRPr="00484099">
              <w:rPr>
                <w:highlight w:val="yellow"/>
              </w:rPr>
              <w:fldChar w:fldCharType="separate"/>
            </w:r>
            <w:r w:rsidRPr="00484099">
              <w:rPr>
                <w:highlight w:val="yellow"/>
              </w:rPr>
              <w:t>5</w:t>
            </w:r>
            <w:r w:rsidR="00FF4D39" w:rsidRPr="00484099">
              <w:rPr>
                <w:highlight w:val="yellow"/>
              </w:rPr>
              <w:fldChar w:fldCharType="end"/>
            </w:r>
            <w:bookmarkEnd w:id="65"/>
            <w:r w:rsidRPr="00484099">
              <w:rPr>
                <w:highlight w:val="yellow"/>
              </w:rPr>
              <w:t>: Methodology for Estimating Emission Reductions due to Deforestation and Degradation of Forests in CNRs</w:t>
            </w:r>
            <w:bookmarkEnd w:id="66"/>
          </w:p>
          <w:p w:rsidR="002D71A3" w:rsidRDefault="002D71A3">
            <w:pPr>
              <w:widowControl w:val="0"/>
              <w:rPr>
                <w:rFonts w:ascii="Garamond" w:hAnsi="Garamond"/>
                <w:highlight w:val="yellow"/>
                <w:lang w:val="en-US"/>
              </w:rPr>
            </w:pPr>
          </w:p>
          <w:p w:rsidR="002D71A3" w:rsidRDefault="00484099">
            <w:pPr>
              <w:widowControl w:val="0"/>
              <w:rPr>
                <w:rFonts w:ascii="Garamond" w:hAnsi="Garamond"/>
                <w:b/>
                <w:bCs/>
                <w:sz w:val="20"/>
                <w:szCs w:val="20"/>
                <w:highlight w:val="yellow"/>
                <w:u w:val="single"/>
                <w:lang w:val="en-US"/>
              </w:rPr>
            </w:pPr>
            <w:r w:rsidRPr="00484099">
              <w:rPr>
                <w:rFonts w:ascii="Garamond" w:hAnsi="Garamond"/>
                <w:b/>
                <w:bCs/>
                <w:sz w:val="20"/>
                <w:szCs w:val="20"/>
                <w:highlight w:val="yellow"/>
                <w:u w:val="single"/>
                <w:lang w:val="en-US"/>
              </w:rPr>
              <w:t>Key formula:</w:t>
            </w: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Emissions Reduction (ER) = Project Emissions - Baseline Emissions – Leakage – Discount factor</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b/>
                <w:bCs/>
                <w:sz w:val="20"/>
                <w:szCs w:val="20"/>
                <w:highlight w:val="yellow"/>
                <w:lang w:val="en-US"/>
              </w:rPr>
            </w:pPr>
            <w:r w:rsidRPr="00484099">
              <w:rPr>
                <w:rFonts w:ascii="Garamond" w:hAnsi="Garamond"/>
                <w:b/>
                <w:bCs/>
                <w:sz w:val="20"/>
                <w:szCs w:val="20"/>
                <w:highlight w:val="yellow"/>
                <w:u w:val="single"/>
                <w:lang w:val="en-US"/>
              </w:rPr>
              <w:t xml:space="preserve">Establishing the interim “REDD” Baseline </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b/>
                <w:bCs/>
                <w:sz w:val="20"/>
                <w:szCs w:val="20"/>
                <w:highlight w:val="yellow"/>
                <w:lang w:val="en-US"/>
              </w:rPr>
            </w:pPr>
            <w:r w:rsidRPr="00484099">
              <w:rPr>
                <w:rFonts w:ascii="Garamond" w:hAnsi="Garamond"/>
                <w:b/>
                <w:bCs/>
                <w:sz w:val="20"/>
                <w:szCs w:val="20"/>
                <w:highlight w:val="yellow"/>
                <w:lang w:val="en-US"/>
              </w:rPr>
              <w:t xml:space="preserve">(a) New and extended CNRs to be created with the assistance from the project represent a total area of 15,800 ha and the stratification of the vegetation of Linkering village has been selected to represent a proxy Ecovillage CNR. </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 xml:space="preserve">This was considered adequate but only as an interim baseline for the project, given the visible differences in vegetative cover between the ecosystems in Haute Casamance/Sénégal Oriental (where Linkering is located) and the other ecosystems where the project’s new and extended CNRs are located. </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b/>
                <w:bCs/>
                <w:sz w:val="20"/>
                <w:szCs w:val="20"/>
                <w:highlight w:val="yellow"/>
                <w:lang w:val="en-US"/>
              </w:rPr>
              <w:t>(b) Two sets of data have been used and extrapolated to the Ecovillages project:</w:t>
            </w:r>
            <w:r w:rsidRPr="00484099">
              <w:rPr>
                <w:rFonts w:ascii="Garamond" w:hAnsi="Garamond"/>
                <w:sz w:val="20"/>
                <w:szCs w:val="20"/>
                <w:highlight w:val="yellow"/>
                <w:lang w:val="en-US"/>
              </w:rPr>
              <w:t xml:space="preserve"> PROGEDE for vegetation data (from 2004-2007) and PGIES for forest and carbon volumetric data (from 2004-2009) to determine the baseline for Above Ground Biomass (AGB) and Below Ground Biomass (BGB). A regional scenario was then established for Sénégal Oriental,</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b/>
                <w:bCs/>
                <w:sz w:val="20"/>
                <w:szCs w:val="20"/>
                <w:highlight w:val="yellow"/>
                <w:u w:val="single"/>
                <w:lang w:val="en-US"/>
              </w:rPr>
            </w:pPr>
            <w:r w:rsidRPr="00484099">
              <w:rPr>
                <w:rFonts w:ascii="Garamond" w:hAnsi="Garamond"/>
                <w:b/>
                <w:bCs/>
                <w:sz w:val="20"/>
                <w:szCs w:val="20"/>
                <w:highlight w:val="yellow"/>
                <w:u w:val="single"/>
                <w:lang w:val="en-US"/>
              </w:rPr>
              <w:t>The Baseline Emissions:</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The baseline has been established with the analysis of historical trends. The analysis of results are summarized in the following table:</w:t>
            </w:r>
          </w:p>
          <w:p w:rsidR="002D71A3" w:rsidRDefault="002D71A3">
            <w:pPr>
              <w:widowControl w:val="0"/>
              <w:rPr>
                <w:rFonts w:ascii="Garamond" w:hAnsi="Garamond"/>
                <w:sz w:val="20"/>
                <w:szCs w:val="20"/>
                <w:highlight w:val="yellow"/>
                <w:lang w:val="en-US"/>
              </w:rPr>
            </w:pPr>
          </w:p>
          <w:tbl>
            <w:tblPr>
              <w:tblW w:w="9269"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ook w:val="04A0"/>
            </w:tblPr>
            <w:tblGrid>
              <w:gridCol w:w="1437"/>
              <w:gridCol w:w="1343"/>
              <w:gridCol w:w="1320"/>
              <w:gridCol w:w="1319"/>
              <w:gridCol w:w="1580"/>
              <w:gridCol w:w="1621"/>
            </w:tblGrid>
            <w:tr w:rsidR="009E3CEE" w:rsidRPr="005231D5">
              <w:trPr>
                <w:trHeight w:val="190"/>
              </w:trPr>
              <w:tc>
                <w:tcPr>
                  <w:tcW w:w="1544" w:type="dxa"/>
                  <w:shd w:val="clear" w:color="auto" w:fill="F2F2F2"/>
                  <w:noWrap/>
                </w:tcPr>
                <w:p w:rsidR="002D71A3" w:rsidRDefault="00484099">
                  <w:pPr>
                    <w:widowControl w:val="0"/>
                    <w:jc w:val="left"/>
                    <w:rPr>
                      <w:rFonts w:ascii="Garamond" w:hAnsi="Garamond" w:cs="Arial"/>
                      <w:sz w:val="16"/>
                      <w:szCs w:val="22"/>
                      <w:highlight w:val="yellow"/>
                      <w:lang w:eastAsia="en-GB"/>
                    </w:rPr>
                  </w:pPr>
                  <w:r w:rsidRPr="00484099">
                    <w:rPr>
                      <w:rFonts w:ascii="Garamond" w:hAnsi="Garamond" w:cs="Arial"/>
                      <w:sz w:val="16"/>
                      <w:szCs w:val="22"/>
                      <w:highlight w:val="yellow"/>
                      <w:lang w:eastAsia="en-GB"/>
                    </w:rPr>
                    <w:t>Forest Strata</w:t>
                  </w:r>
                </w:p>
              </w:tc>
              <w:tc>
                <w:tcPr>
                  <w:tcW w:w="1443" w:type="dxa"/>
                  <w:shd w:val="clear" w:color="auto" w:fill="F2F2F2"/>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 of total natural vegetation cover*</w:t>
                  </w:r>
                </w:p>
              </w:tc>
              <w:tc>
                <w:tcPr>
                  <w:tcW w:w="1418" w:type="dxa"/>
                  <w:shd w:val="clear" w:color="auto" w:fill="F2F2F2"/>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AGB Baseline (m3/ha/yr)</w:t>
                  </w:r>
                </w:p>
              </w:tc>
              <w:tc>
                <w:tcPr>
                  <w:tcW w:w="1417" w:type="dxa"/>
                  <w:shd w:val="clear" w:color="auto" w:fill="F2F2F2"/>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AGB Baseline (tdm/ha/yr)</w:t>
                  </w:r>
                </w:p>
              </w:tc>
              <w:tc>
                <w:tcPr>
                  <w:tcW w:w="1701" w:type="dxa"/>
                  <w:shd w:val="clear" w:color="auto" w:fill="F2F2F2"/>
                </w:tcPr>
                <w:p w:rsidR="002D71A3" w:rsidRDefault="00484099">
                  <w:pPr>
                    <w:widowControl w:val="0"/>
                    <w:jc w:val="center"/>
                    <w:rPr>
                      <w:rFonts w:ascii="Garamond" w:hAnsi="Garamond" w:cs="Arial"/>
                      <w:sz w:val="16"/>
                      <w:szCs w:val="22"/>
                      <w:highlight w:val="yellow"/>
                      <w:lang w:val="da-DK" w:eastAsia="en-GB"/>
                    </w:rPr>
                  </w:pPr>
                  <w:r w:rsidRPr="00484099">
                    <w:rPr>
                      <w:rFonts w:ascii="Garamond" w:hAnsi="Garamond" w:cs="Arial"/>
                      <w:sz w:val="16"/>
                      <w:szCs w:val="22"/>
                      <w:highlight w:val="yellow"/>
                      <w:lang w:val="da-DK" w:eastAsia="en-GB"/>
                    </w:rPr>
                    <w:t>AGB + BGB Baseline (tdm/ha/yr)</w:t>
                  </w:r>
                </w:p>
              </w:tc>
              <w:tc>
                <w:tcPr>
                  <w:tcW w:w="1746" w:type="dxa"/>
                  <w:shd w:val="clear" w:color="auto" w:fill="F2F2F2"/>
                </w:tcPr>
                <w:p w:rsidR="002D71A3" w:rsidRDefault="00484099">
                  <w:pPr>
                    <w:widowControl w:val="0"/>
                    <w:jc w:val="center"/>
                    <w:rPr>
                      <w:rFonts w:ascii="Garamond" w:hAnsi="Garamond" w:cs="Arial"/>
                      <w:sz w:val="16"/>
                      <w:szCs w:val="22"/>
                      <w:highlight w:val="yellow"/>
                      <w:lang w:val="es-ES" w:eastAsia="en-GB"/>
                    </w:rPr>
                  </w:pPr>
                  <w:r w:rsidRPr="00484099">
                    <w:rPr>
                      <w:rFonts w:ascii="Garamond" w:hAnsi="Garamond" w:cs="Arial"/>
                      <w:sz w:val="16"/>
                      <w:szCs w:val="22"/>
                      <w:highlight w:val="yellow"/>
                      <w:lang w:val="es-ES" w:eastAsia="en-GB"/>
                    </w:rPr>
                    <w:t>AGB + BGB Baseline (tCO2/ha/yr)</w:t>
                  </w:r>
                </w:p>
              </w:tc>
            </w:tr>
            <w:tr w:rsidR="009E3CEE" w:rsidRPr="0041511C">
              <w:trPr>
                <w:trHeight w:val="214"/>
              </w:trPr>
              <w:tc>
                <w:tcPr>
                  <w:tcW w:w="1544" w:type="dxa"/>
                  <w:noWrap/>
                </w:tcPr>
                <w:p w:rsidR="002D71A3" w:rsidRDefault="00484099">
                  <w:pPr>
                    <w:widowControl w:val="0"/>
                    <w:jc w:val="left"/>
                    <w:rPr>
                      <w:rFonts w:ascii="Garamond" w:hAnsi="Garamond" w:cs="Arial"/>
                      <w:sz w:val="16"/>
                      <w:szCs w:val="22"/>
                      <w:highlight w:val="yellow"/>
                      <w:lang w:eastAsia="en-GB"/>
                    </w:rPr>
                  </w:pPr>
                  <w:r w:rsidRPr="00484099">
                    <w:rPr>
                      <w:rFonts w:ascii="Garamond" w:hAnsi="Garamond" w:cs="Arial"/>
                      <w:sz w:val="16"/>
                      <w:szCs w:val="22"/>
                      <w:highlight w:val="yellow"/>
                      <w:lang w:eastAsia="en-GB"/>
                    </w:rPr>
                    <w:t>Shrubland savannah</w:t>
                  </w:r>
                </w:p>
              </w:tc>
              <w:tc>
                <w:tcPr>
                  <w:tcW w:w="1443"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17%</w:t>
                  </w:r>
                </w:p>
              </w:tc>
              <w:tc>
                <w:tcPr>
                  <w:tcW w:w="1418"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1.03</w:t>
                  </w:r>
                </w:p>
              </w:tc>
              <w:tc>
                <w:tcPr>
                  <w:tcW w:w="1417"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0.52</w:t>
                  </w:r>
                </w:p>
              </w:tc>
              <w:tc>
                <w:tcPr>
                  <w:tcW w:w="1701"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0.66</w:t>
                  </w:r>
                </w:p>
              </w:tc>
              <w:tc>
                <w:tcPr>
                  <w:tcW w:w="1746"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1.21</w:t>
                  </w:r>
                </w:p>
              </w:tc>
            </w:tr>
            <w:tr w:rsidR="009E3CEE" w:rsidRPr="0041511C">
              <w:trPr>
                <w:trHeight w:val="214"/>
              </w:trPr>
              <w:tc>
                <w:tcPr>
                  <w:tcW w:w="1544" w:type="dxa"/>
                  <w:noWrap/>
                </w:tcPr>
                <w:p w:rsidR="002D71A3" w:rsidRDefault="00484099">
                  <w:pPr>
                    <w:widowControl w:val="0"/>
                    <w:jc w:val="left"/>
                    <w:rPr>
                      <w:rFonts w:ascii="Garamond" w:hAnsi="Garamond" w:cs="Arial"/>
                      <w:sz w:val="16"/>
                      <w:szCs w:val="22"/>
                      <w:highlight w:val="yellow"/>
                      <w:lang w:val="en-US" w:eastAsia="en-GB"/>
                    </w:rPr>
                  </w:pPr>
                  <w:r w:rsidRPr="00484099">
                    <w:rPr>
                      <w:rFonts w:ascii="Garamond" w:hAnsi="Garamond" w:cs="Arial"/>
                      <w:sz w:val="16"/>
                      <w:szCs w:val="22"/>
                      <w:highlight w:val="yellow"/>
                      <w:lang w:eastAsia="en-GB"/>
                    </w:rPr>
                    <w:t>Savannah forests</w:t>
                  </w:r>
                </w:p>
              </w:tc>
              <w:tc>
                <w:tcPr>
                  <w:tcW w:w="1443"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13%</w:t>
                  </w:r>
                </w:p>
              </w:tc>
              <w:tc>
                <w:tcPr>
                  <w:tcW w:w="1418"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-0.43</w:t>
                  </w:r>
                </w:p>
              </w:tc>
              <w:tc>
                <w:tcPr>
                  <w:tcW w:w="1417"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-0.21</w:t>
                  </w:r>
                </w:p>
              </w:tc>
              <w:tc>
                <w:tcPr>
                  <w:tcW w:w="1701"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-0.27</w:t>
                  </w:r>
                </w:p>
              </w:tc>
              <w:tc>
                <w:tcPr>
                  <w:tcW w:w="1746"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-0.50</w:t>
                  </w:r>
                </w:p>
              </w:tc>
            </w:tr>
            <w:tr w:rsidR="009E3CEE" w:rsidRPr="0041511C">
              <w:trPr>
                <w:trHeight w:val="214"/>
              </w:trPr>
              <w:tc>
                <w:tcPr>
                  <w:tcW w:w="1544" w:type="dxa"/>
                  <w:noWrap/>
                </w:tcPr>
                <w:p w:rsidR="002D71A3" w:rsidRDefault="00484099">
                  <w:pPr>
                    <w:widowControl w:val="0"/>
                    <w:jc w:val="left"/>
                    <w:rPr>
                      <w:rFonts w:ascii="Garamond" w:hAnsi="Garamond" w:cs="Arial"/>
                      <w:sz w:val="16"/>
                      <w:szCs w:val="22"/>
                      <w:highlight w:val="yellow"/>
                      <w:lang w:eastAsia="en-GB"/>
                    </w:rPr>
                  </w:pPr>
                  <w:r w:rsidRPr="00484099">
                    <w:rPr>
                      <w:rFonts w:ascii="Garamond" w:hAnsi="Garamond" w:cs="Arial"/>
                      <w:sz w:val="16"/>
                      <w:szCs w:val="22"/>
                      <w:highlight w:val="yellow"/>
                      <w:lang w:eastAsia="en-GB"/>
                    </w:rPr>
                    <w:t>Woodland savannah</w:t>
                  </w:r>
                </w:p>
              </w:tc>
              <w:tc>
                <w:tcPr>
                  <w:tcW w:w="1443"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15%</w:t>
                  </w:r>
                </w:p>
              </w:tc>
              <w:tc>
                <w:tcPr>
                  <w:tcW w:w="1418"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-1.53</w:t>
                  </w:r>
                </w:p>
              </w:tc>
              <w:tc>
                <w:tcPr>
                  <w:tcW w:w="1417"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-0.76</w:t>
                  </w:r>
                </w:p>
              </w:tc>
              <w:tc>
                <w:tcPr>
                  <w:tcW w:w="1701"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-0.98</w:t>
                  </w:r>
                </w:p>
              </w:tc>
              <w:tc>
                <w:tcPr>
                  <w:tcW w:w="1746"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-1.79</w:t>
                  </w:r>
                </w:p>
              </w:tc>
            </w:tr>
            <w:tr w:rsidR="009E3CEE" w:rsidRPr="0041511C">
              <w:trPr>
                <w:trHeight w:val="214"/>
              </w:trPr>
              <w:tc>
                <w:tcPr>
                  <w:tcW w:w="1544" w:type="dxa"/>
                  <w:noWrap/>
                </w:tcPr>
                <w:p w:rsidR="002D71A3" w:rsidRDefault="00484099">
                  <w:pPr>
                    <w:widowControl w:val="0"/>
                    <w:jc w:val="left"/>
                    <w:rPr>
                      <w:rFonts w:ascii="Garamond" w:hAnsi="Garamond" w:cs="Arial"/>
                      <w:sz w:val="16"/>
                      <w:szCs w:val="22"/>
                      <w:highlight w:val="yellow"/>
                      <w:lang w:eastAsia="en-GB"/>
                    </w:rPr>
                  </w:pPr>
                  <w:r w:rsidRPr="00484099">
                    <w:rPr>
                      <w:rFonts w:ascii="Garamond" w:hAnsi="Garamond" w:cs="Arial"/>
                      <w:sz w:val="16"/>
                      <w:szCs w:val="22"/>
                      <w:highlight w:val="yellow"/>
                      <w:lang w:eastAsia="en-GB"/>
                    </w:rPr>
                    <w:t>Open forests</w:t>
                  </w:r>
                </w:p>
              </w:tc>
              <w:tc>
                <w:tcPr>
                  <w:tcW w:w="1443"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19%</w:t>
                  </w:r>
                </w:p>
              </w:tc>
              <w:tc>
                <w:tcPr>
                  <w:tcW w:w="1418"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-1.31</w:t>
                  </w:r>
                </w:p>
              </w:tc>
              <w:tc>
                <w:tcPr>
                  <w:tcW w:w="1417"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-0.66</w:t>
                  </w:r>
                </w:p>
              </w:tc>
              <w:tc>
                <w:tcPr>
                  <w:tcW w:w="1701"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-0.84</w:t>
                  </w:r>
                </w:p>
              </w:tc>
              <w:tc>
                <w:tcPr>
                  <w:tcW w:w="1746" w:type="dxa"/>
                  <w:shd w:val="clear" w:color="auto" w:fill="FDE9D9"/>
                  <w:noWrap/>
                </w:tcPr>
                <w:p w:rsidR="002D71A3" w:rsidRDefault="00484099">
                  <w:pPr>
                    <w:widowControl w:val="0"/>
                    <w:jc w:val="center"/>
                    <w:rPr>
                      <w:rFonts w:ascii="Garamond" w:hAnsi="Garamond" w:cs="Arial"/>
                      <w:sz w:val="16"/>
                      <w:szCs w:val="22"/>
                      <w:highlight w:val="yellow"/>
                      <w:lang w:eastAsia="en-GB"/>
                    </w:rPr>
                  </w:pPr>
                  <w:r w:rsidRPr="00484099">
                    <w:rPr>
                      <w:rFonts w:ascii="Garamond" w:hAnsi="Garamond" w:cs="Arial"/>
                      <w:sz w:val="16"/>
                      <w:szCs w:val="22"/>
                      <w:highlight w:val="yellow"/>
                      <w:lang w:eastAsia="en-GB"/>
                    </w:rPr>
                    <w:t>-1.54</w:t>
                  </w:r>
                </w:p>
              </w:tc>
            </w:tr>
          </w:tbl>
          <w:p w:rsidR="002D71A3" w:rsidRDefault="00484099">
            <w:pPr>
              <w:widowControl w:val="0"/>
              <w:rPr>
                <w:rFonts w:ascii="Garamond" w:hAnsi="Garamond"/>
                <w:sz w:val="16"/>
                <w:highlight w:val="yellow"/>
                <w:lang w:val="en-US"/>
              </w:rPr>
            </w:pPr>
            <w:r w:rsidRPr="00484099">
              <w:rPr>
                <w:rFonts w:ascii="Garamond" w:hAnsi="Garamond"/>
                <w:sz w:val="16"/>
                <w:highlight w:val="yellow"/>
                <w:lang w:val="en-US"/>
              </w:rPr>
              <w:t>* The remainder 36% is agricultural land.</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 xml:space="preserve">Assuming that land use trends would not change significantly in the next decades, these historical trends can then form the interim baseline for the Ecovillages project. </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 xml:space="preserve">Over 30 years, the cumulative baseline emissions would be 105,925 tCO2. As a proxy, this corresponds to an </w:t>
            </w:r>
            <w:r w:rsidRPr="00484099">
              <w:rPr>
                <w:rFonts w:ascii="Garamond" w:hAnsi="Garamond"/>
                <w:b/>
                <w:sz w:val="20"/>
                <w:szCs w:val="20"/>
                <w:highlight w:val="yellow"/>
                <w:lang w:val="en-US"/>
              </w:rPr>
              <w:t xml:space="preserve">annual loss of 0.22 tCO2/ha </w:t>
            </w:r>
            <w:r w:rsidRPr="00484099">
              <w:rPr>
                <w:rFonts w:ascii="Garamond" w:hAnsi="Garamond"/>
                <w:sz w:val="20"/>
                <w:szCs w:val="20"/>
                <w:highlight w:val="yellow"/>
                <w:lang w:val="en-US"/>
              </w:rPr>
              <w:t>(noting that a Baseline correction factor of 0.95 was applied)</w:t>
            </w:r>
            <w:r w:rsidRPr="00484099">
              <w:rPr>
                <w:rFonts w:ascii="Garamond" w:hAnsi="Garamond"/>
                <w:b/>
                <w:sz w:val="20"/>
                <w:szCs w:val="20"/>
                <w:highlight w:val="yellow"/>
                <w:lang w:val="en-US"/>
              </w:rPr>
              <w:t>.</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b/>
                <w:bCs/>
                <w:sz w:val="20"/>
                <w:szCs w:val="20"/>
                <w:highlight w:val="yellow"/>
                <w:u w:val="single"/>
                <w:lang w:val="en-US"/>
              </w:rPr>
            </w:pPr>
            <w:r w:rsidRPr="00484099">
              <w:rPr>
                <w:rFonts w:ascii="Garamond" w:hAnsi="Garamond"/>
                <w:b/>
                <w:bCs/>
                <w:sz w:val="20"/>
                <w:szCs w:val="20"/>
                <w:highlight w:val="yellow"/>
                <w:u w:val="single"/>
                <w:lang w:val="en-US"/>
              </w:rPr>
              <w:t>The Project Emissions:</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Unsing the Linkering CNR data as a proxy, a linear model over 30 years was applied. The volumetric AGB data was converted into sequestered tCO2/ha/yr gains for both AGB and BGB pools. Multiplying this value by the total area in each stratum it is possible to extrapolate the tCO2 sequestered by the entire project area per year.</w:t>
            </w:r>
          </w:p>
          <w:p w:rsidR="002D71A3" w:rsidRDefault="002D71A3">
            <w:pPr>
              <w:widowControl w:val="0"/>
              <w:rPr>
                <w:rFonts w:ascii="Garamond" w:hAnsi="Garamond"/>
                <w:sz w:val="20"/>
                <w:szCs w:val="20"/>
                <w:highlight w:val="yellow"/>
                <w:lang w:val="en-US"/>
              </w:rPr>
            </w:pPr>
          </w:p>
          <w:p w:rsidR="002D71A3" w:rsidRDefault="002D71A3">
            <w:pPr>
              <w:widowControl w:val="0"/>
              <w:rPr>
                <w:rFonts w:ascii="Garamond" w:hAnsi="Garamond"/>
                <w:sz w:val="20"/>
                <w:szCs w:val="20"/>
                <w:highlight w:val="yellow"/>
                <w:lang w:val="en-US"/>
              </w:rPr>
            </w:pPr>
          </w:p>
          <w:p w:rsidR="002D71A3" w:rsidRDefault="002D71A3">
            <w:pPr>
              <w:widowControl w:val="0"/>
              <w:rPr>
                <w:rFonts w:ascii="Garamond" w:hAnsi="Garamond"/>
                <w:sz w:val="20"/>
                <w:szCs w:val="20"/>
                <w:highlight w:val="yellow"/>
                <w:lang w:val="en-US"/>
              </w:rPr>
            </w:pPr>
          </w:p>
          <w:p w:rsidR="002D71A3" w:rsidRDefault="002D71A3">
            <w:pPr>
              <w:widowControl w:val="0"/>
              <w:rPr>
                <w:rFonts w:ascii="Garamond" w:hAnsi="Garamond"/>
                <w:sz w:val="20"/>
                <w:szCs w:val="20"/>
                <w:highlight w:val="yellow"/>
                <w:lang w:val="en-US"/>
              </w:rPr>
            </w:pPr>
          </w:p>
          <w:tbl>
            <w:tblPr>
              <w:tblW w:w="0" w:type="auto"/>
              <w:jc w:val="center"/>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Look w:val="00A0"/>
            </w:tblPr>
            <w:tblGrid>
              <w:gridCol w:w="817"/>
              <w:gridCol w:w="2693"/>
              <w:gridCol w:w="1877"/>
              <w:gridCol w:w="1951"/>
            </w:tblGrid>
            <w:tr w:rsidR="009E3CEE" w:rsidRPr="0041511C">
              <w:trPr>
                <w:trHeight w:val="134"/>
                <w:jc w:val="center"/>
              </w:trPr>
              <w:tc>
                <w:tcPr>
                  <w:tcW w:w="817" w:type="dxa"/>
                  <w:vMerge w:val="restart"/>
                  <w:shd w:val="clear" w:color="auto" w:fill="F2F2F2"/>
                </w:tcPr>
                <w:p w:rsidR="002D71A3" w:rsidRDefault="00484099">
                  <w:pPr>
                    <w:pStyle w:val="TableContents"/>
                    <w:jc w:val="center"/>
                    <w:rPr>
                      <w:rFonts w:ascii="Garamond" w:hAnsi="Garamond"/>
                      <w:sz w:val="16"/>
                      <w:szCs w:val="16"/>
                      <w:highlight w:val="yellow"/>
                    </w:rPr>
                  </w:pPr>
                  <w:r w:rsidRPr="00484099">
                    <w:rPr>
                      <w:rFonts w:ascii="Garamond" w:hAnsi="Garamond"/>
                      <w:sz w:val="16"/>
                      <w:szCs w:val="16"/>
                      <w:highlight w:val="yellow"/>
                    </w:rPr>
                    <w:t>Years</w:t>
                  </w:r>
                </w:p>
              </w:tc>
              <w:tc>
                <w:tcPr>
                  <w:tcW w:w="2693" w:type="dxa"/>
                  <w:vMerge w:val="restart"/>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Average yearly emissions in the baseline scenario (tCO2/year)</w:t>
                  </w:r>
                </w:p>
              </w:tc>
              <w:tc>
                <w:tcPr>
                  <w:tcW w:w="3828" w:type="dxa"/>
                  <w:gridSpan w:val="2"/>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Linear model</w:t>
                  </w:r>
                </w:p>
              </w:tc>
            </w:tr>
            <w:tr w:rsidR="009E3CEE" w:rsidRPr="0041511C">
              <w:trPr>
                <w:jc w:val="center"/>
              </w:trPr>
              <w:tc>
                <w:tcPr>
                  <w:tcW w:w="817" w:type="dxa"/>
                  <w:vMerge/>
                  <w:shd w:val="clear" w:color="auto" w:fill="F2F2F2"/>
                </w:tcPr>
                <w:p w:rsidR="002D71A3" w:rsidRDefault="002D71A3">
                  <w:pPr>
                    <w:pStyle w:val="TableContents"/>
                    <w:jc w:val="center"/>
                    <w:rPr>
                      <w:rFonts w:ascii="Garamond" w:hAnsi="Garamond"/>
                      <w:sz w:val="16"/>
                      <w:szCs w:val="16"/>
                      <w:highlight w:val="yellow"/>
                      <w:lang w:val="en-GB"/>
                    </w:rPr>
                  </w:pPr>
                </w:p>
              </w:tc>
              <w:tc>
                <w:tcPr>
                  <w:tcW w:w="2693" w:type="dxa"/>
                  <w:vMerge/>
                  <w:shd w:val="clear" w:color="auto" w:fill="F2F2F2"/>
                </w:tcPr>
                <w:p w:rsidR="002D71A3" w:rsidRDefault="002D71A3">
                  <w:pPr>
                    <w:pStyle w:val="TableContents"/>
                    <w:jc w:val="center"/>
                    <w:rPr>
                      <w:rFonts w:ascii="Garamond" w:hAnsi="Garamond"/>
                      <w:sz w:val="16"/>
                      <w:szCs w:val="16"/>
                      <w:highlight w:val="yellow"/>
                      <w:lang w:val="en-GB"/>
                    </w:rPr>
                  </w:pPr>
                </w:p>
              </w:tc>
              <w:tc>
                <w:tcPr>
                  <w:tcW w:w="1877" w:type="dxa"/>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Annual ER (tCO2/an)</w:t>
                  </w:r>
                </w:p>
              </w:tc>
              <w:tc>
                <w:tcPr>
                  <w:tcW w:w="1951" w:type="dxa"/>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Cumulative ER (tCO2)</w:t>
                  </w:r>
                </w:p>
              </w:tc>
            </w:tr>
            <w:tr w:rsidR="009E3CEE" w:rsidRPr="0041511C">
              <w:trPr>
                <w:jc w:val="center"/>
              </w:trPr>
              <w:tc>
                <w:tcPr>
                  <w:tcW w:w="817" w:type="dxa"/>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5</w:t>
                  </w:r>
                </w:p>
              </w:tc>
              <w:tc>
                <w:tcPr>
                  <w:tcW w:w="2693"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- 5,419</w:t>
                  </w:r>
                </w:p>
              </w:tc>
              <w:tc>
                <w:tcPr>
                  <w:tcW w:w="1877"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44,597</w:t>
                  </w:r>
                </w:p>
              </w:tc>
              <w:tc>
                <w:tcPr>
                  <w:tcW w:w="1951"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225,989</w:t>
                  </w:r>
                </w:p>
              </w:tc>
            </w:tr>
            <w:tr w:rsidR="009E3CEE" w:rsidRPr="0041511C">
              <w:trPr>
                <w:jc w:val="center"/>
              </w:trPr>
              <w:tc>
                <w:tcPr>
                  <w:tcW w:w="817" w:type="dxa"/>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10</w:t>
                  </w:r>
                </w:p>
              </w:tc>
              <w:tc>
                <w:tcPr>
                  <w:tcW w:w="2693"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- 4,193</w:t>
                  </w:r>
                </w:p>
              </w:tc>
              <w:tc>
                <w:tcPr>
                  <w:tcW w:w="1877"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43,371</w:t>
                  </w:r>
                </w:p>
              </w:tc>
              <w:tc>
                <w:tcPr>
                  <w:tcW w:w="1951"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445,168</w:t>
                  </w:r>
                </w:p>
              </w:tc>
            </w:tr>
            <w:tr w:rsidR="009E3CEE" w:rsidRPr="0041511C">
              <w:trPr>
                <w:jc w:val="center"/>
              </w:trPr>
              <w:tc>
                <w:tcPr>
                  <w:tcW w:w="817" w:type="dxa"/>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20</w:t>
                  </w:r>
                </w:p>
              </w:tc>
              <w:tc>
                <w:tcPr>
                  <w:tcW w:w="2693"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- 2,510</w:t>
                  </w:r>
                </w:p>
              </w:tc>
              <w:tc>
                <w:tcPr>
                  <w:tcW w:w="1877"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41,688</w:t>
                  </w:r>
                </w:p>
              </w:tc>
              <w:tc>
                <w:tcPr>
                  <w:tcW w:w="1951"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868,913</w:t>
                  </w:r>
                </w:p>
              </w:tc>
            </w:tr>
            <w:tr w:rsidR="009E3CEE" w:rsidRPr="0041511C">
              <w:trPr>
                <w:jc w:val="center"/>
              </w:trPr>
              <w:tc>
                <w:tcPr>
                  <w:tcW w:w="817" w:type="dxa"/>
                  <w:shd w:val="clear" w:color="auto" w:fill="F2F2F2"/>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30</w:t>
                  </w:r>
                </w:p>
              </w:tc>
              <w:tc>
                <w:tcPr>
                  <w:tcW w:w="2693"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- 1,503</w:t>
                  </w:r>
                </w:p>
              </w:tc>
              <w:tc>
                <w:tcPr>
                  <w:tcW w:w="1877"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40,681</w:t>
                  </w:r>
                </w:p>
              </w:tc>
              <w:tc>
                <w:tcPr>
                  <w:tcW w:w="1951" w:type="dxa"/>
                  <w:shd w:val="clear" w:color="auto" w:fill="FDE9D9"/>
                </w:tcPr>
                <w:p w:rsidR="002D71A3" w:rsidRDefault="00484099">
                  <w:pPr>
                    <w:pStyle w:val="TableContents"/>
                    <w:jc w:val="center"/>
                    <w:rPr>
                      <w:rFonts w:ascii="Garamond" w:hAnsi="Garamond"/>
                      <w:sz w:val="16"/>
                      <w:szCs w:val="16"/>
                      <w:highlight w:val="yellow"/>
                      <w:lang w:val="en-GB"/>
                    </w:rPr>
                  </w:pPr>
                  <w:r w:rsidRPr="00484099">
                    <w:rPr>
                      <w:rFonts w:ascii="Garamond" w:hAnsi="Garamond"/>
                      <w:sz w:val="16"/>
                      <w:szCs w:val="16"/>
                      <w:highlight w:val="yellow"/>
                      <w:lang w:val="en-GB"/>
                    </w:rPr>
                    <w:t>1,279,830</w:t>
                  </w:r>
                </w:p>
              </w:tc>
            </w:tr>
          </w:tbl>
          <w:p w:rsidR="002D71A3" w:rsidRDefault="002D71A3">
            <w:pPr>
              <w:widowControl w:val="0"/>
              <w:rPr>
                <w:rFonts w:ascii="Garamond" w:hAnsi="Garamond"/>
                <w:highlight w:val="yellow"/>
                <w:lang w:val="en-US"/>
              </w:rPr>
            </w:pPr>
          </w:p>
          <w:p w:rsidR="002D71A3" w:rsidRDefault="00484099">
            <w:pPr>
              <w:widowControl w:val="0"/>
              <w:rPr>
                <w:rFonts w:ascii="Garamond" w:hAnsi="Garamond"/>
                <w:b/>
                <w:bCs/>
                <w:sz w:val="20"/>
                <w:szCs w:val="20"/>
                <w:highlight w:val="yellow"/>
                <w:u w:val="single"/>
                <w:lang w:val="en-US"/>
              </w:rPr>
            </w:pPr>
            <w:r w:rsidRPr="00484099">
              <w:rPr>
                <w:rFonts w:ascii="Garamond" w:hAnsi="Garamond"/>
                <w:b/>
                <w:bCs/>
                <w:sz w:val="20"/>
                <w:szCs w:val="20"/>
                <w:highlight w:val="yellow"/>
                <w:u w:val="single"/>
                <w:lang w:val="en-US"/>
              </w:rPr>
              <w:t>The Net Emission Reduction (application of the Leakage factor):</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Leakage describes the GHG emissions that the implementation of the project causes outside the project boundary. At the PPG stage, a discount factor of 15% was applied to the emission reduction calculations.</w:t>
            </w:r>
          </w:p>
          <w:p w:rsidR="002D71A3" w:rsidRDefault="002D71A3">
            <w:pPr>
              <w:widowControl w:val="0"/>
              <w:rPr>
                <w:rFonts w:ascii="Garamond" w:hAnsi="Garamond"/>
                <w:sz w:val="20"/>
                <w:szCs w:val="20"/>
                <w:highlight w:val="yellow"/>
                <w:lang w:val="en-US"/>
              </w:rPr>
            </w:pPr>
          </w:p>
          <w:tbl>
            <w:tblPr>
              <w:tblW w:w="0" w:type="auto"/>
              <w:jc w:val="cente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Look w:val="0000"/>
            </w:tblPr>
            <w:tblGrid>
              <w:gridCol w:w="1732"/>
              <w:gridCol w:w="3328"/>
            </w:tblGrid>
            <w:tr w:rsidR="009E3CEE" w:rsidRPr="005231D5">
              <w:trPr>
                <w:jc w:val="center"/>
              </w:trPr>
              <w:tc>
                <w:tcPr>
                  <w:tcW w:w="1732" w:type="dxa"/>
                  <w:shd w:val="clear" w:color="auto" w:fill="F2F2F2"/>
                </w:tcPr>
                <w:p w:rsidR="002D71A3" w:rsidRDefault="00484099">
                  <w:pPr>
                    <w:pStyle w:val="TableContents"/>
                    <w:jc w:val="center"/>
                    <w:rPr>
                      <w:rFonts w:ascii="Garamond" w:hAnsi="Garamond"/>
                      <w:sz w:val="16"/>
                      <w:highlight w:val="yellow"/>
                    </w:rPr>
                  </w:pPr>
                  <w:r w:rsidRPr="00484099">
                    <w:rPr>
                      <w:rFonts w:ascii="Garamond" w:hAnsi="Garamond"/>
                      <w:sz w:val="16"/>
                      <w:highlight w:val="yellow"/>
                    </w:rPr>
                    <w:t>Years</w:t>
                  </w:r>
                </w:p>
              </w:tc>
              <w:tc>
                <w:tcPr>
                  <w:tcW w:w="3328" w:type="dxa"/>
                  <w:shd w:val="clear" w:color="auto" w:fill="F2F2F2"/>
                </w:tcPr>
                <w:p w:rsidR="002D71A3" w:rsidRDefault="00484099">
                  <w:pPr>
                    <w:pStyle w:val="TableContents"/>
                    <w:jc w:val="center"/>
                    <w:rPr>
                      <w:rFonts w:ascii="Garamond" w:hAnsi="Garamond"/>
                      <w:sz w:val="16"/>
                      <w:highlight w:val="yellow"/>
                    </w:rPr>
                  </w:pPr>
                  <w:r w:rsidRPr="00484099">
                    <w:rPr>
                      <w:rFonts w:ascii="Garamond" w:hAnsi="Garamond"/>
                      <w:sz w:val="16"/>
                      <w:highlight w:val="yellow"/>
                    </w:rPr>
                    <w:t xml:space="preserve">Cumulative net emissions reduction (tCO2) </w:t>
                  </w:r>
                </w:p>
              </w:tc>
            </w:tr>
            <w:tr w:rsidR="009E3CEE" w:rsidRPr="0041511C">
              <w:trPr>
                <w:jc w:val="center"/>
              </w:trPr>
              <w:tc>
                <w:tcPr>
                  <w:tcW w:w="1732" w:type="dxa"/>
                  <w:shd w:val="clear" w:color="auto" w:fill="F2F2F2"/>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5</w:t>
                  </w:r>
                </w:p>
              </w:tc>
              <w:tc>
                <w:tcPr>
                  <w:tcW w:w="3328" w:type="dxa"/>
                  <w:shd w:val="clear" w:color="auto" w:fill="FDE9D9"/>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192,090</w:t>
                  </w:r>
                </w:p>
              </w:tc>
            </w:tr>
            <w:tr w:rsidR="009E3CEE" w:rsidRPr="0041511C">
              <w:trPr>
                <w:jc w:val="center"/>
              </w:trPr>
              <w:tc>
                <w:tcPr>
                  <w:tcW w:w="1732" w:type="dxa"/>
                  <w:shd w:val="clear" w:color="auto" w:fill="F2F2F2"/>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10</w:t>
                  </w:r>
                </w:p>
              </w:tc>
              <w:tc>
                <w:tcPr>
                  <w:tcW w:w="3328" w:type="dxa"/>
                  <w:shd w:val="clear" w:color="auto" w:fill="FDE9D9"/>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378,393</w:t>
                  </w:r>
                </w:p>
              </w:tc>
            </w:tr>
            <w:tr w:rsidR="009E3CEE" w:rsidRPr="0041511C">
              <w:trPr>
                <w:jc w:val="center"/>
              </w:trPr>
              <w:tc>
                <w:tcPr>
                  <w:tcW w:w="1732" w:type="dxa"/>
                  <w:shd w:val="clear" w:color="auto" w:fill="F2F2F2"/>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20</w:t>
                  </w:r>
                </w:p>
              </w:tc>
              <w:tc>
                <w:tcPr>
                  <w:tcW w:w="3328" w:type="dxa"/>
                  <w:shd w:val="clear" w:color="auto" w:fill="FDE9D9"/>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773,904</w:t>
                  </w:r>
                </w:p>
              </w:tc>
            </w:tr>
            <w:tr w:rsidR="009E3CEE" w:rsidRPr="0041511C">
              <w:trPr>
                <w:jc w:val="center"/>
              </w:trPr>
              <w:tc>
                <w:tcPr>
                  <w:tcW w:w="1732" w:type="dxa"/>
                  <w:shd w:val="clear" w:color="auto" w:fill="F2F2F2"/>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30</w:t>
                  </w:r>
                </w:p>
              </w:tc>
              <w:tc>
                <w:tcPr>
                  <w:tcW w:w="3328" w:type="dxa"/>
                  <w:shd w:val="clear" w:color="auto" w:fill="FDE9D9"/>
                </w:tcPr>
                <w:p w:rsidR="002D71A3" w:rsidRDefault="00484099">
                  <w:pPr>
                    <w:pStyle w:val="TableContents"/>
                    <w:jc w:val="center"/>
                    <w:rPr>
                      <w:rFonts w:ascii="Garamond" w:hAnsi="Garamond"/>
                      <w:sz w:val="16"/>
                      <w:highlight w:val="yellow"/>
                      <w:lang w:val="en-GB"/>
                    </w:rPr>
                  </w:pPr>
                  <w:r w:rsidRPr="00484099">
                    <w:rPr>
                      <w:rFonts w:ascii="Garamond" w:hAnsi="Garamond"/>
                      <w:sz w:val="16"/>
                      <w:highlight w:val="yellow"/>
                      <w:lang w:val="en-GB"/>
                    </w:rPr>
                    <w:t>1,087,856</w:t>
                  </w:r>
                </w:p>
              </w:tc>
            </w:tr>
          </w:tbl>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b/>
                <w:bCs/>
                <w:sz w:val="20"/>
                <w:szCs w:val="20"/>
                <w:highlight w:val="yellow"/>
                <w:u w:val="single"/>
                <w:lang w:val="en-US"/>
              </w:rPr>
            </w:pPr>
            <w:r w:rsidRPr="00484099">
              <w:rPr>
                <w:rFonts w:ascii="Garamond" w:hAnsi="Garamond"/>
                <w:b/>
                <w:bCs/>
                <w:sz w:val="20"/>
                <w:szCs w:val="20"/>
                <w:highlight w:val="yellow"/>
                <w:u w:val="single"/>
                <w:lang w:val="en-US"/>
              </w:rPr>
              <w:t>The Result: an annual average of 2tCO2/ha/yr</w:t>
            </w:r>
          </w:p>
          <w:p w:rsidR="002D71A3" w:rsidRDefault="002D71A3">
            <w:pPr>
              <w:widowControl w:val="0"/>
              <w:rPr>
                <w:rFonts w:ascii="Garamond" w:hAnsi="Garamond"/>
                <w:sz w:val="20"/>
                <w:szCs w:val="20"/>
                <w:highlight w:val="yellow"/>
                <w:lang w:val="en-US"/>
              </w:rPr>
            </w:pPr>
          </w:p>
          <w:p w:rsidR="002D71A3" w:rsidRDefault="00484099">
            <w:pPr>
              <w:widowControl w:val="0"/>
              <w:rPr>
                <w:rFonts w:ascii="Garamond" w:hAnsi="Garamond"/>
                <w:sz w:val="20"/>
                <w:szCs w:val="20"/>
                <w:highlight w:val="yellow"/>
                <w:lang w:val="en-US"/>
              </w:rPr>
            </w:pPr>
            <w:r w:rsidRPr="00484099">
              <w:rPr>
                <w:rFonts w:ascii="Garamond" w:hAnsi="Garamond"/>
                <w:sz w:val="20"/>
                <w:szCs w:val="20"/>
                <w:highlight w:val="yellow"/>
                <w:lang w:val="en-US"/>
              </w:rPr>
              <w:t>Non permanence risks and other uncertainties inherent to the assumptions need to be included into the emission reduction calculation. It has been decided that an overall discount rate of 12.5% would be applied.</w:t>
            </w:r>
          </w:p>
          <w:p w:rsidR="002D71A3" w:rsidRDefault="002D71A3">
            <w:pPr>
              <w:widowControl w:val="0"/>
              <w:rPr>
                <w:rFonts w:ascii="Garamond" w:hAnsi="Garamond"/>
                <w:sz w:val="20"/>
                <w:szCs w:val="20"/>
                <w:highlight w:val="yellow"/>
                <w:lang w:val="en-US"/>
              </w:rPr>
            </w:pPr>
          </w:p>
          <w:p w:rsidR="002D71A3" w:rsidRDefault="00484099">
            <w:pPr>
              <w:widowControl w:val="0"/>
              <w:jc w:val="center"/>
              <w:rPr>
                <w:rFonts w:ascii="Garamond" w:hAnsi="Garamond"/>
                <w:b/>
                <w:sz w:val="20"/>
                <w:szCs w:val="20"/>
                <w:highlight w:val="yellow"/>
                <w:lang w:val="en-US"/>
              </w:rPr>
            </w:pPr>
            <w:r w:rsidRPr="00484099">
              <w:rPr>
                <w:rFonts w:ascii="Garamond" w:hAnsi="Garamond"/>
                <w:b/>
                <w:sz w:val="20"/>
                <w:szCs w:val="20"/>
                <w:highlight w:val="yellow"/>
                <w:lang w:val="en-US"/>
              </w:rPr>
              <w:t xml:space="preserve">Considering the protection of 15,800 ha of new and extended CNRs, </w:t>
            </w:r>
          </w:p>
          <w:p w:rsidR="002D71A3" w:rsidRDefault="00484099">
            <w:pPr>
              <w:widowControl w:val="0"/>
              <w:jc w:val="center"/>
              <w:rPr>
                <w:rFonts w:ascii="Garamond" w:hAnsi="Garamond"/>
                <w:b/>
                <w:sz w:val="20"/>
                <w:szCs w:val="20"/>
                <w:highlight w:val="yellow"/>
                <w:lang w:val="en-US"/>
              </w:rPr>
            </w:pPr>
            <w:r w:rsidRPr="00484099">
              <w:rPr>
                <w:rFonts w:ascii="Garamond" w:hAnsi="Garamond"/>
                <w:b/>
                <w:sz w:val="20"/>
                <w:szCs w:val="20"/>
                <w:highlight w:val="yellow"/>
                <w:lang w:val="en-US"/>
              </w:rPr>
              <w:t xml:space="preserve">the Ecovillages project is then estimated </w:t>
            </w:r>
          </w:p>
          <w:p w:rsidR="002D71A3" w:rsidRDefault="00484099">
            <w:pPr>
              <w:widowControl w:val="0"/>
              <w:jc w:val="center"/>
              <w:rPr>
                <w:rFonts w:ascii="Garamond" w:hAnsi="Garamond"/>
                <w:b/>
                <w:sz w:val="20"/>
                <w:szCs w:val="20"/>
                <w:highlight w:val="yellow"/>
                <w:lang w:val="en-US"/>
              </w:rPr>
            </w:pPr>
            <w:r w:rsidRPr="00484099">
              <w:rPr>
                <w:rFonts w:ascii="Garamond" w:hAnsi="Garamond"/>
                <w:b/>
                <w:sz w:val="20"/>
                <w:szCs w:val="20"/>
                <w:highlight w:val="yellow"/>
                <w:lang w:val="en-US"/>
              </w:rPr>
              <w:t xml:space="preserve">to reduce emissions of 31,729 tCO2/yr, </w:t>
            </w:r>
          </w:p>
          <w:p w:rsidR="002D71A3" w:rsidRDefault="00484099">
            <w:pPr>
              <w:widowControl w:val="0"/>
              <w:jc w:val="center"/>
              <w:rPr>
                <w:rFonts w:ascii="Garamond" w:hAnsi="Garamond"/>
                <w:b/>
                <w:sz w:val="20"/>
                <w:szCs w:val="20"/>
                <w:lang w:val="en-US"/>
              </w:rPr>
            </w:pPr>
            <w:r w:rsidRPr="00484099">
              <w:rPr>
                <w:rFonts w:ascii="Garamond" w:hAnsi="Garamond"/>
                <w:b/>
                <w:sz w:val="20"/>
                <w:szCs w:val="20"/>
                <w:highlight w:val="yellow"/>
                <w:lang w:val="en-US"/>
              </w:rPr>
              <w:t>that is 2 tCO2/ha/yr.</w:t>
            </w:r>
          </w:p>
          <w:p w:rsidR="002D71A3" w:rsidRDefault="002D71A3">
            <w:pPr>
              <w:widowControl w:val="0"/>
              <w:rPr>
                <w:noProof/>
                <w:lang w:val="en-US"/>
              </w:rPr>
            </w:pPr>
          </w:p>
        </w:tc>
      </w:tr>
    </w:tbl>
    <w:p w:rsidR="009E3CEE" w:rsidRDefault="00802E83" w:rsidP="009E3CEE">
      <w:pPr>
        <w:rPr>
          <w:noProof/>
        </w:rPr>
      </w:pPr>
      <w:r w:rsidRPr="00802E83">
        <w:rPr>
          <w:noProof/>
          <w:sz w:val="20"/>
          <w:u w:val="single"/>
          <w:lang w:val="en-US"/>
        </w:rPr>
        <w:t>Note</w:t>
      </w:r>
      <w:r w:rsidRPr="00802E83">
        <w:rPr>
          <w:noProof/>
          <w:sz w:val="20"/>
          <w:lang w:val="en-US"/>
        </w:rPr>
        <w:t>: Refer to Annex 9 for more details.</w:t>
      </w:r>
    </w:p>
    <w:p w:rsidR="009148FD" w:rsidRPr="00485034" w:rsidRDefault="009148FD" w:rsidP="009148FD">
      <w:pPr>
        <w:rPr>
          <w:noProof/>
        </w:rPr>
      </w:pPr>
    </w:p>
    <w:p w:rsidR="009148FD" w:rsidRPr="00485034" w:rsidRDefault="009148FD" w:rsidP="009148FD">
      <w:pPr>
        <w:rPr>
          <w:noProof/>
        </w:rPr>
      </w:pPr>
    </w:p>
    <w:p w:rsidR="009148FD" w:rsidRPr="00485034" w:rsidRDefault="00DF4EF6" w:rsidP="009148FD">
      <w:pPr>
        <w:shd w:val="clear" w:color="auto" w:fill="DBE5F1"/>
        <w:rPr>
          <w:b/>
          <w:noProof/>
          <w:szCs w:val="22"/>
        </w:rPr>
      </w:pPr>
      <w:bookmarkStart w:id="67" w:name="_Toc280012118"/>
      <w:r w:rsidRPr="00485034">
        <w:rPr>
          <w:rStyle w:val="Heading4Char"/>
        </w:rPr>
        <w:t>Outcome 2</w:t>
      </w:r>
      <w:bookmarkEnd w:id="67"/>
      <w:r w:rsidR="00F23055" w:rsidRPr="00485034">
        <w:rPr>
          <w:b/>
          <w:noProof/>
        </w:rPr>
        <w:t xml:space="preserve">: </w:t>
      </w:r>
      <w:r w:rsidR="00F23055" w:rsidRPr="00485034">
        <w:rPr>
          <w:b/>
          <w:noProof/>
          <w:szCs w:val="22"/>
        </w:rPr>
        <w:t xml:space="preserve">Integrated land use, natural resource management and biodiversity conservation provide social benefits in pilot Ecovillages and contribute to global BD benefits in CNRs and adjacent PAs </w:t>
      </w:r>
    </w:p>
    <w:p w:rsidR="009148FD" w:rsidRPr="00485034" w:rsidRDefault="009148FD" w:rsidP="009148FD">
      <w:pPr>
        <w:rPr>
          <w:noProof/>
          <w:szCs w:val="20"/>
        </w:rPr>
      </w:pPr>
    </w:p>
    <w:p w:rsidR="009148FD" w:rsidRPr="00485034" w:rsidRDefault="00F23055" w:rsidP="001A0C24">
      <w:pPr>
        <w:pStyle w:val="NumberedParas"/>
        <w:rPr>
          <w:noProof/>
        </w:rPr>
      </w:pPr>
      <w:r w:rsidRPr="00485034">
        <w:rPr>
          <w:noProof/>
        </w:rPr>
        <w:t>Under Outcome 2, pilot project villages will manage their community lands according to their Ecological Management Plan (Output 1.2), to provide multiple services and benefits, including biodiversity conservation in CNRs and adjacent PAs; more intensive agriculture</w:t>
      </w:r>
      <w:r w:rsidR="001C7A89" w:rsidRPr="00485034">
        <w:rPr>
          <w:noProof/>
        </w:rPr>
        <w:t xml:space="preserve"> and</w:t>
      </w:r>
      <w:r w:rsidRPr="00485034">
        <w:rPr>
          <w:noProof/>
        </w:rPr>
        <w:t xml:space="preserve"> livestock keeping, sustainable harvests of natural resources including biomass and cultivated products from </w:t>
      </w:r>
      <w:r w:rsidR="00D35594">
        <w:rPr>
          <w:noProof/>
        </w:rPr>
        <w:t>E</w:t>
      </w:r>
      <w:r w:rsidR="00D35594" w:rsidRPr="00485034">
        <w:rPr>
          <w:noProof/>
        </w:rPr>
        <w:t xml:space="preserve">cological </w:t>
      </w:r>
      <w:r w:rsidR="00D35594">
        <w:rPr>
          <w:noProof/>
        </w:rPr>
        <w:t>P</w:t>
      </w:r>
      <w:r w:rsidR="00D35594" w:rsidRPr="00485034">
        <w:rPr>
          <w:noProof/>
        </w:rPr>
        <w:t xml:space="preserve">erimeters </w:t>
      </w:r>
      <w:r w:rsidRPr="00485034">
        <w:rPr>
          <w:noProof/>
        </w:rPr>
        <w:t xml:space="preserve">and other community land. Across the suite of 10 pilot sites, specific activities will be chosen according to village requirements and the ecological suitability of available land and wetlands.  New and extended CNRs and EPs (Ecological Perimeters) will be established and </w:t>
      </w:r>
      <w:r w:rsidR="001C7A89" w:rsidRPr="00485034">
        <w:rPr>
          <w:noProof/>
        </w:rPr>
        <w:t>reforested</w:t>
      </w:r>
      <w:r w:rsidRPr="00485034">
        <w:rPr>
          <w:noProof/>
        </w:rPr>
        <w:t xml:space="preserve"> </w:t>
      </w:r>
      <w:r w:rsidR="001C7A89" w:rsidRPr="00485034">
        <w:rPr>
          <w:noProof/>
        </w:rPr>
        <w:t xml:space="preserve">both to </w:t>
      </w:r>
      <w:r w:rsidRPr="00485034">
        <w:rPr>
          <w:noProof/>
        </w:rPr>
        <w:t xml:space="preserve">enhance natural habitats and biodiversity and </w:t>
      </w:r>
      <w:r w:rsidR="00D35594">
        <w:rPr>
          <w:noProof/>
        </w:rPr>
        <w:t xml:space="preserve">to </w:t>
      </w:r>
      <w:r w:rsidRPr="00485034">
        <w:rPr>
          <w:noProof/>
        </w:rPr>
        <w:t>provide renewable resources</w:t>
      </w:r>
      <w:r w:rsidR="001C7A89" w:rsidRPr="00485034">
        <w:rPr>
          <w:noProof/>
        </w:rPr>
        <w:t>. A</w:t>
      </w:r>
      <w:r w:rsidRPr="00485034">
        <w:rPr>
          <w:noProof/>
        </w:rPr>
        <w:t>gricultural and grazing areas will be managed to increase efficiencies and reduce negative impacts on CNRs and PAs (e.g. encroachment of crop fields, uncontrolled grazing), according to the needs of each CNR</w:t>
      </w:r>
      <w:r w:rsidR="001C7A89" w:rsidRPr="00485034">
        <w:rPr>
          <w:noProof/>
        </w:rPr>
        <w:t xml:space="preserve"> </w:t>
      </w:r>
      <w:r w:rsidRPr="00485034">
        <w:rPr>
          <w:noProof/>
        </w:rPr>
        <w:t>/ PA and village, as defined in the EMP. Alternative income-generation projects will include new ecotourism initiatives and production and marketing support to sustainable harvests of natural resources. Community-based biodiversity monitoring within CNRs and in collaboration with adjacent PA will provide information on levels of natural resources for managing sustainable harvests, for measuring the success of biodiversity conservation efforts and for assessing the impacts of all activities on reducing pressure on natural resources in adjacent PA.</w:t>
      </w:r>
    </w:p>
    <w:p w:rsidR="00150A01" w:rsidRPr="00485034" w:rsidRDefault="00150A01">
      <w:pPr>
        <w:rPr>
          <w:noProof/>
        </w:rPr>
      </w:pPr>
    </w:p>
    <w:p w:rsidR="00492771" w:rsidRPr="00485034" w:rsidRDefault="00F23055">
      <w:pPr>
        <w:pStyle w:val="NumberedParas"/>
        <w:rPr>
          <w:noProof/>
        </w:rPr>
      </w:pPr>
      <w:r w:rsidRPr="00485034">
        <w:rPr>
          <w:noProof/>
          <w:u w:val="single"/>
        </w:rPr>
        <w:t>The key conservation outcome under this component of the project</w:t>
      </w:r>
      <w:r w:rsidRPr="00485034">
        <w:rPr>
          <w:noProof/>
        </w:rPr>
        <w:t xml:space="preserve"> will include management for conservation and sustainable use by Ecovillages’ communities of 162,813 hectares of CNRs (147,013 hectares of existing CNRs and the establishment of</w:t>
      </w:r>
      <w:r w:rsidR="00D35594">
        <w:rPr>
          <w:noProof/>
        </w:rPr>
        <w:t xml:space="preserve"> an</w:t>
      </w:r>
      <w:r w:rsidRPr="00485034">
        <w:rPr>
          <w:noProof/>
        </w:rPr>
        <w:t xml:space="preserve"> additional 15,800 hectares of new CNRs – see </w:t>
      </w:r>
      <w:fldSimple w:instr=" REF _Ref277545086 \h  \* MERGEFORMAT ">
        <w:r w:rsidR="0041511C" w:rsidRPr="00485034">
          <w:rPr>
            <w:noProof/>
          </w:rPr>
          <w:t xml:space="preserve">Table </w:t>
        </w:r>
        <w:r w:rsidR="0041511C">
          <w:rPr>
            <w:noProof/>
          </w:rPr>
          <w:t>5</w:t>
        </w:r>
      </w:fldSimple>
      <w:r w:rsidRPr="00485034">
        <w:rPr>
          <w:noProof/>
        </w:rPr>
        <w:t xml:space="preserve">). These CNRs are representative of several globally important and biodiversity rich eco-geographical zones of Senegal. They include the Niayes Coastal Ecosystem, the Ferlo Sylvo-Pastoral Ecosystems, the Wetland Ecosystems of the Senegal River Delta, the Eastern Forests Ecosystems (Sénégal Oriental, which includes the larger Niokolo Koba National Park) and the Saloum </w:t>
      </w:r>
      <w:r w:rsidRPr="00485034">
        <w:rPr>
          <w:noProof/>
          <w:szCs w:val="24"/>
        </w:rPr>
        <w:t xml:space="preserve">Ecosystem (see </w:t>
      </w:r>
      <w:fldSimple w:instr=" REF _Ref279515955 \h  \* MERGEFORMAT ">
        <w:r w:rsidR="00484099" w:rsidRPr="00484099">
          <w:rPr>
            <w:bCs/>
            <w:noProof/>
            <w:szCs w:val="24"/>
          </w:rPr>
          <w:t xml:space="preserve">Table </w:t>
        </w:r>
        <w:r w:rsidR="00484099" w:rsidRPr="00484099">
          <w:rPr>
            <w:noProof/>
            <w:szCs w:val="24"/>
          </w:rPr>
          <w:t>1</w:t>
        </w:r>
      </w:fldSimple>
      <w:r w:rsidR="00492771" w:rsidRPr="00485034">
        <w:rPr>
          <w:noProof/>
          <w:szCs w:val="24"/>
        </w:rPr>
        <w:t xml:space="preserve"> </w:t>
      </w:r>
      <w:r w:rsidRPr="00485034">
        <w:rPr>
          <w:noProof/>
          <w:szCs w:val="24"/>
        </w:rPr>
        <w:t xml:space="preserve">and </w:t>
      </w:r>
      <w:fldSimple w:instr=" REF _Ref277545086 \h  \* MERGEFORMAT ">
        <w:r w:rsidR="00484099" w:rsidRPr="00484099">
          <w:rPr>
            <w:noProof/>
            <w:szCs w:val="24"/>
          </w:rPr>
          <w:t>Table 5</w:t>
        </w:r>
      </w:fldSimple>
      <w:r w:rsidRPr="00485034">
        <w:rPr>
          <w:noProof/>
        </w:rPr>
        <w:t xml:space="preserve"> for a reference). In addition, the wider landscape within the villages’ territory will also be managed for productive uses in a more sustainable way aiming equally at improving livelihoods (e.g. intensification of livestock rearing and agriculture, reforestation in the Ecological Perimeters and CNRs). Within these landscapes, a total of approximately 200 hectares of Ecological Perimeters will play a key role in the improvement of key productive land uses. Together, these strategies are expected to have a positive impact, although indirect and localised, on reducing the pressure on a number of important and large PAs in Senegal. These lands tally almost 1.5 million hectares of land managed primarily for conservation purposes</w:t>
      </w:r>
      <w:r w:rsidRPr="00485034">
        <w:rPr>
          <w:rStyle w:val="FootnoteReference"/>
          <w:noProof/>
        </w:rPr>
        <w:footnoteReference w:id="31"/>
      </w:r>
      <w:r w:rsidRPr="00485034">
        <w:rPr>
          <w:noProof/>
        </w:rPr>
        <w:t xml:space="preserve"> </w:t>
      </w:r>
    </w:p>
    <w:p w:rsidR="00E53348" w:rsidRPr="00485034" w:rsidRDefault="00E53348" w:rsidP="00E53348">
      <w:pPr>
        <w:pStyle w:val="NumberedParas"/>
        <w:numPr>
          <w:ilvl w:val="0"/>
          <w:numId w:val="0"/>
        </w:numPr>
        <w:rPr>
          <w:noProof/>
        </w:rPr>
      </w:pPr>
    </w:p>
    <w:p w:rsidR="00E53348" w:rsidRPr="00485034" w:rsidRDefault="00E53348" w:rsidP="00E53348">
      <w:pPr>
        <w:pStyle w:val="NumberedParas"/>
        <w:rPr>
          <w:noProof/>
        </w:rPr>
      </w:pPr>
      <w:r w:rsidRPr="00485034">
        <w:rPr>
          <w:noProof/>
          <w:u w:val="single"/>
        </w:rPr>
        <w:t>Key associated climate change mitigation benefits under this component of the project</w:t>
      </w:r>
      <w:r w:rsidRPr="00485034">
        <w:rPr>
          <w:noProof/>
        </w:rPr>
        <w:t xml:space="preserve"> includes the avoidance of ~900,000 t C02 emissions over 30 years through the avoided deforestation of new and extended area of CNRs (15,000 ha).</w:t>
      </w:r>
      <w:r w:rsidRPr="00485034">
        <w:rPr>
          <w:noProof/>
          <w:szCs w:val="24"/>
        </w:rPr>
        <w:t xml:space="preserve"> Refer to </w:t>
      </w:r>
      <w:r w:rsidR="003A4010" w:rsidRPr="00485034">
        <w:rPr>
          <w:noProof/>
          <w:szCs w:val="24"/>
        </w:rPr>
        <w:t xml:space="preserve">PRODOC </w:t>
      </w:r>
      <w:fldSimple w:instr=" REF _Ref279589349 \h  \* MERGEFORMAT ">
        <w:r w:rsidR="00484099" w:rsidRPr="00484099">
          <w:rPr>
            <w:iCs/>
            <w:noProof/>
            <w:szCs w:val="24"/>
          </w:rPr>
          <w:t>Annex 9</w:t>
        </w:r>
      </w:fldSimple>
      <w:r w:rsidR="003A4010" w:rsidRPr="00485034">
        <w:rPr>
          <w:noProof/>
          <w:szCs w:val="24"/>
        </w:rPr>
        <w:t xml:space="preserve">. </w:t>
      </w:r>
    </w:p>
    <w:p w:rsidR="00150A01" w:rsidRPr="00485034" w:rsidRDefault="00150A01">
      <w:pPr>
        <w:rPr>
          <w:noProof/>
        </w:rPr>
      </w:pPr>
    </w:p>
    <w:p w:rsidR="009148FD" w:rsidRPr="00485034" w:rsidRDefault="00F23055" w:rsidP="009148FD">
      <w:pPr>
        <w:pStyle w:val="Caption"/>
        <w:ind w:left="-284" w:right="-999"/>
        <w:rPr>
          <w:noProof/>
        </w:rPr>
      </w:pPr>
      <w:bookmarkStart w:id="68" w:name="_Ref277545086"/>
      <w:bookmarkStart w:id="69" w:name="_Toc280012183"/>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5</w:t>
      </w:r>
      <w:r w:rsidR="00FF4D39" w:rsidRPr="00485034">
        <w:rPr>
          <w:noProof/>
        </w:rPr>
        <w:fldChar w:fldCharType="end"/>
      </w:r>
      <w:bookmarkEnd w:id="68"/>
      <w:r w:rsidRPr="00485034">
        <w:rPr>
          <w:noProof/>
        </w:rPr>
        <w:t>. Summary of conservation and sustainable use areas in and near pilot Ecovillages</w:t>
      </w:r>
      <w:bookmarkEnd w:id="69"/>
    </w:p>
    <w:tbl>
      <w:tblPr>
        <w:tblW w:w="10086" w:type="dxa"/>
        <w:jc w:val="center"/>
        <w:tblInd w:w="396" w:type="dxa"/>
        <w:tblLook w:val="04A0"/>
      </w:tblPr>
      <w:tblGrid>
        <w:gridCol w:w="436"/>
        <w:gridCol w:w="1439"/>
        <w:gridCol w:w="2718"/>
        <w:gridCol w:w="1280"/>
        <w:gridCol w:w="1112"/>
        <w:gridCol w:w="1210"/>
        <w:gridCol w:w="931"/>
        <w:gridCol w:w="960"/>
      </w:tblGrid>
      <w:tr w:rsidR="009148FD" w:rsidRPr="00485034">
        <w:trPr>
          <w:tblHeader/>
          <w:jc w:val="center"/>
        </w:trPr>
        <w:tc>
          <w:tcPr>
            <w:tcW w:w="436" w:type="dxa"/>
            <w:tcBorders>
              <w:top w:val="single" w:sz="4" w:space="0" w:color="auto"/>
              <w:left w:val="single" w:sz="4" w:space="0" w:color="auto"/>
              <w:bottom w:val="single" w:sz="4" w:space="0" w:color="auto"/>
              <w:right w:val="single" w:sz="4" w:space="0" w:color="auto"/>
            </w:tcBorders>
            <w:shd w:val="clear" w:color="000000" w:fill="D7E4BC"/>
            <w:vAlign w:val="center"/>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w:t>
            </w:r>
          </w:p>
        </w:tc>
        <w:tc>
          <w:tcPr>
            <w:tcW w:w="1439"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Site/ village</w:t>
            </w:r>
          </w:p>
        </w:tc>
        <w:tc>
          <w:tcPr>
            <w:tcW w:w="2718"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Adjacent PA</w:t>
            </w:r>
          </w:p>
        </w:tc>
        <w:tc>
          <w:tcPr>
            <w:tcW w:w="1280"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rsidP="009148FD">
            <w:pPr>
              <w:jc w:val="center"/>
              <w:rPr>
                <w:b/>
                <w:bCs/>
                <w:noProof/>
                <w:color w:val="000000"/>
                <w:sz w:val="21"/>
                <w:szCs w:val="21"/>
                <w:lang w:eastAsia="en-GB"/>
              </w:rPr>
            </w:pPr>
            <w:r w:rsidRPr="00485034">
              <w:rPr>
                <w:b/>
                <w:bCs/>
                <w:noProof/>
                <w:color w:val="000000"/>
                <w:sz w:val="21"/>
                <w:szCs w:val="21"/>
                <w:lang w:eastAsia="en-GB"/>
              </w:rPr>
              <w:t>Population</w:t>
            </w:r>
          </w:p>
        </w:tc>
        <w:tc>
          <w:tcPr>
            <w:tcW w:w="1112" w:type="dxa"/>
            <w:tcBorders>
              <w:top w:val="single" w:sz="4" w:space="0" w:color="auto"/>
              <w:left w:val="nil"/>
              <w:bottom w:val="single" w:sz="4" w:space="0" w:color="auto"/>
              <w:right w:val="single" w:sz="4" w:space="0" w:color="auto"/>
            </w:tcBorders>
            <w:shd w:val="clear" w:color="000000" w:fill="D7E4BC"/>
            <w:vAlign w:val="bottom"/>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CNR existing (ha)</w:t>
            </w:r>
          </w:p>
        </w:tc>
        <w:tc>
          <w:tcPr>
            <w:tcW w:w="1210" w:type="dxa"/>
            <w:tcBorders>
              <w:top w:val="single" w:sz="4" w:space="0" w:color="auto"/>
              <w:left w:val="nil"/>
              <w:bottom w:val="single" w:sz="4" w:space="0" w:color="auto"/>
              <w:right w:val="single" w:sz="4" w:space="0" w:color="auto"/>
            </w:tcBorders>
            <w:shd w:val="clear" w:color="000000" w:fill="D7E4BC"/>
            <w:vAlign w:val="bottom"/>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CNR additional or extension (ha)</w:t>
            </w:r>
          </w:p>
        </w:tc>
        <w:tc>
          <w:tcPr>
            <w:tcW w:w="931" w:type="dxa"/>
            <w:tcBorders>
              <w:top w:val="single" w:sz="4" w:space="0" w:color="auto"/>
              <w:left w:val="nil"/>
              <w:bottom w:val="single" w:sz="4" w:space="0" w:color="auto"/>
              <w:right w:val="single" w:sz="4" w:space="0" w:color="auto"/>
            </w:tcBorders>
            <w:shd w:val="clear" w:color="000000" w:fill="D7E4BC"/>
            <w:vAlign w:val="bottom"/>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CNR total (ha)</w:t>
            </w:r>
          </w:p>
        </w:tc>
        <w:tc>
          <w:tcPr>
            <w:tcW w:w="960"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rsidP="009148FD">
            <w:pPr>
              <w:jc w:val="left"/>
              <w:rPr>
                <w:b/>
                <w:bCs/>
                <w:noProof/>
                <w:color w:val="000000"/>
                <w:sz w:val="21"/>
                <w:szCs w:val="21"/>
                <w:lang w:eastAsia="en-GB"/>
              </w:rPr>
            </w:pPr>
            <w:r w:rsidRPr="00485034">
              <w:rPr>
                <w:b/>
                <w:bCs/>
                <w:noProof/>
                <w:color w:val="000000"/>
                <w:sz w:val="21"/>
                <w:szCs w:val="21"/>
                <w:lang w:eastAsia="en-GB"/>
              </w:rPr>
              <w:t>EP (ha)</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Lompoul</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In the Niayes ecosystem; “Bandes de filaos” PA</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407</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2,000</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500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2,500</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Toubel Baly</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Adjacent to the Ferlo Faunal Reserve*</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100</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128,576</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 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128,576</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Kack</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Adjacent to the Ferlo Faunal Reserve</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212</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0</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5,000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5,000</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4</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Ndick</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Adjacent to the Djoudj National Bird Park (PNOD) the Senegal River Delta</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291</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0</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2,000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2,000</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5</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Darsalam</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Adjacent to the Niokolo Koba National Park (PNNK)</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337</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3,000</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1,000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4,000</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6</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Dindefelo</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No PAs in the immediate vicinity, but part of the greater PNNK</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1,670</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13,000</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7,000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20,000</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7</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Massarinko</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Adjacent to the Saloum Delta Biosphere Reserve</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426</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60</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300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360</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8</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Mbam</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Adjacent to the Saloum Delta Biosphere Reserve</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4,000</w:t>
            </w:r>
          </w:p>
        </w:tc>
        <w:tc>
          <w:tcPr>
            <w:tcW w:w="1112"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377</w:t>
            </w:r>
          </w:p>
        </w:tc>
        <w:tc>
          <w:tcPr>
            <w:tcW w:w="121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 0</w:t>
            </w:r>
          </w:p>
        </w:tc>
        <w:tc>
          <w:tcPr>
            <w:tcW w:w="931"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377</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20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9</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Mbackombel</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In the Groundnut Basin (no PA)</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372</w:t>
            </w:r>
          </w:p>
        </w:tc>
        <w:tc>
          <w:tcPr>
            <w:tcW w:w="1112"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w:t>
            </w:r>
          </w:p>
        </w:tc>
        <w:tc>
          <w:tcPr>
            <w:tcW w:w="121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w:t>
            </w:r>
          </w:p>
        </w:tc>
        <w:tc>
          <w:tcPr>
            <w:tcW w:w="931"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30</w:t>
            </w:r>
          </w:p>
        </w:tc>
      </w:tr>
      <w:tr w:rsidR="009148FD" w:rsidRPr="00485034">
        <w:trPr>
          <w:jc w:val="center"/>
        </w:trPr>
        <w:tc>
          <w:tcPr>
            <w:tcW w:w="436" w:type="dxa"/>
            <w:tcBorders>
              <w:top w:val="nil"/>
              <w:left w:val="single" w:sz="4" w:space="0" w:color="auto"/>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10</w:t>
            </w:r>
          </w:p>
        </w:tc>
        <w:tc>
          <w:tcPr>
            <w:tcW w:w="1439"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left"/>
              <w:rPr>
                <w:noProof/>
                <w:color w:val="000000"/>
                <w:sz w:val="21"/>
                <w:szCs w:val="21"/>
                <w:lang w:eastAsia="en-GB"/>
              </w:rPr>
            </w:pPr>
            <w:r w:rsidRPr="00485034">
              <w:rPr>
                <w:noProof/>
                <w:color w:val="000000"/>
                <w:sz w:val="21"/>
                <w:szCs w:val="21"/>
                <w:lang w:eastAsia="en-GB"/>
              </w:rPr>
              <w:t>Thiasky</w:t>
            </w:r>
          </w:p>
        </w:tc>
        <w:tc>
          <w:tcPr>
            <w:tcW w:w="2718"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spacing w:before="40" w:after="40"/>
              <w:jc w:val="center"/>
              <w:rPr>
                <w:noProof/>
                <w:color w:val="000000"/>
                <w:sz w:val="20"/>
                <w:szCs w:val="20"/>
                <w:lang w:eastAsia="en-GB"/>
              </w:rPr>
            </w:pPr>
            <w:r w:rsidRPr="00485034">
              <w:rPr>
                <w:noProof/>
                <w:color w:val="000000"/>
                <w:sz w:val="20"/>
                <w:szCs w:val="20"/>
                <w:lang w:eastAsia="en-GB"/>
              </w:rPr>
              <w:t>In the Senegal River Valley zone (no PA)</w:t>
            </w:r>
          </w:p>
        </w:tc>
        <w:tc>
          <w:tcPr>
            <w:tcW w:w="128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1"/>
                <w:szCs w:val="21"/>
                <w:lang w:eastAsia="en-GB"/>
              </w:rPr>
            </w:pPr>
            <w:r w:rsidRPr="00485034">
              <w:rPr>
                <w:noProof/>
                <w:color w:val="000000"/>
                <w:sz w:val="21"/>
                <w:szCs w:val="21"/>
                <w:lang w:eastAsia="en-GB"/>
              </w:rPr>
              <w:t>465</w:t>
            </w:r>
          </w:p>
        </w:tc>
        <w:tc>
          <w:tcPr>
            <w:tcW w:w="1112"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w:t>
            </w:r>
          </w:p>
        </w:tc>
        <w:tc>
          <w:tcPr>
            <w:tcW w:w="1210"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w:t>
            </w:r>
          </w:p>
        </w:tc>
        <w:tc>
          <w:tcPr>
            <w:tcW w:w="931"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w:t>
            </w:r>
          </w:p>
        </w:tc>
        <w:tc>
          <w:tcPr>
            <w:tcW w:w="960" w:type="dxa"/>
            <w:tcBorders>
              <w:top w:val="nil"/>
              <w:left w:val="nil"/>
              <w:bottom w:val="single" w:sz="4" w:space="0" w:color="auto"/>
              <w:right w:val="single" w:sz="4" w:space="0" w:color="auto"/>
            </w:tcBorders>
            <w:shd w:val="clear" w:color="auto" w:fill="auto"/>
            <w:noWrap/>
            <w:vAlign w:val="center"/>
          </w:tcPr>
          <w:p w:rsidR="009148FD" w:rsidRPr="00485034" w:rsidRDefault="00F23055" w:rsidP="009148FD">
            <w:pPr>
              <w:jc w:val="right"/>
              <w:rPr>
                <w:noProof/>
                <w:color w:val="000000"/>
                <w:sz w:val="21"/>
                <w:szCs w:val="21"/>
                <w:lang w:eastAsia="en-GB"/>
              </w:rPr>
            </w:pPr>
            <w:r w:rsidRPr="00485034">
              <w:rPr>
                <w:noProof/>
                <w:color w:val="000000"/>
                <w:sz w:val="21"/>
                <w:szCs w:val="21"/>
                <w:lang w:eastAsia="en-GB"/>
              </w:rPr>
              <w:t>50</w:t>
            </w:r>
          </w:p>
        </w:tc>
      </w:tr>
      <w:tr w:rsidR="009148FD" w:rsidRPr="00485034">
        <w:trPr>
          <w:jc w:val="center"/>
        </w:trPr>
        <w:tc>
          <w:tcPr>
            <w:tcW w:w="4593" w:type="dxa"/>
            <w:gridSpan w:val="3"/>
            <w:tcBorders>
              <w:top w:val="single" w:sz="4" w:space="0" w:color="auto"/>
              <w:left w:val="single" w:sz="4" w:space="0" w:color="auto"/>
              <w:bottom w:val="single" w:sz="4" w:space="0" w:color="auto"/>
              <w:right w:val="single" w:sz="4" w:space="0" w:color="auto"/>
            </w:tcBorders>
            <w:shd w:val="clear" w:color="000000" w:fill="D8D8D8"/>
            <w:noWrap/>
            <w:vAlign w:val="center"/>
          </w:tcPr>
          <w:p w:rsidR="009148FD" w:rsidRPr="00485034" w:rsidRDefault="00F23055" w:rsidP="009148FD">
            <w:pPr>
              <w:spacing w:before="40" w:after="40"/>
              <w:jc w:val="center"/>
              <w:rPr>
                <w:b/>
                <w:bCs/>
                <w:noProof/>
                <w:color w:val="000000"/>
                <w:sz w:val="21"/>
                <w:szCs w:val="21"/>
                <w:lang w:eastAsia="en-GB"/>
              </w:rPr>
            </w:pPr>
            <w:r w:rsidRPr="00485034">
              <w:rPr>
                <w:b/>
                <w:bCs/>
                <w:noProof/>
                <w:color w:val="000000"/>
                <w:sz w:val="21"/>
                <w:szCs w:val="21"/>
                <w:lang w:eastAsia="en-GB"/>
              </w:rPr>
              <w:t>TOTAL</w:t>
            </w:r>
          </w:p>
        </w:tc>
        <w:tc>
          <w:tcPr>
            <w:tcW w:w="1280" w:type="dxa"/>
            <w:tcBorders>
              <w:top w:val="nil"/>
              <w:left w:val="nil"/>
              <w:bottom w:val="single" w:sz="4" w:space="0" w:color="auto"/>
              <w:right w:val="single" w:sz="4" w:space="0" w:color="auto"/>
            </w:tcBorders>
            <w:shd w:val="clear" w:color="000000" w:fill="D8D8D8"/>
            <w:noWrap/>
            <w:vAlign w:val="center"/>
          </w:tcPr>
          <w:p w:rsidR="009148FD" w:rsidRPr="00485034" w:rsidRDefault="00F23055" w:rsidP="009148FD">
            <w:pPr>
              <w:jc w:val="center"/>
              <w:rPr>
                <w:b/>
                <w:bCs/>
                <w:noProof/>
                <w:color w:val="000000"/>
                <w:sz w:val="21"/>
                <w:szCs w:val="21"/>
                <w:lang w:eastAsia="en-GB"/>
              </w:rPr>
            </w:pPr>
            <w:r w:rsidRPr="00485034">
              <w:rPr>
                <w:b/>
                <w:bCs/>
                <w:noProof/>
                <w:color w:val="000000"/>
                <w:sz w:val="21"/>
                <w:szCs w:val="21"/>
                <w:lang w:eastAsia="en-GB"/>
              </w:rPr>
              <w:t>7,989</w:t>
            </w:r>
          </w:p>
        </w:tc>
        <w:tc>
          <w:tcPr>
            <w:tcW w:w="1112" w:type="dxa"/>
            <w:tcBorders>
              <w:top w:val="nil"/>
              <w:left w:val="nil"/>
              <w:bottom w:val="single" w:sz="4" w:space="0" w:color="auto"/>
              <w:right w:val="single" w:sz="4" w:space="0" w:color="auto"/>
            </w:tcBorders>
            <w:shd w:val="clear" w:color="000000" w:fill="D8D8D8"/>
            <w:noWrap/>
            <w:vAlign w:val="center"/>
          </w:tcPr>
          <w:p w:rsidR="009148FD" w:rsidRPr="00485034" w:rsidRDefault="00F23055" w:rsidP="009148FD">
            <w:pPr>
              <w:jc w:val="right"/>
              <w:rPr>
                <w:b/>
                <w:bCs/>
                <w:noProof/>
                <w:color w:val="000000"/>
                <w:sz w:val="21"/>
                <w:szCs w:val="21"/>
                <w:lang w:eastAsia="en-GB"/>
              </w:rPr>
            </w:pPr>
            <w:r w:rsidRPr="00485034">
              <w:rPr>
                <w:b/>
                <w:bCs/>
                <w:noProof/>
                <w:color w:val="000000"/>
                <w:sz w:val="21"/>
                <w:szCs w:val="21"/>
                <w:lang w:eastAsia="en-GB"/>
              </w:rPr>
              <w:t>147,013</w:t>
            </w:r>
          </w:p>
        </w:tc>
        <w:tc>
          <w:tcPr>
            <w:tcW w:w="1210" w:type="dxa"/>
            <w:tcBorders>
              <w:top w:val="nil"/>
              <w:left w:val="nil"/>
              <w:bottom w:val="single" w:sz="4" w:space="0" w:color="auto"/>
              <w:right w:val="single" w:sz="4" w:space="0" w:color="auto"/>
            </w:tcBorders>
            <w:shd w:val="clear" w:color="000000" w:fill="D8D8D8"/>
            <w:noWrap/>
            <w:vAlign w:val="center"/>
          </w:tcPr>
          <w:p w:rsidR="009148FD" w:rsidRPr="00485034" w:rsidRDefault="00F23055" w:rsidP="009148FD">
            <w:pPr>
              <w:jc w:val="right"/>
              <w:rPr>
                <w:b/>
                <w:bCs/>
                <w:noProof/>
                <w:color w:val="000000"/>
                <w:sz w:val="21"/>
                <w:szCs w:val="21"/>
                <w:lang w:eastAsia="en-GB"/>
              </w:rPr>
            </w:pPr>
            <w:r w:rsidRPr="00485034">
              <w:rPr>
                <w:b/>
                <w:bCs/>
                <w:noProof/>
                <w:color w:val="000000"/>
                <w:sz w:val="21"/>
                <w:szCs w:val="21"/>
                <w:lang w:eastAsia="en-GB"/>
              </w:rPr>
              <w:t>15,800</w:t>
            </w:r>
          </w:p>
        </w:tc>
        <w:tc>
          <w:tcPr>
            <w:tcW w:w="931" w:type="dxa"/>
            <w:tcBorders>
              <w:top w:val="nil"/>
              <w:left w:val="nil"/>
              <w:bottom w:val="single" w:sz="4" w:space="0" w:color="auto"/>
              <w:right w:val="single" w:sz="4" w:space="0" w:color="auto"/>
            </w:tcBorders>
            <w:shd w:val="clear" w:color="000000" w:fill="D8D8D8"/>
            <w:noWrap/>
            <w:vAlign w:val="center"/>
          </w:tcPr>
          <w:p w:rsidR="009148FD" w:rsidRPr="00485034" w:rsidRDefault="00F23055" w:rsidP="009148FD">
            <w:pPr>
              <w:jc w:val="right"/>
              <w:rPr>
                <w:b/>
                <w:bCs/>
                <w:noProof/>
                <w:color w:val="000000"/>
                <w:sz w:val="21"/>
                <w:szCs w:val="21"/>
                <w:lang w:eastAsia="en-GB"/>
              </w:rPr>
            </w:pPr>
            <w:r w:rsidRPr="00485034">
              <w:rPr>
                <w:b/>
                <w:bCs/>
                <w:noProof/>
                <w:color w:val="000000"/>
                <w:sz w:val="21"/>
                <w:szCs w:val="21"/>
                <w:lang w:eastAsia="en-GB"/>
              </w:rPr>
              <w:t>162,813</w:t>
            </w:r>
          </w:p>
        </w:tc>
        <w:tc>
          <w:tcPr>
            <w:tcW w:w="960" w:type="dxa"/>
            <w:tcBorders>
              <w:top w:val="nil"/>
              <w:left w:val="nil"/>
              <w:bottom w:val="single" w:sz="4" w:space="0" w:color="auto"/>
              <w:right w:val="single" w:sz="4" w:space="0" w:color="auto"/>
            </w:tcBorders>
            <w:shd w:val="clear" w:color="000000" w:fill="D8D8D8"/>
            <w:noWrap/>
            <w:vAlign w:val="center"/>
          </w:tcPr>
          <w:p w:rsidR="009148FD" w:rsidRPr="00485034" w:rsidRDefault="00F23055" w:rsidP="009148FD">
            <w:pPr>
              <w:jc w:val="right"/>
              <w:rPr>
                <w:b/>
                <w:bCs/>
                <w:noProof/>
                <w:color w:val="000000"/>
                <w:sz w:val="21"/>
                <w:szCs w:val="21"/>
                <w:lang w:eastAsia="en-GB"/>
              </w:rPr>
            </w:pPr>
            <w:r w:rsidRPr="00485034">
              <w:rPr>
                <w:b/>
                <w:bCs/>
                <w:noProof/>
                <w:color w:val="000000"/>
                <w:sz w:val="21"/>
                <w:szCs w:val="21"/>
                <w:lang w:eastAsia="en-GB"/>
              </w:rPr>
              <w:t>230</w:t>
            </w:r>
          </w:p>
        </w:tc>
      </w:tr>
    </w:tbl>
    <w:p w:rsidR="00150A01" w:rsidRPr="00485034" w:rsidRDefault="00F23055">
      <w:pPr>
        <w:rPr>
          <w:noProof/>
          <w:sz w:val="20"/>
        </w:rPr>
      </w:pPr>
      <w:r w:rsidRPr="00485034">
        <w:rPr>
          <w:noProof/>
          <w:sz w:val="20"/>
        </w:rPr>
        <w:t xml:space="preserve">* </w:t>
      </w:r>
      <w:r w:rsidRPr="00485034">
        <w:rPr>
          <w:noProof/>
          <w:sz w:val="20"/>
          <w:u w:val="single"/>
        </w:rPr>
        <w:t>Note</w:t>
      </w:r>
      <w:r w:rsidRPr="00485034">
        <w:rPr>
          <w:noProof/>
          <w:sz w:val="20"/>
        </w:rPr>
        <w:t>: CNR has shared management among 33 villages.</w:t>
      </w:r>
    </w:p>
    <w:p w:rsidR="00150A01" w:rsidRPr="00485034" w:rsidRDefault="00150A01">
      <w:pPr>
        <w:rPr>
          <w:noProof/>
        </w:rPr>
      </w:pPr>
    </w:p>
    <w:p w:rsidR="00150A01" w:rsidRPr="00485034" w:rsidRDefault="00150A01">
      <w:pPr>
        <w:rPr>
          <w:noProof/>
        </w:rPr>
      </w:pPr>
    </w:p>
    <w:p w:rsidR="009148FD" w:rsidRPr="00485034" w:rsidRDefault="00F23055" w:rsidP="001A0C24">
      <w:pPr>
        <w:pStyle w:val="NumberedParas"/>
        <w:rPr>
          <w:noProof/>
        </w:rPr>
      </w:pPr>
      <w:r w:rsidRPr="00485034">
        <w:rPr>
          <w:noProof/>
        </w:rPr>
        <w:t>The outputs necessary to achieve this outcome are described below.</w:t>
      </w:r>
    </w:p>
    <w:p w:rsidR="009148FD" w:rsidRPr="00485034" w:rsidRDefault="009148FD" w:rsidP="009148FD">
      <w:pPr>
        <w:rPr>
          <w:noProof/>
          <w:szCs w:val="22"/>
        </w:rPr>
      </w:pPr>
    </w:p>
    <w:p w:rsidR="009148FD" w:rsidRPr="00485034" w:rsidRDefault="00F23055" w:rsidP="009148FD">
      <w:pPr>
        <w:pBdr>
          <w:left w:val="single" w:sz="4" w:space="4" w:color="000000"/>
        </w:pBdr>
        <w:ind w:left="720"/>
        <w:rPr>
          <w:noProof/>
        </w:rPr>
      </w:pPr>
      <w:r w:rsidRPr="00485034">
        <w:rPr>
          <w:b/>
          <w:i/>
          <w:noProof/>
          <w:szCs w:val="22"/>
        </w:rPr>
        <w:t xml:space="preserve">Output 2.1 </w:t>
      </w:r>
      <w:r w:rsidRPr="00485034">
        <w:rPr>
          <w:b/>
          <w:i/>
          <w:noProof/>
        </w:rPr>
        <w:t>Community-managed land in pilot Ecovillages includes a CNR managed effectively for biodiversity conservation.</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In pilot villages without a </w:t>
      </w:r>
      <w:r w:rsidR="003355BA" w:rsidRPr="00485034">
        <w:rPr>
          <w:noProof/>
          <w:color w:val="000000"/>
          <w:szCs w:val="22"/>
        </w:rPr>
        <w:t>CNR</w:t>
      </w:r>
      <w:r w:rsidRPr="00485034">
        <w:rPr>
          <w:noProof/>
          <w:color w:val="000000"/>
          <w:szCs w:val="22"/>
        </w:rPr>
        <w:t>, activities will include all those necessary for the gazzettement, demarcation, zoning, fire management and establishment of a new CNR, its management committees and plan and the appointment of ecoguards. Financing mechanisms will be established for long-term security of CNR management. (e.g. fees and fines levied on exploitation; ecotourism revenues; community savings and loan banks provid</w:t>
      </w:r>
      <w:r w:rsidR="00D35594">
        <w:rPr>
          <w:noProof/>
          <w:color w:val="000000"/>
          <w:szCs w:val="22"/>
        </w:rPr>
        <w:t>ing</w:t>
      </w:r>
      <w:r w:rsidRPr="00485034">
        <w:rPr>
          <w:noProof/>
          <w:color w:val="000000"/>
          <w:szCs w:val="22"/>
        </w:rPr>
        <w:t xml:space="preserve"> a percentage of profits for environmental management using the successful model established under the PGIES</w:t>
      </w:r>
      <w:r w:rsidRPr="00485034">
        <w:rPr>
          <w:rStyle w:val="FootnoteCharacters"/>
          <w:noProof/>
          <w:color w:val="000000"/>
          <w:szCs w:val="22"/>
        </w:rPr>
        <w:footnoteReference w:id="32"/>
      </w:r>
      <w:r w:rsidRPr="00485034">
        <w:rPr>
          <w:noProof/>
          <w:color w:val="000000"/>
          <w:szCs w:val="22"/>
        </w:rPr>
        <w:t xml:space="preserve"> project). Each CNR will be designed, using participatory approaches, to maximise its biodiversity conservation potential within the constraints of available land and as an integral part of the village Ecological Management Plan. Local conventions will be agreed and signed by the President of the Rural Community, detailing management and (where there is an adjacent PA) relationships and benefit-sharing with adjacent PA management.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The project will develop new or expanded CNRs in at least 6 sites and in different biomes (Ferlo, PNNK, PNOD, PNDS, Niayes and Senegal River Delta), to help in developing the model of Ecovillages which contribute global biodiversity benefits through direct biodiversity conservation in CNRs and their impacts in reducing pressure on adjacent PAs. In sites where CNRs have already been established (principally through support from GEF-funded PGIES), the project will support new biodiversity conservation activities (for example, habitat enhancement and regeneration of key species of endemic plants and wildlife – in different terrestrial ecosystems as well as wetlands and mangroves) and ecological monitoring (</w:t>
      </w:r>
      <w:r w:rsidR="00E53348" w:rsidRPr="00485034">
        <w:rPr>
          <w:noProof/>
          <w:color w:val="000000"/>
          <w:szCs w:val="22"/>
        </w:rPr>
        <w:t xml:space="preserve">catered for under </w:t>
      </w:r>
      <w:r w:rsidRPr="00485034">
        <w:rPr>
          <w:noProof/>
          <w:color w:val="000000"/>
          <w:szCs w:val="22"/>
        </w:rPr>
        <w:t xml:space="preserve">Output 2.4). Joint activities and training sessions will be conducted involving ecoguards and other community members, with local agents of DPN and DEFCCS. Support to training and activities of ecoguards will strengthen both CNR management and surveillance and conservation in PAs where these are adjacent (e.g. better fire management, reduced poaching – also linked to alternative IGAs, see Output 2.2, below).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i/>
          <w:noProof/>
        </w:rPr>
      </w:pPr>
      <w:r w:rsidRPr="00485034">
        <w:rPr>
          <w:b/>
          <w:i/>
          <w:noProof/>
          <w:color w:val="000000"/>
          <w:szCs w:val="22"/>
        </w:rPr>
        <w:t xml:space="preserve">Output 2.2 </w:t>
      </w:r>
      <w:r w:rsidRPr="00485034">
        <w:rPr>
          <w:b/>
          <w:i/>
          <w:noProof/>
        </w:rPr>
        <w:t>Ecovillage community lands</w:t>
      </w:r>
      <w:r w:rsidRPr="00485034">
        <w:rPr>
          <w:rStyle w:val="FootnoteCharacters"/>
          <w:b/>
          <w:i/>
          <w:noProof/>
        </w:rPr>
        <w:footnoteReference w:id="33"/>
      </w:r>
      <w:r w:rsidRPr="00485034">
        <w:rPr>
          <w:b/>
          <w:i/>
          <w:noProof/>
        </w:rPr>
        <w:t xml:space="preserve"> function to provide resources &amp; alternative incomes based on sustainable management and ecotourism</w:t>
      </w:r>
      <w:r w:rsidRPr="00485034">
        <w:rPr>
          <w:i/>
          <w:noProof/>
        </w:rPr>
        <w:t xml:space="preserve">. </w:t>
      </w:r>
    </w:p>
    <w:p w:rsidR="009148FD" w:rsidRPr="00485034" w:rsidRDefault="00F23055" w:rsidP="009148FD">
      <w:pPr>
        <w:pBdr>
          <w:left w:val="single" w:sz="4" w:space="4" w:color="000000"/>
        </w:pBdr>
        <w:ind w:left="720"/>
        <w:rPr>
          <w:noProof/>
        </w:rPr>
      </w:pPr>
      <w:r w:rsidRPr="00485034">
        <w:rPr>
          <w:noProof/>
          <w:color w:val="000000"/>
          <w:szCs w:val="22"/>
        </w:rPr>
        <w:t>Activities will be developed in pilot Ecovillages to meet community needs for wood and other natural resources, harvested sustainably, and to provide alternative income-generation. Villages will identify their needs and priorities (based on surveys conducted at PPG stage for most sites) and establish appropriate activities and management, within the framework of the Ecological Management Plan. P</w:t>
      </w:r>
      <w:r w:rsidRPr="00485034">
        <w:rPr>
          <w:noProof/>
        </w:rPr>
        <w:t xml:space="preserve">roposed activities include forestry and bamboo plantations (to supply wood for fuel wood and other purposes), tree nurseries and orchards (plants for fire control, habitat regeneration, erosion control, dune stabilisation and biodiversity enhancement in CNRs, medicinal plants, fruits) and rehabilitation of mangroves. Specific proposals for income-generating activities based on natural resource exploitation were made during village surveys at the PPG stage and include apiculture, aquaculture in mangroves and production of cashew nuts.  These will be developed as pilot initiatives (1 aquaculture; 2 honey/ cashew nuts) to increase revenues through improved production, marketing, certification, project and financial management, as required. IGAs will also be linked at village level to reducing negative impacts on adjacent PA (e.g poaching or domestic livestock grazing in PAs and buffer zones). The Biodiversity Monitoring Scheme (output 2.4) will support these initiatives by providing information about the natural resource base, to allow determination of quotas and thresholds for sustainable exploitation as well as ongoing ecological monitoring data to measure biodiversity impacts and underpin adaptive management. New ecotourism initiatives will be initiated at 3 pilot sites in different biomes (Niayes, PNOD, PNNK), with a direct link between biodiversity conservation in the </w:t>
      </w:r>
      <w:r w:rsidR="003355BA" w:rsidRPr="00485034">
        <w:rPr>
          <w:noProof/>
        </w:rPr>
        <w:t>CNR</w:t>
      </w:r>
      <w:r w:rsidRPr="00485034">
        <w:rPr>
          <w:noProof/>
        </w:rPr>
        <w:t xml:space="preserve"> and adjacent PA and the natural and cultural experience offered to tourists.  Support to these initiatives will be provided by an initial 6 month consultancy and will include the development of ecotourist circuits and infrastructure, marketing and visitor management, training and improved networking and information exchange with successful ecotourism ventures. There is </w:t>
      </w:r>
      <w:r w:rsidR="00E53348" w:rsidRPr="00485034">
        <w:rPr>
          <w:noProof/>
        </w:rPr>
        <w:t xml:space="preserve">in-kind </w:t>
      </w:r>
      <w:r w:rsidRPr="00485034">
        <w:rPr>
          <w:noProof/>
        </w:rPr>
        <w:t>co-financing support to the project to this component from Echo-Way ($75,000 worth of expertise and promotion of ecologically and socially sustainable tourism through its portal: www.echoway.org).</w:t>
      </w: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i/>
          <w:noProof/>
        </w:rPr>
      </w:pPr>
      <w:r w:rsidRPr="00485034">
        <w:rPr>
          <w:i/>
          <w:noProof/>
        </w:rPr>
        <w:t xml:space="preserve">(Note: Some </w:t>
      </w:r>
      <w:r w:rsidR="00E53348" w:rsidRPr="00485034">
        <w:rPr>
          <w:i/>
          <w:noProof/>
        </w:rPr>
        <w:t xml:space="preserve">Outputs under Outcomes 3 and 4 – </w:t>
      </w:r>
      <w:r w:rsidRPr="00485034">
        <w:rPr>
          <w:i/>
          <w:noProof/>
        </w:rPr>
        <w:t>especially tree planting, living hedges, mangroves, bamboo</w:t>
      </w:r>
      <w:r w:rsidR="00E53348" w:rsidRPr="00485034">
        <w:rPr>
          <w:i/>
          <w:noProof/>
        </w:rPr>
        <w:t xml:space="preserve"> –</w:t>
      </w:r>
      <w:r w:rsidRPr="00485034">
        <w:rPr>
          <w:i/>
          <w:noProof/>
        </w:rPr>
        <w:t xml:space="preserve"> are closely related to Output 2.2 and some of these will also contribute to generating biodiversity benefits, particularly in terms of habitats and threatened species. This is in addition to contributing to the renewable energy and climate change objectives under Outputs and Outcomes 3 and 4. This is a positive aspect of the project. Integration and ensuring that activities do not conflict will be achieved at the Ecovillage level through the Ecological Management Plan (Output 1.2) and at the level of the project logic through Outcome 1 (integration of sustainable natural resource management and energy/ low carbon development objectives in the </w:t>
      </w:r>
      <w:r w:rsidR="007A2346" w:rsidRPr="00485034">
        <w:rPr>
          <w:i/>
          <w:noProof/>
        </w:rPr>
        <w:t>Ecovillage</w:t>
      </w:r>
      <w:r w:rsidRPr="00485034">
        <w:rPr>
          <w:i/>
          <w:noProof/>
        </w:rPr>
        <w:t xml:space="preserve"> model)</w:t>
      </w:r>
    </w:p>
    <w:p w:rsidR="009148FD" w:rsidRPr="00485034" w:rsidRDefault="00F23055" w:rsidP="009148FD">
      <w:pPr>
        <w:pBdr>
          <w:left w:val="single" w:sz="4" w:space="4" w:color="000000"/>
        </w:pBdr>
        <w:ind w:left="720"/>
        <w:rPr>
          <w:noProof/>
        </w:rPr>
      </w:pPr>
      <w:r w:rsidRPr="00485034">
        <w:rPr>
          <w:noProof/>
        </w:rPr>
        <w:t xml:space="preserve"> </w:t>
      </w:r>
    </w:p>
    <w:p w:rsidR="009148FD" w:rsidRPr="00485034" w:rsidRDefault="00F23055" w:rsidP="009148FD">
      <w:pPr>
        <w:pBdr>
          <w:left w:val="single" w:sz="4" w:space="4" w:color="000000"/>
        </w:pBdr>
        <w:ind w:left="720"/>
        <w:rPr>
          <w:b/>
          <w:i/>
          <w:noProof/>
        </w:rPr>
      </w:pPr>
      <w:r w:rsidRPr="00485034">
        <w:rPr>
          <w:b/>
          <w:i/>
          <w:noProof/>
          <w:color w:val="000000"/>
          <w:szCs w:val="22"/>
        </w:rPr>
        <w:t xml:space="preserve">Output 2.3 New methods of sustainable intensification of agriculture and livestock rearing reduce pressure </w:t>
      </w:r>
      <w:r w:rsidRPr="00485034">
        <w:rPr>
          <w:b/>
          <w:i/>
          <w:noProof/>
        </w:rPr>
        <w:t xml:space="preserve">on PAs, CNRs and community forests </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Extensive and poorly managed and regulated agriculture and livestock rearing are a barrier to the achievement of all other land and water management functions and objectives in the </w:t>
      </w:r>
      <w:r w:rsidR="007A2346" w:rsidRPr="00485034">
        <w:rPr>
          <w:noProof/>
          <w:color w:val="000000"/>
          <w:szCs w:val="22"/>
        </w:rPr>
        <w:t>Ecovillage</w:t>
      </w:r>
      <w:r w:rsidRPr="00485034">
        <w:rPr>
          <w:noProof/>
          <w:color w:val="000000"/>
          <w:szCs w:val="22"/>
        </w:rPr>
        <w:t xml:space="preserve"> model. Moreover, in most Senegalese villages, agriculture, livestock and forestry compete with each other for land and water, thereby increasing pressure on biological resources. This output will include activities in 4 pilot villages to demonstrate improved agricultural and livestock management which reduces pressure on land and resources designated for biodiversity conservation, sustainable use and other purposes (CNRs, PAs and community forests). Activities will vary according to the biome and the nature of the agricultural and livestock pressures at each site (examples include intensive cattle fattening; more intensive cropping methods; improvement of livestock rangelands). Appropriate activities will be developed in a participatory way with all stakeholders (farmers, livestock keepers, transhumant herders, CIVDs, managers of CNRs / PAs etc.). The output will provide appropriate solutions to the intensification of agriculture and livestock keeping in different ecological and socio-economic environments. These will contribute to the </w:t>
      </w:r>
      <w:r w:rsidR="007A2346" w:rsidRPr="00485034">
        <w:rPr>
          <w:noProof/>
          <w:color w:val="000000"/>
          <w:szCs w:val="22"/>
        </w:rPr>
        <w:t>Ecovillage</w:t>
      </w:r>
      <w:r w:rsidRPr="00485034">
        <w:rPr>
          <w:noProof/>
          <w:color w:val="000000"/>
          <w:szCs w:val="22"/>
        </w:rPr>
        <w:t xml:space="preserve"> model and can be replicated through the </w:t>
      </w:r>
      <w:r w:rsidR="007A2346" w:rsidRPr="00485034">
        <w:rPr>
          <w:noProof/>
          <w:color w:val="000000"/>
          <w:szCs w:val="22"/>
        </w:rPr>
        <w:t>Ecovillages’</w:t>
      </w:r>
      <w:r w:rsidRPr="00485034">
        <w:rPr>
          <w:noProof/>
          <w:color w:val="000000"/>
          <w:szCs w:val="22"/>
        </w:rPr>
        <w:t xml:space="preserve"> network in sites with similar problems and environments.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b/>
          <w:i/>
          <w:noProof/>
        </w:rPr>
      </w:pPr>
      <w:r w:rsidRPr="00485034">
        <w:rPr>
          <w:b/>
          <w:i/>
          <w:noProof/>
          <w:color w:val="000000"/>
          <w:szCs w:val="22"/>
        </w:rPr>
        <w:t xml:space="preserve">Output 2.4 </w:t>
      </w:r>
      <w:r w:rsidRPr="00485034">
        <w:rPr>
          <w:b/>
          <w:i/>
          <w:noProof/>
        </w:rPr>
        <w:t xml:space="preserve">Biodiversity monitoring in CNRs and adjacent PAs providing information on natural resources and biodiversity trends for adaptive management of conservation and sustainable exploitation </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A community-based biodiversity monitoring scheme will be developed through an initial consultancy and participatory involvement of CNR and PA managers (village committees, ecoguards and ecoguides, local agents of DPN and DEFCCS). The scheme will use appropriate methods and technologies (e.g. easily observed or measured indicator species, mobile phones) to allow local site staff (ecoguards and agents) and villagers to carry out regular surveys and report results to a centrally coordinated scheme. The scheme will start by establishing baselines for biodiversity and natural resources within all CNRs. Specific objectives, indicators and targets will be developed for each site (related to management objectives for CNR conservation and sustainable exploitation).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shd w:val="clear" w:color="auto" w:fill="FFFF00"/>
        </w:rPr>
      </w:pPr>
      <w:r w:rsidRPr="00485034">
        <w:rPr>
          <w:noProof/>
          <w:color w:val="000000"/>
          <w:szCs w:val="22"/>
        </w:rPr>
        <w:t xml:space="preserve">In sites where sustainable exploitation of resources is a management objective (e.g. harvest of medicinal plants, apiculture), baseline surveys will establish the extent of the resource to be exploited, acceptable limits for exploitation and means of measurement of the resource.  For all CNRs, baseline values and regular monitoring will be established for key habitats and species or groups of species which are easy to measure and observe and will be good indicators of the achievement of conservation objectives for the site. For example, extent of regenerated area of mangroves, population counts of birds in wetlands, extent of improved habitat or regeneration of endemic plants in forests or savannas. The programme will also incorporate monitoring of impacts on biodiversity in adjacent PAs for those sites where adjacent CNR management and other project activities are designed to contribute to improved biodiversity conservation within the PA (e.g. reduced encroachment of farmland into PA habitat). A number of PA indicators are proposed in the Project Log Frame; others (and baselines) will need to be established at the start of Project implementation. Wherever possible, monitoring will be carried out in collaboration with existing schemes (e.g. national level waterbird schemes in wetlands) or other monitoring programmes for PAs and in collaboration with DPN agents in adjacent Parks and Reserves.  Terms of Reference for the development of the Biodiversity Monitoring Scheme are attached at Annex </w:t>
      </w:r>
      <w:r w:rsidRPr="00485034">
        <w:rPr>
          <w:noProof/>
        </w:rPr>
        <w:t>5</w:t>
      </w:r>
      <w:r w:rsidRPr="00485034">
        <w:rPr>
          <w:noProof/>
          <w:color w:val="000000"/>
          <w:szCs w:val="22"/>
        </w:rPr>
        <w:t>.</w:t>
      </w:r>
    </w:p>
    <w:p w:rsidR="009148FD" w:rsidRPr="00485034" w:rsidRDefault="009148FD" w:rsidP="009148FD">
      <w:pPr>
        <w:rPr>
          <w:noProof/>
        </w:rPr>
      </w:pPr>
    </w:p>
    <w:p w:rsidR="009148FD" w:rsidRPr="00485034" w:rsidRDefault="009148FD" w:rsidP="009148FD">
      <w:pPr>
        <w:rPr>
          <w:noProof/>
        </w:rPr>
      </w:pPr>
    </w:p>
    <w:p w:rsidR="009148FD" w:rsidRPr="00485034" w:rsidRDefault="00DF4EF6" w:rsidP="009148FD">
      <w:pPr>
        <w:shd w:val="clear" w:color="auto" w:fill="DBE5F1"/>
        <w:rPr>
          <w:b/>
          <w:noProof/>
          <w:szCs w:val="22"/>
        </w:rPr>
      </w:pPr>
      <w:bookmarkStart w:id="70" w:name="_Toc280012119"/>
      <w:r w:rsidRPr="00485034">
        <w:rPr>
          <w:rStyle w:val="Heading4Char"/>
        </w:rPr>
        <w:t>Outcome 3</w:t>
      </w:r>
      <w:bookmarkEnd w:id="70"/>
      <w:r w:rsidR="00F23055" w:rsidRPr="00485034">
        <w:rPr>
          <w:b/>
          <w:noProof/>
        </w:rPr>
        <w:t xml:space="preserve">: </w:t>
      </w:r>
      <w:r w:rsidR="00F23055" w:rsidRPr="00485034">
        <w:rPr>
          <w:b/>
          <w:noProof/>
          <w:szCs w:val="22"/>
        </w:rPr>
        <w:t>Reduction in greenhouse gas emissions and increase in use of renewable and efficient energy alternatives in pilot Ecovillages</w:t>
      </w:r>
    </w:p>
    <w:p w:rsidR="009148FD" w:rsidRPr="00485034" w:rsidRDefault="009148FD" w:rsidP="009148FD">
      <w:pPr>
        <w:rPr>
          <w:noProof/>
          <w:szCs w:val="20"/>
        </w:rPr>
      </w:pPr>
    </w:p>
    <w:p w:rsidR="009148FD" w:rsidRPr="00485034" w:rsidRDefault="00F23055" w:rsidP="001A0C24">
      <w:pPr>
        <w:pStyle w:val="NumberedParas"/>
        <w:rPr>
          <w:noProof/>
        </w:rPr>
      </w:pPr>
      <w:r w:rsidRPr="00485034">
        <w:rPr>
          <w:noProof/>
        </w:rPr>
        <w:t xml:space="preserve">Under Outcome 3, the National Ecovillages Agency will develop a low carbon development approach for Ecovillages (to be included in the national Ecovillage strategy) in </w:t>
      </w:r>
      <w:r w:rsidR="002026D2">
        <w:rPr>
          <w:noProof/>
        </w:rPr>
        <w:t>collaboration</w:t>
      </w:r>
      <w:r w:rsidRPr="00485034">
        <w:rPr>
          <w:noProof/>
        </w:rPr>
        <w:t xml:space="preserve"> with other institutions. Pilot project villages will implement </w:t>
      </w:r>
      <w:r w:rsidR="002026D2">
        <w:rPr>
          <w:noProof/>
        </w:rPr>
        <w:t xml:space="preserve">simultaneous </w:t>
      </w:r>
      <w:r w:rsidRPr="00485034">
        <w:rPr>
          <w:noProof/>
        </w:rPr>
        <w:t xml:space="preserve">activities at three levels to reduce greenhouse gas emissions: </w:t>
      </w:r>
      <w:r w:rsidR="002026D2">
        <w:rPr>
          <w:noProof/>
        </w:rPr>
        <w:t xml:space="preserve">reductions in </w:t>
      </w:r>
      <w:r w:rsidRPr="00485034">
        <w:rPr>
          <w:noProof/>
        </w:rPr>
        <w:t xml:space="preserve">domestic energy </w:t>
      </w:r>
      <w:r w:rsidR="002026D2">
        <w:rPr>
          <w:noProof/>
        </w:rPr>
        <w:t xml:space="preserve">use </w:t>
      </w:r>
      <w:r w:rsidRPr="00485034">
        <w:rPr>
          <w:noProof/>
        </w:rPr>
        <w:t xml:space="preserve">through </w:t>
      </w:r>
      <w:r w:rsidR="002026D2">
        <w:rPr>
          <w:noProof/>
        </w:rPr>
        <w:t xml:space="preserve">increased use of </w:t>
      </w:r>
      <w:r w:rsidRPr="00485034">
        <w:rPr>
          <w:noProof/>
        </w:rPr>
        <w:t>improved cookstoves,  mobilization of local renewable sources of energy, in particular solar based solution</w:t>
      </w:r>
      <w:r w:rsidR="002026D2">
        <w:rPr>
          <w:noProof/>
        </w:rPr>
        <w:t>s</w:t>
      </w:r>
      <w:r w:rsidRPr="00485034">
        <w:rPr>
          <w:noProof/>
        </w:rPr>
        <w:t xml:space="preserve">, and high quality and sustainable vegetable oil production for local use. This will at the same time stimulate </w:t>
      </w:r>
      <w:r w:rsidR="002026D2">
        <w:rPr>
          <w:noProof/>
        </w:rPr>
        <w:t xml:space="preserve">the </w:t>
      </w:r>
      <w:r w:rsidRPr="00485034">
        <w:rPr>
          <w:noProof/>
        </w:rPr>
        <w:t>rural economy.</w:t>
      </w:r>
    </w:p>
    <w:p w:rsidR="00150A01" w:rsidRPr="00485034" w:rsidRDefault="00150A01">
      <w:pPr>
        <w:rPr>
          <w:noProof/>
        </w:rPr>
      </w:pPr>
    </w:p>
    <w:p w:rsidR="009148FD" w:rsidRPr="00485034" w:rsidRDefault="00F23055" w:rsidP="001A0C24">
      <w:pPr>
        <w:pStyle w:val="NumberedParas"/>
        <w:rPr>
          <w:noProof/>
        </w:rPr>
      </w:pPr>
      <w:r w:rsidRPr="00485034">
        <w:rPr>
          <w:noProof/>
        </w:rPr>
        <w:t>The project’s approach to GHG emission reduction and CO2 sequestration is to address the 3 main sectors</w:t>
      </w:r>
      <w:r w:rsidR="002026D2">
        <w:rPr>
          <w:noProof/>
        </w:rPr>
        <w:t xml:space="preserve"> contributing to emissions</w:t>
      </w:r>
      <w:r w:rsidRPr="00485034">
        <w:rPr>
          <w:noProof/>
        </w:rPr>
        <w:t xml:space="preserve">, mainly through </w:t>
      </w:r>
      <w:r w:rsidR="002026D2">
        <w:rPr>
          <w:noProof/>
        </w:rPr>
        <w:t>O</w:t>
      </w:r>
      <w:r w:rsidR="002026D2" w:rsidRPr="00485034">
        <w:rPr>
          <w:noProof/>
        </w:rPr>
        <w:t xml:space="preserve">utcome </w:t>
      </w:r>
      <w:r w:rsidRPr="00485034">
        <w:rPr>
          <w:noProof/>
        </w:rPr>
        <w:t xml:space="preserve">3 for energy and </w:t>
      </w:r>
      <w:r w:rsidR="002026D2">
        <w:rPr>
          <w:noProof/>
        </w:rPr>
        <w:t>O</w:t>
      </w:r>
      <w:r w:rsidR="002026D2" w:rsidRPr="00485034">
        <w:rPr>
          <w:noProof/>
        </w:rPr>
        <w:t xml:space="preserve">utcome </w:t>
      </w:r>
      <w:r w:rsidRPr="00485034">
        <w:rPr>
          <w:noProof/>
        </w:rPr>
        <w:t xml:space="preserve"> 4 for LULUCF</w:t>
      </w:r>
      <w:r w:rsidRPr="00485034">
        <w:rPr>
          <w:rStyle w:val="FootnoteReference"/>
          <w:noProof/>
        </w:rPr>
        <w:footnoteReference w:id="34"/>
      </w:r>
      <w:r w:rsidRPr="00485034">
        <w:rPr>
          <w:noProof/>
        </w:rPr>
        <w:t xml:space="preserve"> and agriculture </w:t>
      </w:r>
      <w:r w:rsidR="004D2B02">
        <w:rPr>
          <w:noProof/>
        </w:rPr>
        <w:t>.</w:t>
      </w:r>
      <w:r w:rsidRPr="00485034">
        <w:rPr>
          <w:noProof/>
        </w:rPr>
        <w:t xml:space="preserve"> Outcome 3 focuses on the sector of energy with the vision to stimulate rural development and improve quality of li</w:t>
      </w:r>
      <w:r w:rsidR="002026D2">
        <w:rPr>
          <w:noProof/>
        </w:rPr>
        <w:t>fe</w:t>
      </w:r>
      <w:r w:rsidRPr="00485034">
        <w:rPr>
          <w:noProof/>
        </w:rPr>
        <w:t xml:space="preserve"> in rural areas. As low carbon development strategies </w:t>
      </w:r>
      <w:r w:rsidR="00CA6E4F">
        <w:rPr>
          <w:noProof/>
        </w:rPr>
        <w:t>are</w:t>
      </w:r>
      <w:r w:rsidRPr="00485034">
        <w:rPr>
          <w:noProof/>
        </w:rPr>
        <w:t xml:space="preserve"> strengthened and expanded, the project will also experiment </w:t>
      </w:r>
      <w:r w:rsidR="002026D2">
        <w:rPr>
          <w:noProof/>
        </w:rPr>
        <w:t xml:space="preserve">with </w:t>
      </w:r>
      <w:r w:rsidRPr="00485034">
        <w:rPr>
          <w:noProof/>
        </w:rPr>
        <w:t xml:space="preserve">new technologies for GHG emissions reduction and sequestration which are well adapted to the context of Ecovillages and can be scaled up in other villages throughout Senegal with support from ANEV. </w:t>
      </w:r>
      <w:r w:rsidR="004D2B02">
        <w:rPr>
          <w:noProof/>
        </w:rPr>
        <w:t>(</w:t>
      </w:r>
      <w:r w:rsidRPr="00485034">
        <w:rPr>
          <w:noProof/>
        </w:rPr>
        <w:t xml:space="preserve">Outputs from </w:t>
      </w:r>
      <w:r w:rsidR="00D86DCA">
        <w:rPr>
          <w:noProof/>
        </w:rPr>
        <w:t>O</w:t>
      </w:r>
      <w:r w:rsidR="00D86DCA" w:rsidRPr="00485034">
        <w:rPr>
          <w:noProof/>
        </w:rPr>
        <w:t xml:space="preserve">utcome </w:t>
      </w:r>
      <w:r w:rsidRPr="00485034">
        <w:rPr>
          <w:noProof/>
        </w:rPr>
        <w:t xml:space="preserve">2 </w:t>
      </w:r>
      <w:r w:rsidR="00117C0A">
        <w:rPr>
          <w:noProof/>
        </w:rPr>
        <w:t xml:space="preserve">also </w:t>
      </w:r>
      <w:r w:rsidRPr="00485034">
        <w:rPr>
          <w:noProof/>
        </w:rPr>
        <w:t>contribute to GHG emissions reduction, especially in the LULUCF sector</w:t>
      </w:r>
      <w:r w:rsidR="004D2B02">
        <w:rPr>
          <w:noProof/>
        </w:rPr>
        <w:t>, in addition to their primary biodiversity conservation objectives)</w:t>
      </w:r>
      <w:r w:rsidRPr="00485034">
        <w:rPr>
          <w:noProof/>
        </w:rPr>
        <w:t xml:space="preserve">. </w:t>
      </w:r>
    </w:p>
    <w:p w:rsidR="009148FD" w:rsidRPr="00485034" w:rsidRDefault="009148FD" w:rsidP="009148FD">
      <w:pPr>
        <w:pStyle w:val="ListParagraph"/>
        <w:rPr>
          <w:noProof/>
        </w:rPr>
      </w:pPr>
    </w:p>
    <w:p w:rsidR="009148FD" w:rsidRPr="00485034" w:rsidRDefault="00F23055" w:rsidP="00A47240">
      <w:pPr>
        <w:pStyle w:val="NumberedParas"/>
        <w:rPr>
          <w:noProof/>
        </w:rPr>
      </w:pPr>
      <w:r w:rsidRPr="00485034">
        <w:rPr>
          <w:noProof/>
        </w:rPr>
        <w:t>Across the suite of 10 pilot sites, specific activities will be chosen according to villages</w:t>
      </w:r>
      <w:r w:rsidR="00D86DCA">
        <w:rPr>
          <w:noProof/>
        </w:rPr>
        <w:t>’</w:t>
      </w:r>
      <w:r w:rsidRPr="00485034">
        <w:rPr>
          <w:noProof/>
        </w:rPr>
        <w:t xml:space="preserve"> needs and requirements. For example, adapted improved cookstoves will be promoted in Ecovillages</w:t>
      </w:r>
      <w:r w:rsidR="007E53D2">
        <w:rPr>
          <w:noProof/>
        </w:rPr>
        <w:t>,</w:t>
      </w:r>
      <w:r w:rsidRPr="00485034">
        <w:rPr>
          <w:noProof/>
        </w:rPr>
        <w:t xml:space="preserve"> with an integrated approach ranging from production </w:t>
      </w:r>
      <w:r w:rsidR="007E53D2">
        <w:rPr>
          <w:noProof/>
        </w:rPr>
        <w:t>t</w:t>
      </w:r>
      <w:r w:rsidR="007E53D2" w:rsidRPr="00485034">
        <w:rPr>
          <w:noProof/>
        </w:rPr>
        <w:t xml:space="preserve">o </w:t>
      </w:r>
      <w:r w:rsidRPr="00485034">
        <w:rPr>
          <w:noProof/>
        </w:rPr>
        <w:t xml:space="preserve">distribution to training, supported by adequate microfinance. Jatropha oil cookstoves will be experimented in Ecovillages that plant Jatropha in living fences, and oil production will be experimented for local use. Appropriate safeguards will be adopted in the villages where this activity will be implemented to avoid </w:t>
      </w:r>
      <w:r w:rsidR="007E53D2">
        <w:rPr>
          <w:noProof/>
        </w:rPr>
        <w:t>the risk</w:t>
      </w:r>
      <w:r w:rsidRPr="00485034">
        <w:rPr>
          <w:noProof/>
        </w:rPr>
        <w:t xml:space="preserve"> </w:t>
      </w:r>
      <w:r w:rsidR="007E53D2">
        <w:rPr>
          <w:noProof/>
        </w:rPr>
        <w:t xml:space="preserve">of </w:t>
      </w:r>
      <w:r w:rsidRPr="00485034">
        <w:rPr>
          <w:noProof/>
        </w:rPr>
        <w:t xml:space="preserve">direct competition with food production or biodiversity conservation. </w:t>
      </w:r>
      <w:r w:rsidR="00A47240" w:rsidRPr="00485034">
        <w:rPr>
          <w:noProof/>
        </w:rPr>
        <w:t xml:space="preserve">Also, as per recommendations from the GEF’s Scientific and Technical Advisory Panel, these safeguards will include an appropriate risk assessment for invasive species resulting from cultivation of </w:t>
      </w:r>
      <w:r w:rsidR="00DF4EF6" w:rsidRPr="00485034">
        <w:rPr>
          <w:i/>
          <w:noProof/>
        </w:rPr>
        <w:t>Jatropha curcas</w:t>
      </w:r>
      <w:r w:rsidR="00A47240" w:rsidRPr="00485034">
        <w:rPr>
          <w:noProof/>
        </w:rPr>
        <w:t xml:space="preserve">. </w:t>
      </w:r>
      <w:r w:rsidRPr="00485034">
        <w:rPr>
          <w:noProof/>
        </w:rPr>
        <w:t>Solar solutions will be promoted for domestic lighting and cellular phone batter</w:t>
      </w:r>
      <w:r w:rsidR="007E53D2">
        <w:rPr>
          <w:noProof/>
        </w:rPr>
        <w:t>ies</w:t>
      </w:r>
      <w:r w:rsidRPr="00485034">
        <w:rPr>
          <w:noProof/>
        </w:rPr>
        <w:t>. Adapted solar technologies will be installed.</w:t>
      </w:r>
    </w:p>
    <w:p w:rsidR="00150A01" w:rsidRPr="00485034" w:rsidRDefault="00150A01">
      <w:pPr>
        <w:rPr>
          <w:noProof/>
        </w:rPr>
      </w:pPr>
    </w:p>
    <w:p w:rsidR="009148FD" w:rsidRPr="00485034" w:rsidRDefault="00F23055" w:rsidP="001A0C24">
      <w:pPr>
        <w:pStyle w:val="NumberedParas"/>
        <w:rPr>
          <w:noProof/>
        </w:rPr>
      </w:pPr>
      <w:r w:rsidRPr="00485034">
        <w:rPr>
          <w:noProof/>
          <w:u w:val="single"/>
        </w:rPr>
        <w:t>The key climate change mitigation outcome under this project component</w:t>
      </w:r>
      <w:r w:rsidRPr="00485034">
        <w:rPr>
          <w:noProof/>
        </w:rPr>
        <w:t xml:space="preserve"> is the </w:t>
      </w:r>
      <w:r w:rsidR="00AD5712" w:rsidRPr="00485034">
        <w:rPr>
          <w:noProof/>
        </w:rPr>
        <w:t xml:space="preserve">cumulative </w:t>
      </w:r>
      <w:r w:rsidRPr="00485034">
        <w:rPr>
          <w:noProof/>
        </w:rPr>
        <w:t xml:space="preserve">avoidance </w:t>
      </w:r>
      <w:r w:rsidR="00DF4EF6" w:rsidRPr="00485034">
        <w:rPr>
          <w:noProof/>
        </w:rPr>
        <w:t>of 22,830 t C02 emissions</w:t>
      </w:r>
      <w:r w:rsidRPr="00485034">
        <w:rPr>
          <w:noProof/>
        </w:rPr>
        <w:t xml:space="preserve"> after full implementation of the project through the increased use of renewable and efficient energy alternatives in pilot Ecovillages. </w:t>
      </w:r>
      <w:r w:rsidR="005A2578" w:rsidRPr="00485034">
        <w:rPr>
          <w:noProof/>
        </w:rPr>
        <w:t xml:space="preserve">These avoided CO2 emissions can be indicatively broken down as follows: (i) 12,000 tCO2 from the direct utilisation of improved cookstoves: (ii) 7,500 tCO2 from the application of solar energy </w:t>
      </w:r>
      <w:r w:rsidR="00D86DCA" w:rsidRPr="00485034">
        <w:rPr>
          <w:noProof/>
        </w:rPr>
        <w:t>i</w:t>
      </w:r>
      <w:r w:rsidR="00D86DCA">
        <w:rPr>
          <w:noProof/>
        </w:rPr>
        <w:t>n</w:t>
      </w:r>
      <w:r w:rsidR="00D86DCA" w:rsidRPr="00485034">
        <w:rPr>
          <w:noProof/>
        </w:rPr>
        <w:t xml:space="preserve"> </w:t>
      </w:r>
      <w:r w:rsidR="005A2578" w:rsidRPr="00485034">
        <w:rPr>
          <w:noProof/>
        </w:rPr>
        <w:t xml:space="preserve">two villages; </w:t>
      </w:r>
      <w:r w:rsidR="00F64CB8" w:rsidRPr="00485034">
        <w:rPr>
          <w:noProof/>
        </w:rPr>
        <w:t xml:space="preserve">and </w:t>
      </w:r>
      <w:r w:rsidR="005A2578" w:rsidRPr="00485034">
        <w:rPr>
          <w:noProof/>
        </w:rPr>
        <w:t xml:space="preserve">(iii) 3,330 tCO2 from the production and utilisation of 5,000 l/year of Jatropha oil. </w:t>
      </w:r>
      <w:r w:rsidR="00F64CB8" w:rsidRPr="00485034">
        <w:rPr>
          <w:noProof/>
        </w:rPr>
        <w:t xml:space="preserve">Refer to </w:t>
      </w:r>
      <w:fldSimple w:instr=" REF _Ref279589349 \h  \* MERGEFORMAT ">
        <w:r w:rsidR="0041511C" w:rsidRPr="00485034">
          <w:rPr>
            <w:noProof/>
          </w:rPr>
          <w:t xml:space="preserve">Annex </w:t>
        </w:r>
        <w:r w:rsidR="0041511C">
          <w:rPr>
            <w:noProof/>
          </w:rPr>
          <w:t>9</w:t>
        </w:r>
      </w:fldSimple>
      <w:r w:rsidR="00F64CB8" w:rsidRPr="00485034">
        <w:rPr>
          <w:noProof/>
        </w:rPr>
        <w:t xml:space="preserve"> for more details.</w:t>
      </w:r>
    </w:p>
    <w:p w:rsidR="00150A01" w:rsidRPr="00485034" w:rsidRDefault="00150A01">
      <w:pPr>
        <w:rPr>
          <w:noProof/>
        </w:rPr>
      </w:pPr>
    </w:p>
    <w:p w:rsidR="009148FD" w:rsidRPr="00485034" w:rsidRDefault="00F23055" w:rsidP="001A0C24">
      <w:pPr>
        <w:pStyle w:val="NumberedParas"/>
        <w:rPr>
          <w:noProof/>
        </w:rPr>
      </w:pPr>
      <w:r w:rsidRPr="00485034">
        <w:rPr>
          <w:noProof/>
        </w:rPr>
        <w:t>The outputs necessary to achieve this outcome are described below.</w:t>
      </w:r>
    </w:p>
    <w:p w:rsidR="009148FD" w:rsidRPr="00485034" w:rsidRDefault="009148FD" w:rsidP="009148FD">
      <w:pPr>
        <w:rPr>
          <w:noProof/>
        </w:rPr>
      </w:pPr>
    </w:p>
    <w:p w:rsidR="009148FD" w:rsidRPr="00485034" w:rsidRDefault="00F23055" w:rsidP="009148FD">
      <w:pPr>
        <w:pBdr>
          <w:left w:val="single" w:sz="4" w:space="4" w:color="000000"/>
        </w:pBdr>
        <w:ind w:left="720"/>
        <w:rPr>
          <w:b/>
          <w:i/>
          <w:noProof/>
          <w:color w:val="000000"/>
          <w:szCs w:val="22"/>
        </w:rPr>
      </w:pPr>
      <w:r w:rsidRPr="00485034">
        <w:rPr>
          <w:b/>
          <w:i/>
          <w:noProof/>
          <w:color w:val="000000"/>
          <w:szCs w:val="22"/>
        </w:rPr>
        <w:t xml:space="preserve">Output 3.1 </w:t>
      </w:r>
      <w:r w:rsidRPr="00485034">
        <w:rPr>
          <w:b/>
          <w:i/>
          <w:noProof/>
        </w:rPr>
        <w:t>Changes in domestic cooking-practices reduce GHG emissions and reduce pressure on forests</w:t>
      </w:r>
      <w:r w:rsidRPr="00485034">
        <w:rPr>
          <w:b/>
          <w:i/>
          <w:noProof/>
          <w:color w:val="000000"/>
          <w:szCs w:val="22"/>
        </w:rPr>
        <w:t xml:space="preserve"> </w:t>
      </w:r>
    </w:p>
    <w:p w:rsidR="009148FD" w:rsidRPr="00485034" w:rsidRDefault="00F23055" w:rsidP="009148FD">
      <w:pPr>
        <w:pBdr>
          <w:left w:val="single" w:sz="4" w:space="4" w:color="000000"/>
        </w:pBdr>
        <w:ind w:left="720"/>
        <w:rPr>
          <w:noProof/>
        </w:rPr>
      </w:pPr>
      <w:r w:rsidRPr="00485034">
        <w:rPr>
          <w:noProof/>
        </w:rPr>
        <w:t xml:space="preserve">The project will support ANEV </w:t>
      </w:r>
      <w:r w:rsidR="004D2B02">
        <w:rPr>
          <w:noProof/>
        </w:rPr>
        <w:t>to enter</w:t>
      </w:r>
      <w:r w:rsidRPr="00485034">
        <w:rPr>
          <w:noProof/>
        </w:rPr>
        <w:t xml:space="preserve"> into a partnership agreement with </w:t>
      </w:r>
      <w:r w:rsidR="004D2B02">
        <w:rPr>
          <w:noProof/>
        </w:rPr>
        <w:t xml:space="preserve">the </w:t>
      </w:r>
      <w:r w:rsidRPr="00485034">
        <w:rPr>
          <w:noProof/>
        </w:rPr>
        <w:t>project PERACOD</w:t>
      </w:r>
      <w:r w:rsidRPr="00485034">
        <w:rPr>
          <w:rStyle w:val="FootnoteReference"/>
          <w:noProof/>
        </w:rPr>
        <w:footnoteReference w:id="35"/>
      </w:r>
      <w:r w:rsidRPr="00485034">
        <w:rPr>
          <w:noProof/>
        </w:rPr>
        <w:t xml:space="preserve"> for either sharing or acquiring appropriate skills with respect to GHG emission reductions from domestic cooking-practices. The project will also </w:t>
      </w:r>
      <w:r w:rsidR="004D2B02">
        <w:rPr>
          <w:noProof/>
        </w:rPr>
        <w:t>consolidate</w:t>
      </w:r>
      <w:r w:rsidRPr="00485034">
        <w:rPr>
          <w:noProof/>
        </w:rPr>
        <w:t xml:space="preserve"> ANEV’s capacity in th</w:t>
      </w:r>
      <w:r w:rsidR="004D2B02">
        <w:rPr>
          <w:noProof/>
        </w:rPr>
        <w:t>is area</w:t>
      </w:r>
      <w:r w:rsidRPr="00485034">
        <w:rPr>
          <w:noProof/>
        </w:rPr>
        <w:t xml:space="preserve"> and adapt the PERACOD tools to the Ecovillages’ approach. PERACOD has initiated an in-depth analysis of the barriers and proposes a suitable approach to the value chain. A strategy for the dissemination of improved stoves in rural areas will be developed:</w:t>
      </w:r>
    </w:p>
    <w:p w:rsidR="009148FD" w:rsidRPr="00485034" w:rsidRDefault="00F23055" w:rsidP="009148FD">
      <w:pPr>
        <w:pBdr>
          <w:left w:val="single" w:sz="4" w:space="4" w:color="000000"/>
        </w:pBdr>
        <w:ind w:left="1134" w:hanging="420"/>
        <w:rPr>
          <w:noProof/>
        </w:rPr>
      </w:pPr>
      <w:r w:rsidRPr="00485034">
        <w:rPr>
          <w:noProof/>
        </w:rPr>
        <w:t>−</w:t>
      </w:r>
      <w:r w:rsidRPr="00485034">
        <w:rPr>
          <w:noProof/>
        </w:rPr>
        <w:tab/>
        <w:t xml:space="preserve">Appropriate improved stoves can be manufactured in local production centres, developed in public-private partnerships with local craftsmen. The improved stoves will be distributed through the REMEDE (Network of mutual savings and microcredits for the development of the environment) and SEM - funds (Senegal Ecovillage Microcredits). In different local contexts, the project will assess whether it is more appropriate to grant the stoves, to foster the establishment of a local market for them (so that villagers will need to acquire them) or to promote a “swap scheme” (e.g. swap a high emitting stove </w:t>
      </w:r>
      <w:r w:rsidR="004D2B02">
        <w:rPr>
          <w:noProof/>
        </w:rPr>
        <w:t>for</w:t>
      </w:r>
      <w:r w:rsidR="004D2B02" w:rsidRPr="00485034">
        <w:rPr>
          <w:noProof/>
        </w:rPr>
        <w:t xml:space="preserve"> </w:t>
      </w:r>
      <w:r w:rsidRPr="00485034">
        <w:rPr>
          <w:noProof/>
        </w:rPr>
        <w:t>an improved one).</w:t>
      </w:r>
    </w:p>
    <w:p w:rsidR="009148FD" w:rsidRPr="00485034" w:rsidRDefault="00F23055" w:rsidP="009148FD">
      <w:pPr>
        <w:pBdr>
          <w:left w:val="single" w:sz="4" w:space="4" w:color="000000"/>
        </w:pBdr>
        <w:ind w:left="1134" w:hanging="420"/>
        <w:rPr>
          <w:noProof/>
        </w:rPr>
      </w:pPr>
      <w:r w:rsidRPr="00485034">
        <w:rPr>
          <w:noProof/>
        </w:rPr>
        <w:t>−</w:t>
      </w:r>
      <w:r w:rsidRPr="00485034">
        <w:rPr>
          <w:noProof/>
        </w:rPr>
        <w:tab/>
        <w:t xml:space="preserve">Stoves using the Jatropha oil technology will also be tested in the pilot Ecovillages that have planted </w:t>
      </w:r>
      <w:r w:rsidR="00802E83" w:rsidRPr="00802E83">
        <w:rPr>
          <w:i/>
          <w:noProof/>
        </w:rPr>
        <w:t>Jatropha curcas</w:t>
      </w:r>
      <w:r w:rsidRPr="00485034">
        <w:rPr>
          <w:noProof/>
        </w:rPr>
        <w:t>. The dual objective is to test an alternative source of domestic energy and provide a market to farmers producing Jatropha oil. This experiment will be conducted in partnership with ENDA and the project’s contribution will be to specifically test the acceptability and financial mechanisms for dissemination of these technologies.</w:t>
      </w: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noProof/>
        </w:rPr>
      </w:pPr>
      <w:r w:rsidRPr="00485034">
        <w:rPr>
          <w:noProof/>
        </w:rPr>
        <w:t>The implementation of this will directly reduce the emission of 2,000 tCO2 over 5 years in the 10 pilot Ecovillages, or 12</w:t>
      </w:r>
      <w:r w:rsidR="00ED2352" w:rsidRPr="00485034">
        <w:rPr>
          <w:noProof/>
        </w:rPr>
        <w:t>,</w:t>
      </w:r>
      <w:r w:rsidRPr="00485034">
        <w:rPr>
          <w:noProof/>
        </w:rPr>
        <w:t xml:space="preserve">000 tCO2 over a period of 30 years, and facilitate the reduction of </w:t>
      </w:r>
      <w:r w:rsidR="00AB45AD" w:rsidRPr="00485034">
        <w:rPr>
          <w:noProof/>
        </w:rPr>
        <w:t>at least</w:t>
      </w:r>
      <w:r w:rsidR="00ED2352" w:rsidRPr="00485034">
        <w:rPr>
          <w:noProof/>
        </w:rPr>
        <w:t xml:space="preserve"> 360,000</w:t>
      </w:r>
      <w:r w:rsidRPr="00485034">
        <w:rPr>
          <w:noProof/>
        </w:rPr>
        <w:t xml:space="preserve"> tCO2 in surrounding villages and in the replication phase of Ecovillages. </w:t>
      </w:r>
    </w:p>
    <w:p w:rsidR="009148FD" w:rsidRPr="00485034" w:rsidRDefault="009148FD" w:rsidP="009148FD">
      <w:pPr>
        <w:pBdr>
          <w:left w:val="single" w:sz="4" w:space="4" w:color="000000"/>
        </w:pBdr>
        <w:ind w:left="720"/>
        <w:rPr>
          <w:noProof/>
        </w:rPr>
      </w:pP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b/>
          <w:i/>
          <w:noProof/>
        </w:rPr>
      </w:pPr>
      <w:r w:rsidRPr="00485034">
        <w:rPr>
          <w:b/>
          <w:i/>
          <w:noProof/>
        </w:rPr>
        <w:t>Output 3.2 Appropriate clean / sustainable energy technologies for pilot Ecovillages are identified, adapted and adopted by communities</w:t>
      </w: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noProof/>
        </w:rPr>
      </w:pPr>
      <w:r w:rsidRPr="00485034">
        <w:rPr>
          <w:noProof/>
        </w:rPr>
        <w:t>Access to clean energy is a critical element of local development. Providing access to clean and sustainable energy in the rural area requires a combined technical, financial and sociological engineering. The project aims at promoting market approaches for rural renewable energies in order to ensure sustainability (maintenance of the energy services infrastructure) and to fuel local development (‘energy for development’). This means that the project will focus on (i) evaluating the minimum and ideal energy needs of the villagers; (ii) designing appropriate energy service solutions for EVs both from a technical and economic point of view (catering for the cost-effectiveness of the investment); (iii) promote the involvement of the private sector in the distribution of energy services.</w:t>
      </w:r>
    </w:p>
    <w:p w:rsidR="009148FD" w:rsidRPr="00485034" w:rsidRDefault="009148FD" w:rsidP="009148FD">
      <w:pPr>
        <w:pBdr>
          <w:left w:val="single" w:sz="4" w:space="4" w:color="000000"/>
        </w:pBdr>
        <w:ind w:left="720"/>
        <w:rPr>
          <w:noProof/>
        </w:rPr>
      </w:pPr>
    </w:p>
    <w:p w:rsidR="00E41AB5" w:rsidRPr="00485034" w:rsidRDefault="00F23055" w:rsidP="009148FD">
      <w:pPr>
        <w:pBdr>
          <w:left w:val="single" w:sz="4" w:space="4" w:color="000000"/>
        </w:pBdr>
        <w:ind w:left="720"/>
        <w:rPr>
          <w:noProof/>
        </w:rPr>
      </w:pPr>
      <w:r w:rsidRPr="00485034">
        <w:rPr>
          <w:noProof/>
        </w:rPr>
        <w:t xml:space="preserve">A thorough analysis of both </w:t>
      </w:r>
      <w:r w:rsidR="004D2B02">
        <w:rPr>
          <w:noProof/>
        </w:rPr>
        <w:t>E</w:t>
      </w:r>
      <w:r w:rsidR="004D2B02" w:rsidRPr="00485034">
        <w:rPr>
          <w:noProof/>
        </w:rPr>
        <w:t xml:space="preserve">covillage </w:t>
      </w:r>
      <w:r w:rsidRPr="00485034">
        <w:rPr>
          <w:noProof/>
        </w:rPr>
        <w:t xml:space="preserve">energy needs and successful past experiences to promote renewable energy in rural areas in Senegal and in West Africa, indicates that in </w:t>
      </w:r>
      <w:r w:rsidR="006459F1" w:rsidRPr="00485034">
        <w:rPr>
          <w:noProof/>
        </w:rPr>
        <w:t xml:space="preserve">the context </w:t>
      </w:r>
      <w:r w:rsidRPr="00485034">
        <w:rPr>
          <w:noProof/>
        </w:rPr>
        <w:t xml:space="preserve">of </w:t>
      </w:r>
      <w:r w:rsidR="006459F1" w:rsidRPr="00485034">
        <w:rPr>
          <w:noProof/>
        </w:rPr>
        <w:t>typical E</w:t>
      </w:r>
      <w:r w:rsidRPr="00485034">
        <w:rPr>
          <w:noProof/>
        </w:rPr>
        <w:t>covillage</w:t>
      </w:r>
      <w:r w:rsidR="006459F1" w:rsidRPr="00485034">
        <w:rPr>
          <w:noProof/>
        </w:rPr>
        <w:t xml:space="preserve">s (not connected to grid and </w:t>
      </w:r>
      <w:r w:rsidR="004D2B02">
        <w:rPr>
          <w:noProof/>
        </w:rPr>
        <w:t>probably</w:t>
      </w:r>
      <w:r w:rsidR="004D2B02" w:rsidRPr="00485034">
        <w:rPr>
          <w:noProof/>
        </w:rPr>
        <w:t xml:space="preserve"> </w:t>
      </w:r>
      <w:r w:rsidR="0046530C" w:rsidRPr="00485034">
        <w:rPr>
          <w:noProof/>
        </w:rPr>
        <w:t>not</w:t>
      </w:r>
      <w:r w:rsidR="006459F1" w:rsidRPr="00485034">
        <w:rPr>
          <w:noProof/>
        </w:rPr>
        <w:t xml:space="preserve"> cost-effective to connect at this stage</w:t>
      </w:r>
      <w:r w:rsidR="0046530C" w:rsidRPr="00485034">
        <w:rPr>
          <w:rStyle w:val="FootnoteReference"/>
          <w:noProof/>
        </w:rPr>
        <w:footnoteReference w:id="36"/>
      </w:r>
      <w:r w:rsidR="006459F1" w:rsidRPr="00485034">
        <w:rPr>
          <w:noProof/>
        </w:rPr>
        <w:t>)</w:t>
      </w:r>
      <w:r w:rsidRPr="00485034">
        <w:rPr>
          <w:noProof/>
        </w:rPr>
        <w:t>, photovoltaic (PV) systems offer a</w:t>
      </w:r>
      <w:r w:rsidR="0046530C" w:rsidRPr="00485034">
        <w:rPr>
          <w:noProof/>
        </w:rPr>
        <w:t xml:space="preserve">n attractive option </w:t>
      </w:r>
      <w:r w:rsidRPr="00485034">
        <w:rPr>
          <w:noProof/>
        </w:rPr>
        <w:t>for low carbon sustainable energy supply</w:t>
      </w:r>
      <w:r w:rsidR="0046530C" w:rsidRPr="00485034">
        <w:rPr>
          <w:noProof/>
        </w:rPr>
        <w:t xml:space="preserve"> in spite of the relatively high investment costs</w:t>
      </w:r>
      <w:r w:rsidRPr="00485034">
        <w:rPr>
          <w:noProof/>
        </w:rPr>
        <w:t xml:space="preserve">. </w:t>
      </w:r>
    </w:p>
    <w:p w:rsidR="00E41AB5" w:rsidRPr="00485034" w:rsidRDefault="00E41AB5" w:rsidP="009148FD">
      <w:pPr>
        <w:pBdr>
          <w:left w:val="single" w:sz="4" w:space="4" w:color="000000"/>
        </w:pBdr>
        <w:ind w:left="720"/>
        <w:rPr>
          <w:noProof/>
        </w:rPr>
      </w:pPr>
    </w:p>
    <w:p w:rsidR="00F92080" w:rsidRPr="00485034" w:rsidRDefault="00F23055" w:rsidP="009148FD">
      <w:pPr>
        <w:pBdr>
          <w:left w:val="single" w:sz="4" w:space="4" w:color="000000"/>
        </w:pBdr>
        <w:ind w:left="720"/>
        <w:rPr>
          <w:noProof/>
        </w:rPr>
      </w:pPr>
      <w:r w:rsidRPr="00485034">
        <w:rPr>
          <w:noProof/>
        </w:rPr>
        <w:t>A centralized PV system, called an “Energy Hub” will be installed in each pilot Ecovillage. Electricity will be provided to each main public installation as well as to key collective productive uses (refrigeration needs, water pumping, machine</w:t>
      </w:r>
      <w:r w:rsidR="00E41AB5" w:rsidRPr="00485034">
        <w:rPr>
          <w:noProof/>
        </w:rPr>
        <w:t>s, even computers</w:t>
      </w:r>
      <w:r w:rsidRPr="00485034">
        <w:rPr>
          <w:noProof/>
        </w:rPr>
        <w:t xml:space="preserve">). The intention is also to provide electricity to individual homes to cover basic needs like lighting </w:t>
      </w:r>
      <w:r w:rsidR="004D2B02">
        <w:rPr>
          <w:noProof/>
        </w:rPr>
        <w:t>and</w:t>
      </w:r>
      <w:r w:rsidR="004D2B02" w:rsidRPr="00485034">
        <w:rPr>
          <w:noProof/>
        </w:rPr>
        <w:t xml:space="preserve"> </w:t>
      </w:r>
      <w:r w:rsidRPr="00485034">
        <w:rPr>
          <w:noProof/>
        </w:rPr>
        <w:t xml:space="preserve">electronic equipment. However depending </w:t>
      </w:r>
      <w:r w:rsidR="00E41AB5" w:rsidRPr="00485034">
        <w:rPr>
          <w:noProof/>
        </w:rPr>
        <w:t xml:space="preserve">on </w:t>
      </w:r>
      <w:r w:rsidRPr="00485034">
        <w:rPr>
          <w:noProof/>
        </w:rPr>
        <w:t xml:space="preserve">the shape, physical dimension and organization of each </w:t>
      </w:r>
      <w:r w:rsidR="004D2B02">
        <w:rPr>
          <w:noProof/>
        </w:rPr>
        <w:t>E</w:t>
      </w:r>
      <w:r w:rsidR="004D2B02" w:rsidRPr="00485034">
        <w:rPr>
          <w:noProof/>
        </w:rPr>
        <w:t>covillage</w:t>
      </w:r>
      <w:r w:rsidRPr="00485034">
        <w:rPr>
          <w:noProof/>
        </w:rPr>
        <w:t>, individual PV systems may complement the village’s energy hub to serve remote or dispersed households.</w:t>
      </w:r>
    </w:p>
    <w:p w:rsidR="00F92080" w:rsidRPr="00485034" w:rsidRDefault="00F92080" w:rsidP="009148FD">
      <w:pPr>
        <w:pBdr>
          <w:left w:val="single" w:sz="4" w:space="4" w:color="000000"/>
        </w:pBdr>
        <w:ind w:left="720"/>
        <w:rPr>
          <w:noProof/>
        </w:rPr>
      </w:pPr>
    </w:p>
    <w:p w:rsidR="00F92080" w:rsidRPr="00485034" w:rsidRDefault="00F23055" w:rsidP="009148FD">
      <w:pPr>
        <w:pBdr>
          <w:left w:val="single" w:sz="4" w:space="4" w:color="000000"/>
        </w:pBdr>
        <w:ind w:left="720"/>
        <w:rPr>
          <w:noProof/>
        </w:rPr>
      </w:pPr>
      <w:r w:rsidRPr="00485034">
        <w:rPr>
          <w:noProof/>
        </w:rPr>
        <w:t xml:space="preserve">To achieve this, the project will benefit from </w:t>
      </w:r>
      <w:r w:rsidR="004D2B02">
        <w:rPr>
          <w:noProof/>
        </w:rPr>
        <w:t xml:space="preserve">the </w:t>
      </w:r>
      <w:r w:rsidRPr="00485034">
        <w:rPr>
          <w:noProof/>
        </w:rPr>
        <w:t xml:space="preserve">PERACOD approach and tools for assessing energy needs for all pilot Ecovillages. It will also refine the results from the initial feasibility assessments carried out during the PPG phase (refer to </w:t>
      </w:r>
      <w:fldSimple w:instr=" REF _Ref279515696 \h  \* MERGEFORMAT ">
        <w:r w:rsidR="0041511C" w:rsidRPr="00485034">
          <w:rPr>
            <w:noProof/>
          </w:rPr>
          <w:t xml:space="preserve">Annex </w:t>
        </w:r>
        <w:r w:rsidR="0041511C">
          <w:rPr>
            <w:noProof/>
          </w:rPr>
          <w:t>10</w:t>
        </w:r>
      </w:fldSimple>
      <w:r w:rsidR="00B12838" w:rsidRPr="00485034">
        <w:rPr>
          <w:noProof/>
        </w:rPr>
        <w:t xml:space="preserve"> </w:t>
      </w:r>
      <w:r w:rsidRPr="00485034">
        <w:rPr>
          <w:noProof/>
        </w:rPr>
        <w:t>for details). The project will support ANEV to develop the engineering and introduce specific economic instrument</w:t>
      </w:r>
      <w:r w:rsidR="004D2B02">
        <w:rPr>
          <w:noProof/>
        </w:rPr>
        <w:t>s</w:t>
      </w:r>
      <w:r w:rsidRPr="00485034">
        <w:rPr>
          <w:noProof/>
        </w:rPr>
        <w:t xml:space="preserve"> to implement these facilities </w:t>
      </w:r>
      <w:r w:rsidR="004D2B02" w:rsidRPr="00485034">
        <w:rPr>
          <w:noProof/>
        </w:rPr>
        <w:t xml:space="preserve">sustainably </w:t>
      </w:r>
      <w:r w:rsidRPr="00485034">
        <w:rPr>
          <w:noProof/>
        </w:rPr>
        <w:t xml:space="preserve">according </w:t>
      </w:r>
      <w:r w:rsidR="004D2B02">
        <w:rPr>
          <w:noProof/>
        </w:rPr>
        <w:t>to</w:t>
      </w:r>
      <w:r w:rsidR="004D2B02" w:rsidRPr="00485034">
        <w:rPr>
          <w:noProof/>
        </w:rPr>
        <w:t xml:space="preserve"> </w:t>
      </w:r>
      <w:r w:rsidRPr="00485034">
        <w:rPr>
          <w:noProof/>
        </w:rPr>
        <w:t xml:space="preserve">local needs: domestic usage, collective usage and productive usage. This also includes setting up a framework for the beneficiary villages to pay </w:t>
      </w:r>
      <w:r w:rsidR="004D2B02">
        <w:rPr>
          <w:noProof/>
        </w:rPr>
        <w:t xml:space="preserve">for </w:t>
      </w:r>
      <w:r w:rsidRPr="00485034">
        <w:rPr>
          <w:noProof/>
        </w:rPr>
        <w:t xml:space="preserve">access to clean energy in accordance with their ability to pay and by establishing a </w:t>
      </w:r>
      <w:r w:rsidR="004D2B02">
        <w:rPr>
          <w:noProof/>
        </w:rPr>
        <w:t>dedicated</w:t>
      </w:r>
      <w:r w:rsidR="004D2B02" w:rsidRPr="00485034">
        <w:rPr>
          <w:noProof/>
        </w:rPr>
        <w:t xml:space="preserve"> </w:t>
      </w:r>
      <w:r w:rsidRPr="00485034">
        <w:rPr>
          <w:noProof/>
        </w:rPr>
        <w:t>sum of money to anticipate the maintenance investment needs.</w:t>
      </w:r>
    </w:p>
    <w:p w:rsidR="009148FD" w:rsidRPr="00485034" w:rsidRDefault="009148FD" w:rsidP="009148FD">
      <w:pPr>
        <w:pBdr>
          <w:left w:val="single" w:sz="4" w:space="4" w:color="000000"/>
        </w:pBdr>
        <w:ind w:left="720"/>
        <w:rPr>
          <w:noProof/>
        </w:rPr>
      </w:pPr>
    </w:p>
    <w:p w:rsidR="009148FD" w:rsidRPr="00485034" w:rsidRDefault="00F23055" w:rsidP="00B12838">
      <w:pPr>
        <w:pBdr>
          <w:left w:val="single" w:sz="4" w:space="4" w:color="000000"/>
        </w:pBdr>
        <w:ind w:left="720"/>
        <w:rPr>
          <w:noProof/>
        </w:rPr>
      </w:pPr>
      <w:r w:rsidRPr="00485034">
        <w:rPr>
          <w:noProof/>
        </w:rPr>
        <w:t xml:space="preserve">The project will provide upfront finance for investment in the appropriate energy solutions for Ecovillages, comprising individual lighting solutions, individual solar units or collective solar platforms. For each of them, private partnerships will be sought, with the focus of meeting the needs of a quality life and creating economic value to boost the rural areas. A number of partnerships for the implementation of the project (and the </w:t>
      </w:r>
      <w:r w:rsidR="007A2346" w:rsidRPr="00485034">
        <w:rPr>
          <w:noProof/>
        </w:rPr>
        <w:t>Ecovillage</w:t>
      </w:r>
      <w:r w:rsidRPr="00485034">
        <w:rPr>
          <w:noProof/>
        </w:rPr>
        <w:t xml:space="preserve"> Programme) have already been initiated during the PPG phase and others are being worked on under the leadership of ANEV (see </w:t>
      </w:r>
      <w:fldSimple w:instr=" REF _Ref279611522 \h  \* MERGEFORMAT ">
        <w:r w:rsidR="0041511C" w:rsidRPr="00485034">
          <w:rPr>
            <w:noProof/>
          </w:rPr>
          <w:t xml:space="preserve">Annex </w:t>
        </w:r>
        <w:r w:rsidR="0041511C">
          <w:rPr>
            <w:noProof/>
          </w:rPr>
          <w:t>7</w:t>
        </w:r>
      </w:fldSimple>
      <w:r w:rsidR="00A36793" w:rsidRPr="00485034">
        <w:rPr>
          <w:noProof/>
        </w:rPr>
        <w:t xml:space="preserve"> </w:t>
      </w:r>
      <w:r w:rsidRPr="00485034">
        <w:rPr>
          <w:noProof/>
        </w:rPr>
        <w:t>on ‘Stakeholder Engagement and Partnerships Plan’). Where private sector works and consultancies are applicable for achieving the introduction of new technologies for clean/sustainable energy supply, the project will support ANEV in preparing adequate tender documentation.</w:t>
      </w:r>
    </w:p>
    <w:p w:rsidR="00062407" w:rsidRPr="00485034" w:rsidRDefault="00062407" w:rsidP="00062407">
      <w:pPr>
        <w:pBdr>
          <w:left w:val="single" w:sz="4" w:space="4" w:color="000000"/>
        </w:pBdr>
        <w:ind w:left="720"/>
        <w:rPr>
          <w:noProof/>
        </w:rPr>
      </w:pPr>
    </w:p>
    <w:p w:rsidR="00062407" w:rsidRPr="00485034" w:rsidRDefault="00F23055" w:rsidP="00062407">
      <w:pPr>
        <w:pBdr>
          <w:left w:val="single" w:sz="4" w:space="4" w:color="000000"/>
        </w:pBdr>
        <w:ind w:left="720"/>
        <w:rPr>
          <w:noProof/>
        </w:rPr>
      </w:pPr>
      <w:r w:rsidRPr="00485034">
        <w:rPr>
          <w:noProof/>
        </w:rPr>
        <w:t xml:space="preserve">Regarding the economic management of the ecovillage energy hub, </w:t>
      </w:r>
      <w:r w:rsidR="00A36793" w:rsidRPr="00485034">
        <w:rPr>
          <w:noProof/>
        </w:rPr>
        <w:t>t</w:t>
      </w:r>
      <w:r w:rsidRPr="00485034">
        <w:rPr>
          <w:noProof/>
        </w:rPr>
        <w:t xml:space="preserve">he project will engage each </w:t>
      </w:r>
      <w:r w:rsidR="007A2346" w:rsidRPr="00485034">
        <w:rPr>
          <w:noProof/>
        </w:rPr>
        <w:t>Ecovillage</w:t>
      </w:r>
      <w:r w:rsidRPr="00485034">
        <w:rPr>
          <w:noProof/>
        </w:rPr>
        <w:t xml:space="preserve"> through their </w:t>
      </w:r>
      <w:r w:rsidR="00A36793" w:rsidRPr="00485034">
        <w:rPr>
          <w:noProof/>
        </w:rPr>
        <w:t>Comité villageois de développement (</w:t>
      </w:r>
      <w:r w:rsidRPr="00485034">
        <w:rPr>
          <w:noProof/>
        </w:rPr>
        <w:t>CVD) to apply as project proponents. ANEV and the Senegalese Agency for Rural Electrification (ASER) will then select equipment manufacturers through tenders, commission and monitor installation, designate a private local commercial entrepreneur in charge of providing energy services, selling modern energy techniques and resources and in charge of providing maintenance support to the new installation.  This local entrepreneur will charge a usage fee to end-users, according to the “Capacity to pay” methodology.</w:t>
      </w:r>
    </w:p>
    <w:p w:rsidR="00062407" w:rsidRPr="00485034" w:rsidRDefault="00062407" w:rsidP="00062407">
      <w:pPr>
        <w:pBdr>
          <w:left w:val="single" w:sz="4" w:space="4" w:color="000000"/>
        </w:pBdr>
        <w:ind w:left="720"/>
        <w:rPr>
          <w:noProof/>
        </w:rPr>
      </w:pPr>
    </w:p>
    <w:p w:rsidR="00062407" w:rsidRPr="00485034" w:rsidRDefault="00F23055" w:rsidP="00062407">
      <w:pPr>
        <w:pBdr>
          <w:left w:val="single" w:sz="4" w:space="4" w:color="auto"/>
        </w:pBdr>
        <w:autoSpaceDE w:val="0"/>
        <w:ind w:left="720"/>
        <w:rPr>
          <w:noProof/>
        </w:rPr>
      </w:pPr>
      <w:r w:rsidRPr="00485034">
        <w:rPr>
          <w:noProof/>
        </w:rPr>
        <w:t xml:space="preserve">The “Capacity to Pay” methodology, which will be applied to the project, is summarized in the </w:t>
      </w:r>
      <w:r w:rsidR="00B14DE9" w:rsidRPr="00485034">
        <w:rPr>
          <w:noProof/>
        </w:rPr>
        <w:t xml:space="preserve">PPG </w:t>
      </w:r>
      <w:r w:rsidRPr="00485034">
        <w:rPr>
          <w:noProof/>
        </w:rPr>
        <w:t>Energy and C</w:t>
      </w:r>
      <w:r w:rsidR="008471F6">
        <w:rPr>
          <w:noProof/>
        </w:rPr>
        <w:t>li</w:t>
      </w:r>
      <w:r w:rsidRPr="00485034">
        <w:rPr>
          <w:noProof/>
        </w:rPr>
        <w:t xml:space="preserve">mate Change Technical Report. This methodology was developed by the French Energy &amp; Environment Agency (ADEME) and by the World Bank. It consists in segmenting potential users of solar energy into groups depending upon their capacity to pay for this service and according to other empirical parameters. As an illustration, in the case of a village with </w:t>
      </w:r>
      <w:r w:rsidR="008471F6">
        <w:rPr>
          <w:noProof/>
        </w:rPr>
        <w:t>fewer</w:t>
      </w:r>
      <w:r w:rsidR="008471F6" w:rsidRPr="00485034">
        <w:rPr>
          <w:noProof/>
        </w:rPr>
        <w:t xml:space="preserve"> </w:t>
      </w:r>
      <w:r w:rsidRPr="00485034">
        <w:rPr>
          <w:noProof/>
        </w:rPr>
        <w:t xml:space="preserve">than 500 inhabitants, the resulting segmentation is approximately the following: </w:t>
      </w:r>
    </w:p>
    <w:p w:rsidR="00062407" w:rsidRPr="00CF15CD" w:rsidRDefault="00F23055" w:rsidP="00F92BAA">
      <w:pPr>
        <w:pStyle w:val="ListParagraph"/>
        <w:numPr>
          <w:ilvl w:val="0"/>
          <w:numId w:val="83"/>
        </w:numPr>
        <w:pBdr>
          <w:left w:val="single" w:sz="4" w:space="4" w:color="auto"/>
        </w:pBdr>
        <w:autoSpaceDE w:val="0"/>
        <w:ind w:left="1134" w:hanging="420"/>
        <w:rPr>
          <w:rFonts w:cs="TrebuchetMS"/>
          <w:noProof/>
          <w:szCs w:val="21"/>
        </w:rPr>
      </w:pPr>
      <w:r w:rsidRPr="00CF15CD">
        <w:rPr>
          <w:rFonts w:cs="TrebuchetMS"/>
          <w:noProof/>
          <w:szCs w:val="21"/>
        </w:rPr>
        <w:t xml:space="preserve">Segment 1 : CAP = 2764 CFA </w:t>
      </w:r>
      <w:r w:rsidRPr="00485034">
        <w:rPr>
          <w:rFonts w:ascii="Wingdings" w:hAnsi="Wingdings"/>
          <w:noProof/>
          <w:szCs w:val="21"/>
        </w:rPr>
        <w:t></w:t>
      </w:r>
      <w:r w:rsidRPr="00CF15CD">
        <w:rPr>
          <w:rFonts w:cs="TrebuchetMS"/>
          <w:noProof/>
          <w:szCs w:val="21"/>
        </w:rPr>
        <w:t xml:space="preserve"> 25% </w:t>
      </w:r>
      <w:r w:rsidR="008471F6" w:rsidRPr="00CF15CD">
        <w:rPr>
          <w:rFonts w:cs="TrebuchetMS"/>
          <w:noProof/>
          <w:szCs w:val="21"/>
        </w:rPr>
        <w:t>of the</w:t>
      </w:r>
      <w:r w:rsidRPr="00CF15CD">
        <w:rPr>
          <w:rFonts w:cs="TrebuchetMS"/>
          <w:noProof/>
          <w:szCs w:val="21"/>
        </w:rPr>
        <w:t xml:space="preserve"> population</w:t>
      </w:r>
    </w:p>
    <w:p w:rsidR="00062407" w:rsidRPr="00485034" w:rsidRDefault="00F23055" w:rsidP="00F92BAA">
      <w:pPr>
        <w:widowControl w:val="0"/>
        <w:numPr>
          <w:ilvl w:val="0"/>
          <w:numId w:val="83"/>
        </w:numPr>
        <w:pBdr>
          <w:left w:val="single" w:sz="4" w:space="4" w:color="auto"/>
        </w:pBdr>
        <w:suppressAutoHyphens/>
        <w:autoSpaceDE w:val="0"/>
        <w:ind w:left="1134" w:hanging="420"/>
        <w:jc w:val="left"/>
        <w:rPr>
          <w:rFonts w:cs="TrebuchetMS"/>
          <w:noProof/>
          <w:szCs w:val="21"/>
        </w:rPr>
      </w:pPr>
      <w:r w:rsidRPr="00485034">
        <w:rPr>
          <w:rFonts w:cs="TrebuchetMS"/>
          <w:noProof/>
          <w:szCs w:val="21"/>
        </w:rPr>
        <w:t xml:space="preserve">Segment 2 : CAP = 5237 CFA </w:t>
      </w:r>
      <w:r w:rsidRPr="00485034">
        <w:rPr>
          <w:rFonts w:ascii="Wingdings" w:hAnsi="Wingdings"/>
          <w:noProof/>
          <w:szCs w:val="21"/>
        </w:rPr>
        <w:t></w:t>
      </w:r>
      <w:r w:rsidRPr="00485034">
        <w:rPr>
          <w:rFonts w:cs="TrebuchetMS"/>
          <w:noProof/>
          <w:szCs w:val="21"/>
        </w:rPr>
        <w:t xml:space="preserve"> 28% of the population</w:t>
      </w:r>
    </w:p>
    <w:p w:rsidR="00062407" w:rsidRPr="00485034" w:rsidRDefault="00F23055" w:rsidP="00F92BAA">
      <w:pPr>
        <w:widowControl w:val="0"/>
        <w:numPr>
          <w:ilvl w:val="0"/>
          <w:numId w:val="83"/>
        </w:numPr>
        <w:pBdr>
          <w:left w:val="single" w:sz="4" w:space="4" w:color="auto"/>
        </w:pBdr>
        <w:suppressAutoHyphens/>
        <w:autoSpaceDE w:val="0"/>
        <w:ind w:left="1134" w:hanging="420"/>
        <w:jc w:val="left"/>
        <w:rPr>
          <w:rFonts w:cs="TrebuchetMS"/>
          <w:noProof/>
          <w:szCs w:val="21"/>
        </w:rPr>
      </w:pPr>
      <w:r w:rsidRPr="00485034">
        <w:rPr>
          <w:rFonts w:cs="TrebuchetMS"/>
          <w:noProof/>
          <w:szCs w:val="21"/>
        </w:rPr>
        <w:t xml:space="preserve">Segment 3 : CAP = 9981 CFA </w:t>
      </w:r>
      <w:r w:rsidRPr="00485034">
        <w:rPr>
          <w:rFonts w:ascii="Wingdings" w:hAnsi="Wingdings"/>
          <w:noProof/>
          <w:szCs w:val="21"/>
        </w:rPr>
        <w:t></w:t>
      </w:r>
      <w:r w:rsidRPr="00485034">
        <w:rPr>
          <w:rFonts w:cs="TrebuchetMS"/>
          <w:noProof/>
          <w:szCs w:val="21"/>
        </w:rPr>
        <w:t xml:space="preserve"> 33% of the population</w:t>
      </w:r>
    </w:p>
    <w:p w:rsidR="00062407" w:rsidRPr="00485034" w:rsidRDefault="00F23055" w:rsidP="00F92BAA">
      <w:pPr>
        <w:widowControl w:val="0"/>
        <w:numPr>
          <w:ilvl w:val="0"/>
          <w:numId w:val="83"/>
        </w:numPr>
        <w:pBdr>
          <w:left w:val="single" w:sz="4" w:space="4" w:color="auto"/>
        </w:pBdr>
        <w:suppressAutoHyphens/>
        <w:autoSpaceDE w:val="0"/>
        <w:ind w:left="1134" w:hanging="420"/>
        <w:jc w:val="left"/>
        <w:rPr>
          <w:rFonts w:cs="TrebuchetMS"/>
          <w:noProof/>
          <w:szCs w:val="21"/>
        </w:rPr>
      </w:pPr>
      <w:r w:rsidRPr="00485034">
        <w:rPr>
          <w:rFonts w:cs="TrebuchetMS"/>
          <w:noProof/>
          <w:szCs w:val="21"/>
        </w:rPr>
        <w:t xml:space="preserve">Segment 4 : CAP = 15714 CFA </w:t>
      </w:r>
      <w:r w:rsidRPr="00485034">
        <w:rPr>
          <w:rFonts w:ascii="Wingdings" w:hAnsi="Wingdings"/>
          <w:noProof/>
          <w:szCs w:val="21"/>
        </w:rPr>
        <w:t></w:t>
      </w:r>
      <w:r w:rsidRPr="00485034">
        <w:rPr>
          <w:rFonts w:cs="TrebuchetMS"/>
          <w:noProof/>
          <w:szCs w:val="21"/>
        </w:rPr>
        <w:t xml:space="preserve"> 14% of the population</w:t>
      </w:r>
    </w:p>
    <w:p w:rsidR="00062407" w:rsidRPr="00485034" w:rsidRDefault="00F23055" w:rsidP="00062407">
      <w:pPr>
        <w:pBdr>
          <w:left w:val="single" w:sz="4" w:space="4" w:color="auto"/>
        </w:pBdr>
        <w:autoSpaceDE w:val="0"/>
        <w:ind w:left="720"/>
        <w:rPr>
          <w:noProof/>
          <w:szCs w:val="22"/>
        </w:rPr>
      </w:pPr>
      <w:r w:rsidRPr="00485034">
        <w:rPr>
          <w:rFonts w:cs="TrebuchetMS"/>
          <w:noProof/>
          <w:szCs w:val="21"/>
        </w:rPr>
        <w:t xml:space="preserve">ANEV will be trained by PERACOD to roll out this approach to all EVs. </w:t>
      </w:r>
    </w:p>
    <w:p w:rsidR="00062407" w:rsidRPr="00485034" w:rsidRDefault="00062407" w:rsidP="009148FD">
      <w:pPr>
        <w:pBdr>
          <w:left w:val="single" w:sz="4" w:space="4" w:color="000000"/>
        </w:pBdr>
        <w:ind w:left="720"/>
        <w:rPr>
          <w:noProof/>
        </w:rPr>
      </w:pPr>
    </w:p>
    <w:p w:rsidR="009148FD" w:rsidRPr="00485034" w:rsidRDefault="00F23055" w:rsidP="009148FD">
      <w:pPr>
        <w:pBdr>
          <w:left w:val="single" w:sz="4" w:space="4" w:color="000000"/>
        </w:pBdr>
        <w:ind w:left="720"/>
        <w:rPr>
          <w:noProof/>
        </w:rPr>
      </w:pPr>
      <w:r w:rsidRPr="00485034">
        <w:rPr>
          <w:noProof/>
        </w:rPr>
        <w:t xml:space="preserve">In terms </w:t>
      </w:r>
      <w:r w:rsidR="008471F6">
        <w:rPr>
          <w:noProof/>
        </w:rPr>
        <w:t xml:space="preserve">of </w:t>
      </w:r>
      <w:r w:rsidRPr="00485034">
        <w:rPr>
          <w:noProof/>
        </w:rPr>
        <w:t>mitigation, the project will directly reduce the emission of at least 1,250 tCO2 over 5 years compared to the baseline, or 7</w:t>
      </w:r>
      <w:r w:rsidR="00B14DE9" w:rsidRPr="00485034">
        <w:rPr>
          <w:noProof/>
        </w:rPr>
        <w:t>,</w:t>
      </w:r>
      <w:r w:rsidRPr="00485034">
        <w:rPr>
          <w:noProof/>
        </w:rPr>
        <w:t>500 tCO2 over a 30 year period. More importantly, it will pave the way for large scale emission reductions in the roll out phase of Ecovillages.</w:t>
      </w:r>
    </w:p>
    <w:p w:rsidR="009148FD" w:rsidRPr="00485034" w:rsidRDefault="009148FD" w:rsidP="009148FD">
      <w:pPr>
        <w:pBdr>
          <w:left w:val="single" w:sz="4" w:space="4" w:color="000000"/>
        </w:pBdr>
        <w:ind w:left="720"/>
        <w:rPr>
          <w:noProof/>
        </w:rPr>
      </w:pP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b/>
          <w:i/>
          <w:noProof/>
        </w:rPr>
      </w:pPr>
      <w:r w:rsidRPr="00485034">
        <w:rPr>
          <w:b/>
          <w:i/>
          <w:noProof/>
        </w:rPr>
        <w:t>Output 3.3 Promotion of a sustainable model for Jatropha plantations and production of high quality oil for local use</w:t>
      </w:r>
    </w:p>
    <w:p w:rsidR="009148FD" w:rsidRPr="00485034" w:rsidRDefault="009148FD" w:rsidP="009148FD">
      <w:pPr>
        <w:pBdr>
          <w:left w:val="single" w:sz="4" w:space="4" w:color="000000"/>
        </w:pBdr>
        <w:ind w:left="720"/>
        <w:rPr>
          <w:noProof/>
        </w:rPr>
      </w:pPr>
    </w:p>
    <w:p w:rsidR="009148FD" w:rsidRPr="00485034" w:rsidRDefault="00F23055" w:rsidP="009148FD">
      <w:pPr>
        <w:pBdr>
          <w:left w:val="single" w:sz="4" w:space="4" w:color="000000"/>
        </w:pBdr>
        <w:ind w:left="720"/>
        <w:rPr>
          <w:noProof/>
        </w:rPr>
      </w:pPr>
      <w:r w:rsidRPr="00485034">
        <w:rPr>
          <w:noProof/>
        </w:rPr>
        <w:t xml:space="preserve">Within this output, activities for the production, development and promotion of Jatropha oil in the Ecovillages will be implemented. The programme will </w:t>
      </w:r>
      <w:r w:rsidR="00B14DE9" w:rsidRPr="00485034">
        <w:rPr>
          <w:noProof/>
        </w:rPr>
        <w:t>establish J</w:t>
      </w:r>
      <w:r w:rsidRPr="00485034">
        <w:rPr>
          <w:noProof/>
        </w:rPr>
        <w:t>atropha plantation</w:t>
      </w:r>
      <w:r w:rsidR="008471F6">
        <w:rPr>
          <w:noProof/>
        </w:rPr>
        <w:t>s (</w:t>
      </w:r>
      <w:r w:rsidR="00C273A7" w:rsidRPr="00485034">
        <w:rPr>
          <w:noProof/>
        </w:rPr>
        <w:t xml:space="preserve">indicatively </w:t>
      </w:r>
      <w:r w:rsidRPr="00485034">
        <w:rPr>
          <w:noProof/>
        </w:rPr>
        <w:t>in Massarinko, Dar</w:t>
      </w:r>
      <w:r w:rsidR="008471F6">
        <w:rPr>
          <w:noProof/>
        </w:rPr>
        <w:t xml:space="preserve"> </w:t>
      </w:r>
      <w:r w:rsidRPr="00485034">
        <w:rPr>
          <w:noProof/>
        </w:rPr>
        <w:t xml:space="preserve">Salam, Dindefelo, and Toubel Bali </w:t>
      </w:r>
      <w:r w:rsidR="008471F6">
        <w:rPr>
          <w:noProof/>
        </w:rPr>
        <w:t xml:space="preserve">– the latter with </w:t>
      </w:r>
      <w:r w:rsidRPr="00485034">
        <w:rPr>
          <w:noProof/>
        </w:rPr>
        <w:t xml:space="preserve">with a more Sahelian climate). </w:t>
      </w:r>
      <w:r w:rsidR="00C273A7" w:rsidRPr="00485034">
        <w:rPr>
          <w:noProof/>
        </w:rPr>
        <w:t xml:space="preserve">Two of these villages will be chosen to start first. </w:t>
      </w:r>
      <w:r w:rsidRPr="00485034">
        <w:rPr>
          <w:noProof/>
        </w:rPr>
        <w:t xml:space="preserve">Biodiesel production will be experimented in Sokone near Massarinko. The two main barriers for this are agronomic uncertainties and the quality of oil that could be obtained in a decentralized (local) scheme of Jatropha production. The project will build a sustainable model of high quality oil production for local usage with a focus on levering these two barriers. </w:t>
      </w:r>
    </w:p>
    <w:p w:rsidR="009148FD" w:rsidRPr="00485034" w:rsidRDefault="009148FD" w:rsidP="009148FD">
      <w:pPr>
        <w:pBdr>
          <w:left w:val="single" w:sz="4" w:space="4" w:color="000000"/>
        </w:pBdr>
        <w:ind w:left="720"/>
        <w:rPr>
          <w:noProof/>
        </w:rPr>
      </w:pPr>
    </w:p>
    <w:p w:rsidR="00886F1F" w:rsidRPr="00485034" w:rsidRDefault="00F23055" w:rsidP="00886F1F">
      <w:pPr>
        <w:pBdr>
          <w:left w:val="single" w:sz="4" w:space="4" w:color="000000"/>
        </w:pBdr>
        <w:ind w:left="720"/>
        <w:rPr>
          <w:noProof/>
        </w:rPr>
      </w:pPr>
      <w:r w:rsidRPr="00485034">
        <w:rPr>
          <w:noProof/>
        </w:rPr>
        <w:t xml:space="preserve">The varieties of the most productive, responsive and homogenous </w:t>
      </w:r>
      <w:r w:rsidR="00802E83" w:rsidRPr="00802E83">
        <w:rPr>
          <w:i/>
          <w:noProof/>
        </w:rPr>
        <w:t>Jatropha curcas</w:t>
      </w:r>
      <w:r w:rsidRPr="00485034">
        <w:rPr>
          <w:noProof/>
        </w:rPr>
        <w:t xml:space="preserve"> will be identified and promoted in all Ecovillages. This research will be conducted in partnership with the University of Gembloux (Belgium) and Ecole National Supérieur d’Agronomie de Thies (ENSA</w:t>
      </w:r>
      <w:r w:rsidR="008471F6">
        <w:rPr>
          <w:noProof/>
        </w:rPr>
        <w:t>) and</w:t>
      </w:r>
      <w:r w:rsidRPr="00485034">
        <w:rPr>
          <w:noProof/>
        </w:rPr>
        <w:t xml:space="preserve"> tested in the </w:t>
      </w:r>
      <w:r w:rsidR="008471F6">
        <w:rPr>
          <w:noProof/>
        </w:rPr>
        <w:t xml:space="preserve">project </w:t>
      </w:r>
      <w:r w:rsidRPr="00485034">
        <w:rPr>
          <w:noProof/>
        </w:rPr>
        <w:t>Ecovillages. Results will then be shared with villagers. The project will integrate the planting of Jatropha into the overall cultivation plan of local farmers in a way which does not compete with food crops</w:t>
      </w:r>
      <w:r w:rsidR="00493DE9" w:rsidRPr="00485034">
        <w:rPr>
          <w:noProof/>
        </w:rPr>
        <w:t xml:space="preserve"> or biodiversity</w:t>
      </w:r>
      <w:r w:rsidR="00D11142" w:rsidRPr="00485034">
        <w:rPr>
          <w:noProof/>
        </w:rPr>
        <w:t>. P</w:t>
      </w:r>
      <w:r w:rsidR="00493DE9" w:rsidRPr="00485034">
        <w:rPr>
          <w:noProof/>
        </w:rPr>
        <w:t>ossible negative impacts will be assessed in connection with the EMPs for the targeted villages where the Jatropha component will be implemented</w:t>
      </w:r>
      <w:r w:rsidRPr="00485034">
        <w:rPr>
          <w:noProof/>
        </w:rPr>
        <w:t>. Living fences and associated crops (agro-forestry) will be favoured. The project will spread this sustainable cultivation plan to the Ecovillages’ farmers.</w:t>
      </w:r>
    </w:p>
    <w:p w:rsidR="00A47240" w:rsidRPr="00485034" w:rsidRDefault="00A47240" w:rsidP="00886F1F">
      <w:pPr>
        <w:pBdr>
          <w:left w:val="single" w:sz="4" w:space="4" w:color="000000"/>
        </w:pBdr>
        <w:ind w:left="720"/>
        <w:rPr>
          <w:noProof/>
        </w:rPr>
      </w:pPr>
    </w:p>
    <w:p w:rsidR="009148FD" w:rsidRPr="00485034" w:rsidRDefault="00F23055" w:rsidP="009148FD">
      <w:pPr>
        <w:pBdr>
          <w:left w:val="single" w:sz="4" w:space="4" w:color="000000"/>
        </w:pBdr>
        <w:ind w:left="720"/>
        <w:rPr>
          <w:noProof/>
        </w:rPr>
      </w:pPr>
      <w:r w:rsidRPr="00485034">
        <w:rPr>
          <w:noProof/>
        </w:rPr>
        <w:t xml:space="preserve">The project will develop public-private partnerships in order to produce </w:t>
      </w:r>
      <w:r w:rsidR="008471F6">
        <w:rPr>
          <w:noProof/>
        </w:rPr>
        <w:t xml:space="preserve">local, </w:t>
      </w:r>
      <w:r w:rsidRPr="00485034">
        <w:rPr>
          <w:noProof/>
        </w:rPr>
        <w:t>high quality, marketable</w:t>
      </w:r>
      <w:r w:rsidRPr="00485034">
        <w:rPr>
          <w:rStyle w:val="FootnoteReference"/>
          <w:noProof/>
        </w:rPr>
        <w:footnoteReference w:id="37"/>
      </w:r>
      <w:r w:rsidR="008471F6">
        <w:rPr>
          <w:noProof/>
        </w:rPr>
        <w:t xml:space="preserve"> oil</w:t>
      </w:r>
      <w:r w:rsidRPr="00485034">
        <w:rPr>
          <w:noProof/>
        </w:rPr>
        <w:t xml:space="preserve">, </w:t>
      </w:r>
      <w:r w:rsidR="0012392B">
        <w:rPr>
          <w:noProof/>
        </w:rPr>
        <w:t>through im</w:t>
      </w:r>
      <w:r w:rsidR="008471F6">
        <w:rPr>
          <w:noProof/>
        </w:rPr>
        <w:t>p</w:t>
      </w:r>
      <w:r w:rsidR="0012392B">
        <w:rPr>
          <w:noProof/>
        </w:rPr>
        <w:t>r</w:t>
      </w:r>
      <w:r w:rsidR="008471F6">
        <w:rPr>
          <w:noProof/>
        </w:rPr>
        <w:t>ovements to processes such as</w:t>
      </w:r>
      <w:r w:rsidRPr="00485034">
        <w:rPr>
          <w:noProof/>
        </w:rPr>
        <w:t xml:space="preserve"> cold pressing, proper settling and storage in good conditions. The project will make use of an integrated approach by training people and capitalizing on the skills of quality pressing to enhance other crops such as sesame oil, Neem oil or cashew oil.</w:t>
      </w:r>
    </w:p>
    <w:p w:rsidR="009148FD" w:rsidRPr="00485034" w:rsidRDefault="009148FD" w:rsidP="009148FD">
      <w:pPr>
        <w:pBdr>
          <w:left w:val="single" w:sz="4" w:space="4" w:color="000000"/>
        </w:pBdr>
        <w:ind w:left="720"/>
        <w:rPr>
          <w:noProof/>
        </w:rPr>
      </w:pPr>
    </w:p>
    <w:p w:rsidR="00886F1F" w:rsidRPr="00485034" w:rsidRDefault="00F23055" w:rsidP="00886F1F">
      <w:pPr>
        <w:pBdr>
          <w:left w:val="single" w:sz="4" w:space="4" w:color="000000"/>
        </w:pBdr>
        <w:ind w:left="720"/>
        <w:rPr>
          <w:noProof/>
        </w:rPr>
      </w:pPr>
      <w:r w:rsidRPr="00485034">
        <w:rPr>
          <w:noProof/>
        </w:rPr>
        <w:t xml:space="preserve">Overall, the main innovation </w:t>
      </w:r>
      <w:r w:rsidR="00C273A7" w:rsidRPr="00485034">
        <w:rPr>
          <w:noProof/>
        </w:rPr>
        <w:t xml:space="preserve">under this output </w:t>
      </w:r>
      <w:r w:rsidRPr="00485034">
        <w:rPr>
          <w:noProof/>
        </w:rPr>
        <w:t xml:space="preserve">is to build a locally produced source of renewable energy supply. This model will be shared with other GEF Jatropha projects in Mali </w:t>
      </w:r>
      <w:r w:rsidR="008471F6">
        <w:rPr>
          <w:noProof/>
        </w:rPr>
        <w:t>and</w:t>
      </w:r>
      <w:r w:rsidR="008471F6" w:rsidRPr="00485034">
        <w:rPr>
          <w:noProof/>
        </w:rPr>
        <w:t xml:space="preserve"> </w:t>
      </w:r>
      <w:r w:rsidRPr="00485034">
        <w:rPr>
          <w:noProof/>
        </w:rPr>
        <w:t xml:space="preserve">in Burkina-Faso. Agronomic, technical, and economic information will be widely disseminated.  Finally, ANEV will capitalize on these experiments to prepare the roll-out of the model in all Ecovillages in which the soil and climate conditions are propitious.  </w:t>
      </w:r>
    </w:p>
    <w:p w:rsidR="000125EC" w:rsidRPr="00485034" w:rsidRDefault="000125EC" w:rsidP="00886F1F">
      <w:pPr>
        <w:pBdr>
          <w:left w:val="single" w:sz="4" w:space="4" w:color="000000"/>
        </w:pBdr>
        <w:ind w:left="720"/>
        <w:rPr>
          <w:noProof/>
        </w:rPr>
      </w:pPr>
    </w:p>
    <w:p w:rsidR="000125EC" w:rsidRPr="00485034" w:rsidRDefault="00F23055" w:rsidP="00886F1F">
      <w:pPr>
        <w:pBdr>
          <w:left w:val="single" w:sz="4" w:space="4" w:color="000000"/>
        </w:pBdr>
        <w:ind w:left="720"/>
        <w:rPr>
          <w:noProof/>
          <w:color w:val="000000"/>
          <w:szCs w:val="22"/>
          <w:shd w:val="clear" w:color="auto" w:fill="FFFF00"/>
        </w:rPr>
      </w:pPr>
      <w:r w:rsidRPr="00485034">
        <w:rPr>
          <w:noProof/>
        </w:rPr>
        <w:t xml:space="preserve">The project will substitute 555 tCO2 in 5 years or 3,330 over 30 years. More importantly, it will pave the way for large scale roll-out of this renewable energy </w:t>
      </w:r>
      <w:r w:rsidR="00C273A7" w:rsidRPr="00485034">
        <w:rPr>
          <w:noProof/>
        </w:rPr>
        <w:t xml:space="preserve">initative </w:t>
      </w:r>
      <w:r w:rsidRPr="00485034">
        <w:rPr>
          <w:noProof/>
        </w:rPr>
        <w:t>which also has sequestration benefits (see Outcome 4)</w:t>
      </w:r>
    </w:p>
    <w:p w:rsidR="00886F1F" w:rsidRPr="00485034" w:rsidRDefault="00886F1F" w:rsidP="00886F1F">
      <w:pPr>
        <w:rPr>
          <w:noProof/>
        </w:rPr>
      </w:pPr>
    </w:p>
    <w:p w:rsidR="009148FD" w:rsidRPr="00485034" w:rsidRDefault="009148FD" w:rsidP="009148FD">
      <w:pPr>
        <w:rPr>
          <w:noProof/>
        </w:rPr>
      </w:pPr>
    </w:p>
    <w:p w:rsidR="009148FD" w:rsidRPr="00485034" w:rsidRDefault="009148FD" w:rsidP="009148FD">
      <w:pPr>
        <w:rPr>
          <w:noProof/>
        </w:rPr>
      </w:pPr>
    </w:p>
    <w:p w:rsidR="009148FD" w:rsidRPr="00485034" w:rsidRDefault="009148FD" w:rsidP="009148FD">
      <w:pPr>
        <w:rPr>
          <w:noProof/>
        </w:rPr>
      </w:pPr>
    </w:p>
    <w:p w:rsidR="009148FD" w:rsidRPr="00485034" w:rsidRDefault="00DF4EF6" w:rsidP="009148FD">
      <w:pPr>
        <w:shd w:val="clear" w:color="auto" w:fill="DBE5F1"/>
        <w:rPr>
          <w:noProof/>
          <w:color w:val="000000"/>
          <w:szCs w:val="22"/>
        </w:rPr>
      </w:pPr>
      <w:bookmarkStart w:id="71" w:name="_Toc280012120"/>
      <w:r w:rsidRPr="00485034">
        <w:rPr>
          <w:rStyle w:val="Heading4Char"/>
        </w:rPr>
        <w:t>Outcome 4</w:t>
      </w:r>
      <w:bookmarkEnd w:id="71"/>
      <w:r w:rsidR="00F23055" w:rsidRPr="00485034">
        <w:rPr>
          <w:b/>
          <w:noProof/>
          <w:szCs w:val="20"/>
        </w:rPr>
        <w:t xml:space="preserve">: Increased </w:t>
      </w:r>
      <w:r w:rsidR="00F23055" w:rsidRPr="00485034">
        <w:rPr>
          <w:b/>
          <w:noProof/>
          <w:color w:val="000000"/>
          <w:szCs w:val="22"/>
        </w:rPr>
        <w:t>biocarbon sequestration in Ecovillage community-managed lands (</w:t>
      </w:r>
      <w:r w:rsidR="00F23055" w:rsidRPr="00485034">
        <w:rPr>
          <w:b/>
          <w:i/>
          <w:noProof/>
          <w:color w:val="000000"/>
          <w:szCs w:val="22"/>
        </w:rPr>
        <w:t>terroirs villageois</w:t>
      </w:r>
      <w:r w:rsidR="00F23055" w:rsidRPr="00485034">
        <w:rPr>
          <w:b/>
          <w:noProof/>
          <w:color w:val="000000"/>
          <w:szCs w:val="22"/>
        </w:rPr>
        <w:t xml:space="preserve">) </w:t>
      </w:r>
    </w:p>
    <w:p w:rsidR="009148FD" w:rsidRPr="00485034" w:rsidRDefault="009148FD" w:rsidP="009148FD">
      <w:pPr>
        <w:rPr>
          <w:noProof/>
          <w:color w:val="000000"/>
          <w:szCs w:val="22"/>
        </w:rPr>
      </w:pPr>
    </w:p>
    <w:p w:rsidR="00886F1F" w:rsidRPr="00485034" w:rsidRDefault="00F23055" w:rsidP="001A0C24">
      <w:pPr>
        <w:pStyle w:val="NumberedParas"/>
        <w:rPr>
          <w:noProof/>
        </w:rPr>
      </w:pPr>
      <w:r w:rsidRPr="00485034">
        <w:rPr>
          <w:noProof/>
        </w:rPr>
        <w:t xml:space="preserve">Under Outcome 4, the project will focus on nature-based solutions for climate change, and will prepare their scaling up in the framework of the National Ecovillages </w:t>
      </w:r>
      <w:r w:rsidR="00653AE7">
        <w:rPr>
          <w:noProof/>
        </w:rPr>
        <w:t>Strategy</w:t>
      </w:r>
      <w:r w:rsidRPr="00485034">
        <w:rPr>
          <w:noProof/>
        </w:rPr>
        <w:t xml:space="preserve">. So far, GHG inventories at the scale of the “terroirs villageois” show that Land Use and Land Use Change is a major contributor to climate change. It also shows that community-based afforestation programmes can have a huge impact on the carbon footprint of the village. Each </w:t>
      </w:r>
      <w:r w:rsidR="00653AE7">
        <w:rPr>
          <w:noProof/>
        </w:rPr>
        <w:t>E</w:t>
      </w:r>
      <w:r w:rsidR="00653AE7" w:rsidRPr="00485034">
        <w:rPr>
          <w:noProof/>
        </w:rPr>
        <w:t xml:space="preserve">covillage </w:t>
      </w:r>
      <w:r w:rsidRPr="00485034">
        <w:rPr>
          <w:noProof/>
        </w:rPr>
        <w:t xml:space="preserve">has the potential to become a “carbon sink”. </w:t>
      </w:r>
    </w:p>
    <w:p w:rsidR="00150A01" w:rsidRPr="00485034" w:rsidRDefault="00150A01">
      <w:pPr>
        <w:rPr>
          <w:noProof/>
        </w:rPr>
      </w:pPr>
    </w:p>
    <w:p w:rsidR="00886F1F" w:rsidRPr="00485034" w:rsidRDefault="00F23055" w:rsidP="001A0C24">
      <w:pPr>
        <w:pStyle w:val="NumberedParas"/>
        <w:rPr>
          <w:noProof/>
          <w:color w:val="000000"/>
        </w:rPr>
      </w:pPr>
      <w:r w:rsidRPr="00485034">
        <w:rPr>
          <w:noProof/>
        </w:rPr>
        <w:t>Across the suite of 10 pilot sites, specific activities will be chosen according to villages’ potential for carbon sequestration. For example, multifunctional trees (trees for energy, trees for food, trees for water regulation) and bamboos will be planted</w:t>
      </w:r>
      <w:r w:rsidR="00653AE7">
        <w:rPr>
          <w:noProof/>
        </w:rPr>
        <w:t>;</w:t>
      </w:r>
      <w:r w:rsidRPr="00485034">
        <w:rPr>
          <w:noProof/>
        </w:rPr>
        <w:t xml:space="preserve"> quantified GHG emissions will be reduced through forest and mangrove conservation</w:t>
      </w:r>
      <w:r w:rsidR="00653AE7">
        <w:rPr>
          <w:noProof/>
        </w:rPr>
        <w:t>; b</w:t>
      </w:r>
      <w:r w:rsidRPr="00485034">
        <w:rPr>
          <w:noProof/>
        </w:rPr>
        <w:t xml:space="preserve">iomass waste </w:t>
      </w:r>
      <w:r w:rsidR="00653AE7">
        <w:rPr>
          <w:noProof/>
        </w:rPr>
        <w:t>will</w:t>
      </w:r>
      <w:r w:rsidR="00653AE7" w:rsidRPr="00485034">
        <w:rPr>
          <w:noProof/>
        </w:rPr>
        <w:t xml:space="preserve"> </w:t>
      </w:r>
      <w:r w:rsidRPr="00485034">
        <w:rPr>
          <w:noProof/>
        </w:rPr>
        <w:t xml:space="preserve">be transformed through a pyloric process into biochar. Biochar </w:t>
      </w:r>
      <w:r w:rsidR="00653AE7">
        <w:rPr>
          <w:noProof/>
        </w:rPr>
        <w:t xml:space="preserve">can </w:t>
      </w:r>
      <w:r w:rsidRPr="00485034">
        <w:rPr>
          <w:noProof/>
        </w:rPr>
        <w:t xml:space="preserve">then </w:t>
      </w:r>
      <w:r w:rsidR="00653AE7">
        <w:rPr>
          <w:noProof/>
        </w:rPr>
        <w:t xml:space="preserve">be </w:t>
      </w:r>
      <w:r w:rsidRPr="00485034">
        <w:rPr>
          <w:noProof/>
        </w:rPr>
        <w:t>incorporate</w:t>
      </w:r>
      <w:r w:rsidR="00653AE7">
        <w:rPr>
          <w:noProof/>
        </w:rPr>
        <w:t>d</w:t>
      </w:r>
      <w:r w:rsidRPr="00485034">
        <w:rPr>
          <w:noProof/>
        </w:rPr>
        <w:t xml:space="preserve"> into soil to increase carbon stock</w:t>
      </w:r>
      <w:r w:rsidR="00653AE7">
        <w:rPr>
          <w:noProof/>
        </w:rPr>
        <w:t>s significantly</w:t>
      </w:r>
      <w:r w:rsidRPr="00485034">
        <w:rPr>
          <w:noProof/>
        </w:rPr>
        <w:t>. Biochar i</w:t>
      </w:r>
      <w:r w:rsidR="00653AE7">
        <w:rPr>
          <w:noProof/>
        </w:rPr>
        <w:t>s</w:t>
      </w:r>
      <w:r w:rsidRPr="00485034">
        <w:rPr>
          <w:noProof/>
        </w:rPr>
        <w:t xml:space="preserve"> known to improve crop yield</w:t>
      </w:r>
      <w:r w:rsidR="00653AE7">
        <w:rPr>
          <w:noProof/>
        </w:rPr>
        <w:t>s</w:t>
      </w:r>
      <w:r w:rsidRPr="00485034">
        <w:rPr>
          <w:noProof/>
        </w:rPr>
        <w:t xml:space="preserve"> while using </w:t>
      </w:r>
      <w:r w:rsidR="00653AE7">
        <w:rPr>
          <w:noProof/>
        </w:rPr>
        <w:t>fewer</w:t>
      </w:r>
      <w:r w:rsidR="00653AE7" w:rsidRPr="00485034">
        <w:rPr>
          <w:noProof/>
        </w:rPr>
        <w:t xml:space="preserve"> </w:t>
      </w:r>
      <w:r w:rsidRPr="00485034">
        <w:rPr>
          <w:noProof/>
        </w:rPr>
        <w:t>chemicals as fertilizers.</w:t>
      </w:r>
    </w:p>
    <w:p w:rsidR="009148FD" w:rsidRPr="00485034" w:rsidRDefault="009148FD" w:rsidP="009148FD">
      <w:pPr>
        <w:pStyle w:val="ListParagraph"/>
        <w:rPr>
          <w:noProof/>
          <w:color w:val="000000"/>
        </w:rPr>
      </w:pPr>
    </w:p>
    <w:p w:rsidR="009148FD" w:rsidRPr="00485034" w:rsidRDefault="00F23055" w:rsidP="001A0C24">
      <w:pPr>
        <w:pStyle w:val="NumberedParas"/>
        <w:rPr>
          <w:noProof/>
        </w:rPr>
      </w:pPr>
      <w:r w:rsidRPr="00485034">
        <w:rPr>
          <w:noProof/>
          <w:u w:val="single"/>
        </w:rPr>
        <w:t>The key climate change mitigation outcome under this component of the project</w:t>
      </w:r>
      <w:r w:rsidRPr="00485034">
        <w:rPr>
          <w:noProof/>
        </w:rPr>
        <w:t xml:space="preserve"> is the sequestration of 92,280 tCO2 in community-managed lands in pilot Ecovillages, while also securing permanence and avoided leakage through the same actions that support good land stewardship under Outcome 2. Depending on a number of conditions, af</w:t>
      </w:r>
      <w:r w:rsidR="00653AE7">
        <w:rPr>
          <w:noProof/>
        </w:rPr>
        <w:t>f</w:t>
      </w:r>
      <w:r w:rsidRPr="00485034">
        <w:rPr>
          <w:noProof/>
        </w:rPr>
        <w:t xml:space="preserve">orestation and reforestation may or may not have a positive impact on the management and conservation of biodiversity. </w:t>
      </w:r>
      <w:r w:rsidR="00653AE7">
        <w:rPr>
          <w:noProof/>
        </w:rPr>
        <w:t>E</w:t>
      </w:r>
      <w:r w:rsidRPr="00485034">
        <w:rPr>
          <w:noProof/>
        </w:rPr>
        <w:t>ffort</w:t>
      </w:r>
      <w:r w:rsidR="00653AE7">
        <w:rPr>
          <w:noProof/>
        </w:rPr>
        <w:t>s</w:t>
      </w:r>
      <w:r w:rsidRPr="00485034">
        <w:rPr>
          <w:noProof/>
        </w:rPr>
        <w:t xml:space="preserve"> will be made to ensure that any negative impact </w:t>
      </w:r>
      <w:r w:rsidR="00653AE7">
        <w:rPr>
          <w:noProof/>
        </w:rPr>
        <w:t>is</w:t>
      </w:r>
      <w:r w:rsidRPr="00485034">
        <w:rPr>
          <w:noProof/>
        </w:rPr>
        <w:t xml:space="preserve"> either avoided or minimised, and that positive impacts </w:t>
      </w:r>
      <w:r w:rsidR="00653AE7">
        <w:rPr>
          <w:noProof/>
        </w:rPr>
        <w:t>are</w:t>
      </w:r>
      <w:r w:rsidR="00653AE7" w:rsidRPr="00485034">
        <w:rPr>
          <w:noProof/>
        </w:rPr>
        <w:t xml:space="preserve"> </w:t>
      </w:r>
      <w:r w:rsidRPr="00485034">
        <w:rPr>
          <w:noProof/>
        </w:rPr>
        <w:t xml:space="preserve">also be pursued. Activities in this outcome will be </w:t>
      </w:r>
      <w:r w:rsidR="00653AE7">
        <w:rPr>
          <w:noProof/>
        </w:rPr>
        <w:t>guided</w:t>
      </w:r>
      <w:r w:rsidRPr="00485034">
        <w:rPr>
          <w:noProof/>
        </w:rPr>
        <w:t xml:space="preserve"> by the land-use planning processes undertaken under outputs 1.2 (the EMP). Together with the implementation of activities under outputs 2.</w:t>
      </w:r>
      <w:r w:rsidR="003E1214" w:rsidRPr="00485034">
        <w:rPr>
          <w:noProof/>
        </w:rPr>
        <w:t xml:space="preserve">3 </w:t>
      </w:r>
      <w:r w:rsidRPr="00485034">
        <w:rPr>
          <w:noProof/>
        </w:rPr>
        <w:t xml:space="preserve">(intensification of agriculture and livestock rearing), the sequestration-focused activities under this outcome are also expected to </w:t>
      </w:r>
      <w:r w:rsidRPr="00485034">
        <w:rPr>
          <w:noProof/>
          <w:color w:val="000000"/>
        </w:rPr>
        <w:t>reduce pressure on land and resources designated for biodiversity conservation and sustainable use</w:t>
      </w:r>
      <w:r w:rsidRPr="00485034">
        <w:rPr>
          <w:noProof/>
        </w:rPr>
        <w:t xml:space="preserve">. In the same way, the local production of biochar foreseen under output 4.2 is expected to enhance </w:t>
      </w:r>
      <w:r w:rsidR="003E1214" w:rsidRPr="00485034">
        <w:rPr>
          <w:noProof/>
        </w:rPr>
        <w:t xml:space="preserve">the land use </w:t>
      </w:r>
      <w:r w:rsidRPr="00485034">
        <w:rPr>
          <w:noProof/>
        </w:rPr>
        <w:t>intensification</w:t>
      </w:r>
      <w:r w:rsidR="003E1214" w:rsidRPr="00485034">
        <w:rPr>
          <w:noProof/>
        </w:rPr>
        <w:t xml:space="preserve"> </w:t>
      </w:r>
      <w:r w:rsidR="00653AE7" w:rsidRPr="00485034">
        <w:rPr>
          <w:noProof/>
        </w:rPr>
        <w:t xml:space="preserve">mentioned </w:t>
      </w:r>
      <w:r w:rsidR="003E1214" w:rsidRPr="00485034">
        <w:rPr>
          <w:noProof/>
        </w:rPr>
        <w:t>under output 2.3. R</w:t>
      </w:r>
      <w:r w:rsidRPr="00485034">
        <w:rPr>
          <w:noProof/>
        </w:rPr>
        <w:t xml:space="preserve">eforestation actions under output 4.1 will </w:t>
      </w:r>
      <w:r w:rsidR="003E1214" w:rsidRPr="00485034">
        <w:rPr>
          <w:noProof/>
        </w:rPr>
        <w:t xml:space="preserve">in turn </w:t>
      </w:r>
      <w:r w:rsidRPr="00485034">
        <w:rPr>
          <w:noProof/>
        </w:rPr>
        <w:t xml:space="preserve">provide support </w:t>
      </w:r>
      <w:r w:rsidR="00653AE7">
        <w:rPr>
          <w:noProof/>
        </w:rPr>
        <w:t xml:space="preserve">to </w:t>
      </w:r>
      <w:r w:rsidRPr="00485034">
        <w:rPr>
          <w:noProof/>
        </w:rPr>
        <w:t>the ecosystem rehabilitation process that may be part of the conservation management strategy for CNRs (under output 2.1). Hence biodiversity and climate change mitigation activities foreseen under outcomes 2 and 4 respectively are mutually supportive and widely supportive of the Ecovillage model’s pursuit of global environmental benefits. Furthermore, adaptation benefits will also be purs</w:t>
      </w:r>
      <w:r w:rsidR="00653AE7">
        <w:rPr>
          <w:noProof/>
        </w:rPr>
        <w:t>u</w:t>
      </w:r>
      <w:r w:rsidRPr="00485034">
        <w:rPr>
          <w:noProof/>
        </w:rPr>
        <w:t>ed, although in a limited and semi-experimental scale. Besides the known habitat restoration benefits and the potentially large sequestration benefits of recuperating mangrove areas, ecologically healthy mangroves (in the Delta du Saloum e.g.) may play a role in counteracting the negative effects of gradual sea-level rise (a known effect of climate change).</w:t>
      </w:r>
      <w:r w:rsidRPr="00485034">
        <w:rPr>
          <w:rStyle w:val="FootnoteReference"/>
          <w:noProof/>
        </w:rPr>
        <w:footnoteReference w:id="38"/>
      </w:r>
      <w:r w:rsidRPr="00485034">
        <w:rPr>
          <w:noProof/>
        </w:rPr>
        <w:t xml:space="preserve"> There is however incipient research on the lat</w:t>
      </w:r>
      <w:r w:rsidR="00653AE7">
        <w:rPr>
          <w:noProof/>
        </w:rPr>
        <w:t>t</w:t>
      </w:r>
      <w:r w:rsidRPr="00485034">
        <w:rPr>
          <w:noProof/>
        </w:rPr>
        <w:t xml:space="preserve">er and very little practical evidence on the possible climate change adaptation benefits of this specific type of reforestation. This project will contribute with evidence to this body of knowledge. </w:t>
      </w:r>
    </w:p>
    <w:p w:rsidR="009148FD" w:rsidRPr="00485034" w:rsidRDefault="009148FD" w:rsidP="009148FD">
      <w:pPr>
        <w:rPr>
          <w:noProof/>
          <w:color w:val="000000"/>
          <w:szCs w:val="22"/>
        </w:rPr>
      </w:pPr>
    </w:p>
    <w:p w:rsidR="009148FD" w:rsidRPr="00485034" w:rsidRDefault="00F23055" w:rsidP="001A0C24">
      <w:pPr>
        <w:pStyle w:val="NumberedParas"/>
        <w:rPr>
          <w:noProof/>
        </w:rPr>
      </w:pPr>
      <w:r w:rsidRPr="00485034">
        <w:rPr>
          <w:noProof/>
        </w:rPr>
        <w:t>The outputs necessary to achieve this outcome are described below.</w:t>
      </w:r>
    </w:p>
    <w:p w:rsidR="00150A01" w:rsidRPr="00485034" w:rsidRDefault="00150A01">
      <w:pPr>
        <w:rPr>
          <w:noProof/>
        </w:rPr>
      </w:pPr>
    </w:p>
    <w:p w:rsidR="009148FD" w:rsidRPr="00485034" w:rsidRDefault="00F23055" w:rsidP="009148FD">
      <w:pPr>
        <w:pBdr>
          <w:left w:val="single" w:sz="4" w:space="4" w:color="000000"/>
        </w:pBdr>
        <w:ind w:left="720"/>
        <w:rPr>
          <w:b/>
          <w:i/>
          <w:noProof/>
          <w:color w:val="000000"/>
          <w:szCs w:val="22"/>
        </w:rPr>
      </w:pPr>
      <w:r w:rsidRPr="00485034">
        <w:rPr>
          <w:b/>
          <w:i/>
          <w:noProof/>
          <w:color w:val="000000"/>
          <w:szCs w:val="22"/>
        </w:rPr>
        <w:t>Output 4.1 Biocarbon stocks are increased as a result of community-based afforestation and reduced deforestation in community lands and adjacent PAs</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 </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In pilot villages, activities under this output will include all those necessary for multifunctional trees and bamboo plantations with an integrated approach towards agriculture and villagers</w:t>
      </w:r>
      <w:r w:rsidR="00653AE7">
        <w:rPr>
          <w:noProof/>
          <w:color w:val="000000"/>
          <w:szCs w:val="22"/>
        </w:rPr>
        <w:t>’</w:t>
      </w:r>
      <w:r w:rsidRPr="00485034">
        <w:rPr>
          <w:noProof/>
          <w:color w:val="000000"/>
          <w:szCs w:val="22"/>
        </w:rPr>
        <w:t xml:space="preserve"> needs. At least 20 km of functional living fences </w:t>
      </w:r>
      <w:r w:rsidR="00653AE7">
        <w:rPr>
          <w:noProof/>
          <w:color w:val="000000"/>
          <w:szCs w:val="22"/>
        </w:rPr>
        <w:t xml:space="preserve">will be planted, using </w:t>
      </w:r>
      <w:r w:rsidRPr="00485034">
        <w:rPr>
          <w:i/>
          <w:noProof/>
          <w:color w:val="000000"/>
          <w:szCs w:val="22"/>
        </w:rPr>
        <w:t>Jatropha curcas</w:t>
      </w:r>
      <w:r w:rsidRPr="00485034">
        <w:rPr>
          <w:noProof/>
          <w:color w:val="000000"/>
          <w:szCs w:val="22"/>
        </w:rPr>
        <w:t xml:space="preserve">, </w:t>
      </w:r>
      <w:r w:rsidRPr="00485034">
        <w:rPr>
          <w:i/>
          <w:noProof/>
          <w:color w:val="000000"/>
          <w:szCs w:val="22"/>
        </w:rPr>
        <w:t>Acacia melifera</w:t>
      </w:r>
      <w:r w:rsidRPr="00485034">
        <w:rPr>
          <w:noProof/>
          <w:color w:val="000000"/>
          <w:szCs w:val="22"/>
        </w:rPr>
        <w:t>, and other useful trees</w:t>
      </w:r>
      <w:r w:rsidR="00653AE7">
        <w:rPr>
          <w:noProof/>
          <w:color w:val="000000"/>
          <w:szCs w:val="22"/>
        </w:rPr>
        <w:t xml:space="preserve">. </w:t>
      </w:r>
      <w:r w:rsidRPr="00485034">
        <w:rPr>
          <w:noProof/>
          <w:color w:val="000000"/>
          <w:szCs w:val="22"/>
        </w:rPr>
        <w:t xml:space="preserve"> At least 1 ha of Bamboo will be planted in every village having the appropriate conditions.</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Mangrove protection and plantation activities will be carried out in the Saloum region (Mbam and Massarinko).</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The project will monitor the GHG emission reductions induced by the plantation of trees, bamboo and mangroves (Outcome 4) and induced by the avoided deforestation achieved through the creation, enlargement and protection of CNRs and the good land stewardship activities developed (Outcome 2).</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Moreover, the project will follow the impacts of its activities on local climate through a partnership with the Land Atmosphere Resilience Initiative (LARI), Global Cooling Project (a network of scientists supporting the theory of the impact of increasing vegetation density on climate restoration) and Kinomé (a social business based in France and Senegal, specialising in bringing more value to existing and new forests for the benefit of local communities)</w:t>
      </w:r>
      <w:r w:rsidR="00653AE7">
        <w:rPr>
          <w:noProof/>
          <w:color w:val="000000"/>
          <w:szCs w:val="22"/>
        </w:rPr>
        <w:t>.</w:t>
      </w:r>
    </w:p>
    <w:p w:rsidR="009148FD" w:rsidRPr="00485034" w:rsidRDefault="009148FD" w:rsidP="009148FD">
      <w:pPr>
        <w:pBdr>
          <w:left w:val="single" w:sz="4" w:space="4" w:color="000000"/>
        </w:pBdr>
        <w:ind w:left="720"/>
        <w:rPr>
          <w:noProof/>
          <w:color w:val="000000"/>
          <w:szCs w:val="22"/>
        </w:rPr>
      </w:pPr>
    </w:p>
    <w:p w:rsidR="009148FD" w:rsidRPr="00485034" w:rsidRDefault="009148FD" w:rsidP="009148FD">
      <w:pPr>
        <w:pBdr>
          <w:left w:val="single" w:sz="4" w:space="4" w:color="000000"/>
        </w:pBdr>
        <w:ind w:left="720"/>
        <w:rPr>
          <w:noProof/>
          <w:color w:val="000000"/>
          <w:szCs w:val="22"/>
        </w:rPr>
      </w:pP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b/>
          <w:i/>
          <w:noProof/>
          <w:color w:val="000000"/>
          <w:szCs w:val="22"/>
        </w:rPr>
      </w:pPr>
      <w:r w:rsidRPr="00485034">
        <w:rPr>
          <w:b/>
          <w:i/>
          <w:noProof/>
          <w:color w:val="000000"/>
          <w:szCs w:val="22"/>
        </w:rPr>
        <w:t>Output 4.2 Carbon stocks in soil are increased and the emissions from agriculture are reduced through the adoption of the innovative technology Biochar</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 </w:t>
      </w: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Biochar (i.e. biomass charcoal generally used as soil enrichment) will be produced from renewable biomass such as agricultural residues or </w:t>
      </w:r>
      <w:r w:rsidRPr="00485034">
        <w:rPr>
          <w:i/>
          <w:noProof/>
          <w:color w:val="000000"/>
          <w:szCs w:val="22"/>
        </w:rPr>
        <w:t>Typha australis</w:t>
      </w:r>
      <w:r w:rsidRPr="00485034">
        <w:rPr>
          <w:rStyle w:val="FootnoteReference"/>
          <w:noProof/>
          <w:color w:val="000000"/>
          <w:szCs w:val="22"/>
        </w:rPr>
        <w:footnoteReference w:id="39"/>
      </w:r>
      <w:r w:rsidRPr="00485034">
        <w:rPr>
          <w:noProof/>
          <w:color w:val="000000"/>
          <w:szCs w:val="22"/>
        </w:rPr>
        <w:t xml:space="preserve"> using efficient large and micro-scale pyrolysis technologies (</w:t>
      </w:r>
      <w:r w:rsidR="00F71E84" w:rsidRPr="00485034">
        <w:rPr>
          <w:noProof/>
          <w:color w:val="000000"/>
          <w:szCs w:val="22"/>
        </w:rPr>
        <w:t xml:space="preserve">e.g. the </w:t>
      </w:r>
      <w:r w:rsidRPr="00485034">
        <w:rPr>
          <w:noProof/>
          <w:color w:val="000000"/>
          <w:szCs w:val="22"/>
        </w:rPr>
        <w:t xml:space="preserve">Pro-Natura pyrolyser plant in Ross Bethio and improved biochar cookstoves). </w:t>
      </w:r>
    </w:p>
    <w:p w:rsidR="009148FD" w:rsidRPr="00485034" w:rsidRDefault="009148FD" w:rsidP="009148FD">
      <w:pPr>
        <w:pBdr>
          <w:left w:val="single" w:sz="4" w:space="4" w:color="000000"/>
        </w:pBdr>
        <w:ind w:left="720"/>
        <w:rPr>
          <w:noProof/>
          <w:color w:val="000000"/>
          <w:szCs w:val="22"/>
        </w:rPr>
      </w:pPr>
    </w:p>
    <w:p w:rsidR="009148FD" w:rsidRPr="00485034" w:rsidRDefault="00F23055" w:rsidP="009148FD">
      <w:pPr>
        <w:pBdr>
          <w:left w:val="single" w:sz="4" w:space="4" w:color="000000"/>
        </w:pBdr>
        <w:ind w:left="720"/>
        <w:rPr>
          <w:noProof/>
          <w:color w:val="000000"/>
          <w:szCs w:val="22"/>
        </w:rPr>
      </w:pPr>
      <w:r w:rsidRPr="00485034">
        <w:rPr>
          <w:noProof/>
          <w:color w:val="000000"/>
          <w:szCs w:val="22"/>
        </w:rPr>
        <w:t xml:space="preserve">Mixed in the soil on 10 ha as an experiment, the biochar will constitute a massive and long-term carbon stock while </w:t>
      </w:r>
      <w:r w:rsidR="00653AE7" w:rsidRPr="00485034">
        <w:rPr>
          <w:noProof/>
          <w:color w:val="000000"/>
          <w:szCs w:val="22"/>
        </w:rPr>
        <w:t xml:space="preserve">simultaneously </w:t>
      </w:r>
      <w:r w:rsidRPr="00485034">
        <w:rPr>
          <w:noProof/>
          <w:color w:val="000000"/>
          <w:szCs w:val="22"/>
        </w:rPr>
        <w:t>improving the soil quality, in particular through increased nutrients and water retention capacity of the amended soil. The resulting improved agronomical quality of the soil will decrease the use of chemical fertilizers and thus reduce emissions from agriculture.</w:t>
      </w:r>
    </w:p>
    <w:p w:rsidR="009148FD" w:rsidRPr="00485034" w:rsidRDefault="009148FD" w:rsidP="009148FD">
      <w:pPr>
        <w:pBdr>
          <w:left w:val="single" w:sz="4" w:space="4" w:color="000000"/>
        </w:pBdr>
        <w:ind w:left="720"/>
        <w:rPr>
          <w:noProof/>
          <w:color w:val="000000"/>
          <w:szCs w:val="22"/>
        </w:rPr>
      </w:pPr>
    </w:p>
    <w:p w:rsidR="009148FD" w:rsidRPr="00485034" w:rsidRDefault="00F71E84" w:rsidP="009148FD">
      <w:pPr>
        <w:pBdr>
          <w:left w:val="single" w:sz="4" w:space="4" w:color="000000"/>
        </w:pBdr>
        <w:ind w:left="720"/>
        <w:rPr>
          <w:noProof/>
          <w:color w:val="000000"/>
          <w:szCs w:val="22"/>
        </w:rPr>
      </w:pPr>
      <w:r w:rsidRPr="00485034">
        <w:rPr>
          <w:noProof/>
          <w:color w:val="000000"/>
          <w:szCs w:val="22"/>
        </w:rPr>
        <w:t>If the pilot is successful, b</w:t>
      </w:r>
      <w:r w:rsidR="00F23055" w:rsidRPr="00485034">
        <w:rPr>
          <w:noProof/>
          <w:color w:val="000000"/>
          <w:szCs w:val="22"/>
        </w:rPr>
        <w:t>iochar experimental stations (Biochar Super-Gardens) will be implemented in several Ecovillages to determine the optimal amendment in different environments and soil types for future replication. Different combination</w:t>
      </w:r>
      <w:r w:rsidR="00653AE7">
        <w:rPr>
          <w:noProof/>
          <w:color w:val="000000"/>
          <w:szCs w:val="22"/>
        </w:rPr>
        <w:t>s</w:t>
      </w:r>
      <w:r w:rsidR="00F23055" w:rsidRPr="00485034">
        <w:rPr>
          <w:noProof/>
          <w:color w:val="000000"/>
          <w:szCs w:val="22"/>
        </w:rPr>
        <w:t xml:space="preserve"> of biochar and organic fertilizers in different rat</w:t>
      </w:r>
      <w:r w:rsidR="00653AE7">
        <w:rPr>
          <w:noProof/>
          <w:color w:val="000000"/>
          <w:szCs w:val="22"/>
        </w:rPr>
        <w:t>io</w:t>
      </w:r>
      <w:r w:rsidR="00F23055" w:rsidRPr="00485034">
        <w:rPr>
          <w:noProof/>
          <w:color w:val="000000"/>
          <w:szCs w:val="22"/>
        </w:rPr>
        <w:t>s will be tested on several crops according to a pre</w:t>
      </w:r>
      <w:r w:rsidR="000A2B97">
        <w:rPr>
          <w:noProof/>
          <w:color w:val="000000"/>
          <w:szCs w:val="22"/>
        </w:rPr>
        <w:t>-</w:t>
      </w:r>
      <w:r w:rsidR="00F23055" w:rsidRPr="00485034">
        <w:rPr>
          <w:noProof/>
          <w:color w:val="000000"/>
          <w:szCs w:val="22"/>
        </w:rPr>
        <w:t xml:space="preserve">defined protocol, and the results analyzed and quantified by soil scientists and biochar experts. </w:t>
      </w:r>
    </w:p>
    <w:p w:rsidR="009148FD" w:rsidRPr="00485034" w:rsidRDefault="009148FD" w:rsidP="009148FD">
      <w:pPr>
        <w:rPr>
          <w:noProof/>
        </w:rPr>
      </w:pPr>
    </w:p>
    <w:p w:rsidR="009148FD" w:rsidRPr="00485034" w:rsidRDefault="009148FD" w:rsidP="009148FD">
      <w:pPr>
        <w:rPr>
          <w:noProof/>
        </w:rPr>
      </w:pPr>
    </w:p>
    <w:p w:rsidR="009148FD" w:rsidRPr="00485034" w:rsidRDefault="009148FD" w:rsidP="009148FD">
      <w:pPr>
        <w:rPr>
          <w:noProof/>
        </w:rPr>
      </w:pPr>
    </w:p>
    <w:p w:rsidR="009148FD" w:rsidRPr="00485034" w:rsidRDefault="00F23055" w:rsidP="009148FD">
      <w:pPr>
        <w:pStyle w:val="Heading3"/>
        <w:rPr>
          <w:noProof/>
        </w:rPr>
      </w:pPr>
      <w:bookmarkStart w:id="72" w:name="_Toc280012121"/>
      <w:r w:rsidRPr="00485034">
        <w:rPr>
          <w:noProof/>
        </w:rPr>
        <w:t>Project Indicators</w:t>
      </w:r>
      <w:bookmarkEnd w:id="72"/>
      <w:r w:rsidRPr="00485034">
        <w:rPr>
          <w:noProof/>
        </w:rPr>
        <w:t xml:space="preserve"> </w:t>
      </w:r>
    </w:p>
    <w:p w:rsidR="009148FD" w:rsidRPr="00485034" w:rsidRDefault="009148FD" w:rsidP="009148FD">
      <w:pPr>
        <w:rPr>
          <w:iCs/>
          <w:noProof/>
          <w:sz w:val="22"/>
          <w:szCs w:val="22"/>
          <w:u w:val="single"/>
        </w:rPr>
      </w:pPr>
    </w:p>
    <w:p w:rsidR="009148FD" w:rsidRPr="00485034" w:rsidRDefault="00F23055" w:rsidP="001A0C24">
      <w:pPr>
        <w:pStyle w:val="NumberedParas"/>
        <w:rPr>
          <w:noProof/>
        </w:rPr>
      </w:pPr>
      <w:r w:rsidRPr="00485034">
        <w:rPr>
          <w:noProof/>
        </w:rPr>
        <w:t>The project indicators contained in Section II / Part II (Strategic Results Framework) include only impact (or ‘objective’) indicators and outcome (or ‘performance’) indicators. They are all ‘SMART’</w:t>
      </w:r>
      <w:r w:rsidRPr="00485034">
        <w:rPr>
          <w:rStyle w:val="FootnoteReference"/>
          <w:noProof/>
        </w:rPr>
        <w:footnoteReference w:id="40"/>
      </w:r>
      <w:r w:rsidRPr="00485034">
        <w:rPr>
          <w:noProof/>
        </w:rPr>
        <w:t xml:space="preserve">. The project may however need to develop a certain number of process-oriented indicators to compose the ‘M&amp;E framework’ at the national level and the site level. For this reason, activities under output 1.3 (national level, capacity building) and 2.4 (monitoring biodiversity at sites - CNR and adjacent PAs – the Biodiversity Monitoring Scheme, BMS) will support the establishment of ‘M&amp;E frameworks’. The national-level M&amp;E framework will help manage the overall performance of the project and the </w:t>
      </w:r>
      <w:r w:rsidR="007A2346" w:rsidRPr="00485034">
        <w:rPr>
          <w:noProof/>
        </w:rPr>
        <w:t>Ecovillage</w:t>
      </w:r>
      <w:r w:rsidRPr="00485034">
        <w:rPr>
          <w:noProof/>
        </w:rPr>
        <w:t xml:space="preserve"> Programme. The site-level BMS will underpin adaptive conservation management of CNRs and sustainable natural resource harvests in community lands. Indicators from these levels will also be integrated into the project’s overall M&amp;E framework which will follow the model of UNDP’s existing M&amp;E Framework for GEF programming. </w:t>
      </w:r>
    </w:p>
    <w:p w:rsidR="00150A01" w:rsidRPr="00485034" w:rsidRDefault="00150A01">
      <w:pPr>
        <w:rPr>
          <w:noProof/>
        </w:rPr>
      </w:pPr>
    </w:p>
    <w:p w:rsidR="009148FD" w:rsidRPr="00485034" w:rsidRDefault="00F23055" w:rsidP="001A0C24">
      <w:pPr>
        <w:pStyle w:val="NumberedParas"/>
        <w:rPr>
          <w:noProof/>
        </w:rPr>
      </w:pPr>
      <w:r w:rsidRPr="00485034">
        <w:rPr>
          <w:noProof/>
        </w:rPr>
        <w:t>The organization of the Log</w:t>
      </w:r>
      <w:r w:rsidR="00F71E84" w:rsidRPr="00485034">
        <w:rPr>
          <w:noProof/>
        </w:rPr>
        <w:t>f</w:t>
      </w:r>
      <w:r w:rsidRPr="00485034">
        <w:rPr>
          <w:noProof/>
        </w:rPr>
        <w:t xml:space="preserve">rame is based on the general assumption that: (1) </w:t>
      </w:r>
      <w:r w:rsidRPr="00485034">
        <w:rPr>
          <w:i/>
          <w:noProof/>
          <w:u w:val="single"/>
        </w:rPr>
        <w:t>if</w:t>
      </w:r>
      <w:r w:rsidRPr="00485034">
        <w:rPr>
          <w:noProof/>
        </w:rPr>
        <w:t xml:space="preserve"> legal and regulatory barriers to integrated natural resource management, biodiversity conservation and low carbon development at </w:t>
      </w:r>
      <w:r w:rsidR="007A2346" w:rsidRPr="00485034">
        <w:rPr>
          <w:noProof/>
        </w:rPr>
        <w:t>the Ecovillages</w:t>
      </w:r>
      <w:r w:rsidRPr="00485034">
        <w:rPr>
          <w:noProof/>
        </w:rPr>
        <w:t xml:space="preserve"> level can be removed, and; (2)</w:t>
      </w:r>
      <w:r w:rsidRPr="00485034">
        <w:rPr>
          <w:i/>
          <w:noProof/>
        </w:rPr>
        <w:t xml:space="preserve"> </w:t>
      </w:r>
      <w:r w:rsidRPr="00485034">
        <w:rPr>
          <w:i/>
          <w:noProof/>
          <w:u w:val="single"/>
        </w:rPr>
        <w:t>if</w:t>
      </w:r>
      <w:r w:rsidRPr="00485034">
        <w:rPr>
          <w:noProof/>
        </w:rPr>
        <w:t xml:space="preserve"> an effective </w:t>
      </w:r>
      <w:r w:rsidR="007A2346" w:rsidRPr="00485034">
        <w:rPr>
          <w:noProof/>
        </w:rPr>
        <w:t>Ecovillage</w:t>
      </w:r>
      <w:r w:rsidRPr="00485034">
        <w:rPr>
          <w:noProof/>
        </w:rPr>
        <w:t xml:space="preserve"> model can be developed and the capacity of ANEV to replicate the model through a national </w:t>
      </w:r>
      <w:r w:rsidR="007A2346" w:rsidRPr="00485034">
        <w:rPr>
          <w:noProof/>
        </w:rPr>
        <w:t>Ecovillage</w:t>
      </w:r>
      <w:r w:rsidRPr="00485034">
        <w:rPr>
          <w:noProof/>
        </w:rPr>
        <w:t xml:space="preserve"> Strategy and Programme can be strengthened and; </w:t>
      </w:r>
      <w:r w:rsidRPr="00485034">
        <w:rPr>
          <w:i/>
          <w:noProof/>
          <w:u w:val="single"/>
        </w:rPr>
        <w:t>if</w:t>
      </w:r>
      <w:r w:rsidRPr="00485034">
        <w:rPr>
          <w:noProof/>
        </w:rPr>
        <w:t xml:space="preserve"> (3) land and energy management at the </w:t>
      </w:r>
      <w:r w:rsidR="007A2346" w:rsidRPr="00485034">
        <w:rPr>
          <w:noProof/>
        </w:rPr>
        <w:t>Ecovillages’</w:t>
      </w:r>
      <w:r w:rsidRPr="00485034">
        <w:rPr>
          <w:noProof/>
        </w:rPr>
        <w:t xml:space="preserve"> level can be improved to achieve social and local environmental benefits; </w:t>
      </w:r>
      <w:r w:rsidRPr="00485034">
        <w:rPr>
          <w:i/>
          <w:noProof/>
          <w:u w:val="single"/>
        </w:rPr>
        <w:t>then</w:t>
      </w:r>
      <w:r w:rsidRPr="00485034">
        <w:rPr>
          <w:noProof/>
        </w:rPr>
        <w:t xml:space="preserve"> global environmental benefits will be achieved at scale through the </w:t>
      </w:r>
      <w:r w:rsidR="007A2346" w:rsidRPr="00485034">
        <w:rPr>
          <w:noProof/>
        </w:rPr>
        <w:t>Ecovillage</w:t>
      </w:r>
      <w:r w:rsidRPr="00485034">
        <w:rPr>
          <w:noProof/>
        </w:rPr>
        <w:t xml:space="preserve"> model. This logic is based on the barrier and root-cause analysis carried out during the PPG phase (refer to Section I, Part I: Threats Root Causes and Impacts).  In turn, the choice of indicators was based on two key criteria: (i) their pertinence to the above assumption; and (ii) the feasibility of obtaining / producing and updating the data necessary to monitor and evaluate the project through those indicators. The following are therefore the project’s key indicators:</w:t>
      </w:r>
    </w:p>
    <w:p w:rsidR="00150A01" w:rsidRPr="00485034" w:rsidRDefault="00150A01">
      <w:pPr>
        <w:rPr>
          <w:noProof/>
        </w:rPr>
      </w:pPr>
    </w:p>
    <w:p w:rsidR="009148FD" w:rsidRPr="00485034" w:rsidRDefault="00F23055" w:rsidP="009148FD">
      <w:pPr>
        <w:pStyle w:val="Caption"/>
        <w:rPr>
          <w:noProof/>
        </w:rPr>
      </w:pPr>
      <w:bookmarkStart w:id="73" w:name="_Toc230414571"/>
      <w:bookmarkStart w:id="74" w:name="_Toc280012184"/>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6</w:t>
      </w:r>
      <w:r w:rsidR="00FF4D39" w:rsidRPr="00485034">
        <w:rPr>
          <w:noProof/>
        </w:rPr>
        <w:fldChar w:fldCharType="end"/>
      </w:r>
      <w:r w:rsidRPr="00485034">
        <w:rPr>
          <w:noProof/>
        </w:rPr>
        <w:t>. Explanatory notes for Project Indicators</w:t>
      </w:r>
      <w:bookmarkEnd w:id="73"/>
      <w:bookmarkEnd w:id="74"/>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5"/>
        <w:gridCol w:w="6272"/>
      </w:tblGrid>
      <w:tr w:rsidR="009148FD" w:rsidRPr="00485034">
        <w:trPr>
          <w:trHeight w:val="353"/>
          <w:tblHeader/>
        </w:trPr>
        <w:tc>
          <w:tcPr>
            <w:tcW w:w="2375" w:type="dxa"/>
            <w:shd w:val="clear" w:color="auto" w:fill="F2DBDB"/>
            <w:vAlign w:val="center"/>
          </w:tcPr>
          <w:p w:rsidR="009148FD" w:rsidRPr="00485034" w:rsidRDefault="00F23055">
            <w:pPr>
              <w:keepNext/>
              <w:jc w:val="left"/>
              <w:rPr>
                <w:b/>
                <w:smallCaps/>
                <w:noProof/>
                <w:sz w:val="20"/>
                <w:szCs w:val="20"/>
              </w:rPr>
            </w:pPr>
            <w:r w:rsidRPr="00485034">
              <w:rPr>
                <w:b/>
                <w:smallCaps/>
                <w:noProof/>
                <w:sz w:val="20"/>
                <w:szCs w:val="20"/>
              </w:rPr>
              <w:t>Indicator</w:t>
            </w:r>
          </w:p>
        </w:tc>
        <w:tc>
          <w:tcPr>
            <w:tcW w:w="6272" w:type="dxa"/>
            <w:shd w:val="clear" w:color="auto" w:fill="F2DBDB"/>
            <w:vAlign w:val="center"/>
          </w:tcPr>
          <w:p w:rsidR="009148FD" w:rsidRPr="00485034" w:rsidRDefault="00F23055">
            <w:pPr>
              <w:keepNext/>
              <w:jc w:val="left"/>
              <w:rPr>
                <w:b/>
                <w:smallCaps/>
                <w:noProof/>
                <w:sz w:val="20"/>
                <w:szCs w:val="20"/>
              </w:rPr>
            </w:pPr>
            <w:r w:rsidRPr="00485034">
              <w:rPr>
                <w:b/>
                <w:smallCaps/>
                <w:noProof/>
                <w:sz w:val="20"/>
                <w:szCs w:val="20"/>
              </w:rPr>
              <w:t>Explanatory note</w:t>
            </w:r>
          </w:p>
        </w:tc>
      </w:tr>
      <w:tr w:rsidR="009148FD" w:rsidRPr="00485034">
        <w:trPr>
          <w:trHeight w:val="384"/>
        </w:trPr>
        <w:tc>
          <w:tcPr>
            <w:tcW w:w="8647" w:type="dxa"/>
            <w:gridSpan w:val="2"/>
            <w:shd w:val="clear" w:color="auto" w:fill="F2F2F2"/>
            <w:vAlign w:val="center"/>
          </w:tcPr>
          <w:p w:rsidR="009148FD" w:rsidRPr="00485034" w:rsidRDefault="00F23055">
            <w:pPr>
              <w:keepNext/>
              <w:jc w:val="left"/>
              <w:rPr>
                <w:b/>
                <w:i/>
                <w:noProof/>
                <w:sz w:val="20"/>
                <w:szCs w:val="20"/>
              </w:rPr>
            </w:pPr>
            <w:r w:rsidRPr="00485034">
              <w:rPr>
                <w:b/>
                <w:i/>
                <w:noProof/>
                <w:sz w:val="20"/>
                <w:szCs w:val="20"/>
              </w:rPr>
              <w:t xml:space="preserve">At objective level: </w:t>
            </w:r>
            <w:r w:rsidRPr="00485034">
              <w:rPr>
                <w:noProof/>
                <w:sz w:val="20"/>
                <w:szCs w:val="20"/>
              </w:rPr>
              <w:t>To remove barriers to an integrated approach to sustainable natural resource management, biodiversity conservation and low carbon development in rural areas of Senegal through the Ecovillage model.</w:t>
            </w:r>
          </w:p>
        </w:tc>
      </w:tr>
      <w:tr w:rsidR="009148FD" w:rsidRPr="00485034">
        <w:tc>
          <w:tcPr>
            <w:tcW w:w="2375" w:type="dxa"/>
          </w:tcPr>
          <w:p w:rsidR="009148FD" w:rsidRPr="00485034" w:rsidRDefault="00F23055">
            <w:pPr>
              <w:jc w:val="left"/>
              <w:rPr>
                <w:noProof/>
                <w:sz w:val="20"/>
                <w:szCs w:val="20"/>
              </w:rPr>
            </w:pPr>
            <w:r w:rsidRPr="00485034">
              <w:rPr>
                <w:noProof/>
                <w:sz w:val="20"/>
                <w:szCs w:val="20"/>
              </w:rPr>
              <w:t>1. Carbon footprint (using Bilan Carbone method</w:t>
            </w:r>
            <w:r w:rsidRPr="00485034">
              <w:rPr>
                <w:rStyle w:val="FootnoteReference"/>
                <w:noProof/>
                <w:sz w:val="20"/>
                <w:szCs w:val="20"/>
              </w:rPr>
              <w:footnoteReference w:id="41"/>
            </w:r>
            <w:r w:rsidRPr="00485034">
              <w:rPr>
                <w:noProof/>
                <w:sz w:val="20"/>
                <w:szCs w:val="20"/>
              </w:rPr>
              <w:t xml:space="preserve"> to calculate GHG emissions/ sequestration) from energy and land use at the level of village lands (“terroir villageois”)</w:t>
            </w:r>
          </w:p>
        </w:tc>
        <w:tc>
          <w:tcPr>
            <w:tcW w:w="6272" w:type="dxa"/>
          </w:tcPr>
          <w:p w:rsidR="009148FD" w:rsidRPr="00485034" w:rsidRDefault="00F23055" w:rsidP="00F92BAA">
            <w:pPr>
              <w:numPr>
                <w:ilvl w:val="0"/>
                <w:numId w:val="4"/>
              </w:numPr>
              <w:suppressAutoHyphens/>
              <w:snapToGrid w:val="0"/>
              <w:spacing w:after="100"/>
              <w:ind w:left="357" w:hanging="357"/>
              <w:rPr>
                <w:noProof/>
                <w:sz w:val="20"/>
                <w:szCs w:val="20"/>
              </w:rPr>
            </w:pPr>
            <w:r w:rsidRPr="00485034">
              <w:rPr>
                <w:noProof/>
                <w:sz w:val="20"/>
                <w:szCs w:val="20"/>
              </w:rPr>
              <w:t xml:space="preserve">During the PPG a number of Bilan Carbone Assessments have been carried out. Not all pilot site ecovillages were covered and </w:t>
            </w:r>
            <w:r w:rsidR="000A2B97">
              <w:rPr>
                <w:noProof/>
                <w:sz w:val="20"/>
                <w:szCs w:val="20"/>
              </w:rPr>
              <w:t xml:space="preserve">more </w:t>
            </w:r>
            <w:r w:rsidRPr="00485034">
              <w:rPr>
                <w:noProof/>
                <w:sz w:val="20"/>
                <w:szCs w:val="20"/>
              </w:rPr>
              <w:t xml:space="preserve">data </w:t>
            </w:r>
            <w:r w:rsidR="000A2B97">
              <w:rPr>
                <w:noProof/>
                <w:sz w:val="20"/>
                <w:szCs w:val="20"/>
              </w:rPr>
              <w:t>are needed to define the</w:t>
            </w:r>
            <w:r w:rsidRPr="00485034">
              <w:rPr>
                <w:noProof/>
                <w:sz w:val="20"/>
                <w:szCs w:val="20"/>
              </w:rPr>
              <w:t xml:space="preserve"> “business-as-usual” </w:t>
            </w:r>
            <w:r w:rsidR="008C6809" w:rsidRPr="00485034">
              <w:rPr>
                <w:noProof/>
                <w:sz w:val="20"/>
                <w:szCs w:val="20"/>
              </w:rPr>
              <w:t xml:space="preserve">(BAU) </w:t>
            </w:r>
            <w:r w:rsidRPr="00485034">
              <w:rPr>
                <w:noProof/>
                <w:sz w:val="20"/>
                <w:szCs w:val="20"/>
              </w:rPr>
              <w:t xml:space="preserve">scenario. </w:t>
            </w:r>
          </w:p>
          <w:p w:rsidR="009148FD" w:rsidRPr="00485034" w:rsidRDefault="00F23055" w:rsidP="00F92BAA">
            <w:pPr>
              <w:numPr>
                <w:ilvl w:val="0"/>
                <w:numId w:val="4"/>
              </w:numPr>
              <w:suppressAutoHyphens/>
              <w:snapToGrid w:val="0"/>
              <w:spacing w:after="100"/>
              <w:ind w:left="357" w:hanging="357"/>
              <w:rPr>
                <w:noProof/>
                <w:sz w:val="20"/>
                <w:szCs w:val="20"/>
              </w:rPr>
            </w:pPr>
            <w:r w:rsidRPr="00485034">
              <w:rPr>
                <w:noProof/>
                <w:sz w:val="20"/>
                <w:szCs w:val="20"/>
              </w:rPr>
              <w:t xml:space="preserve">At the beginning of the project, the GHG inventories will be performed in each remaining Ecovillage according to the Bilan Carbone. </w:t>
            </w:r>
            <w:r w:rsidR="008479C0" w:rsidRPr="00485034">
              <w:rPr>
                <w:noProof/>
                <w:sz w:val="20"/>
                <w:szCs w:val="20"/>
              </w:rPr>
              <w:t xml:space="preserve">The BAU </w:t>
            </w:r>
            <w:r w:rsidRPr="00485034">
              <w:rPr>
                <w:noProof/>
                <w:sz w:val="20"/>
                <w:szCs w:val="20"/>
              </w:rPr>
              <w:t xml:space="preserve">scenario will be </w:t>
            </w:r>
            <w:r w:rsidR="008479C0" w:rsidRPr="00485034">
              <w:rPr>
                <w:noProof/>
                <w:sz w:val="20"/>
                <w:szCs w:val="20"/>
              </w:rPr>
              <w:t xml:space="preserve">established </w:t>
            </w:r>
            <w:r w:rsidRPr="00485034">
              <w:rPr>
                <w:noProof/>
                <w:sz w:val="20"/>
                <w:szCs w:val="20"/>
              </w:rPr>
              <w:t>for each Ecovillage.</w:t>
            </w:r>
          </w:p>
          <w:p w:rsidR="009148FD" w:rsidRPr="00485034" w:rsidRDefault="00F23055" w:rsidP="00F92BAA">
            <w:pPr>
              <w:numPr>
                <w:ilvl w:val="0"/>
                <w:numId w:val="2"/>
              </w:numPr>
              <w:ind w:left="357" w:hanging="357"/>
              <w:rPr>
                <w:noProof/>
                <w:sz w:val="20"/>
                <w:szCs w:val="20"/>
              </w:rPr>
            </w:pPr>
            <w:r w:rsidRPr="00485034">
              <w:rPr>
                <w:noProof/>
                <w:sz w:val="20"/>
                <w:szCs w:val="20"/>
              </w:rPr>
              <w:t xml:space="preserve">At </w:t>
            </w:r>
            <w:r w:rsidR="007F5473" w:rsidRPr="00485034">
              <w:rPr>
                <w:noProof/>
                <w:sz w:val="20"/>
                <w:szCs w:val="20"/>
              </w:rPr>
              <w:t xml:space="preserve">mid-term and </w:t>
            </w:r>
            <w:r w:rsidRPr="00485034">
              <w:rPr>
                <w:noProof/>
                <w:sz w:val="20"/>
                <w:szCs w:val="20"/>
              </w:rPr>
              <w:t>project</w:t>
            </w:r>
            <w:r w:rsidR="007F5473" w:rsidRPr="00485034">
              <w:rPr>
                <w:noProof/>
                <w:sz w:val="20"/>
                <w:szCs w:val="20"/>
              </w:rPr>
              <w:t xml:space="preserve"> end</w:t>
            </w:r>
            <w:r w:rsidRPr="00485034">
              <w:rPr>
                <w:noProof/>
                <w:sz w:val="20"/>
                <w:szCs w:val="20"/>
              </w:rPr>
              <w:t xml:space="preserve">, the GHG inventories will be performed in each Ecovillage according to the Bilan Carbone. Baseline GHG inventories and end-of-project situation will be compared to the </w:t>
            </w:r>
            <w:r w:rsidR="007F5473" w:rsidRPr="00485034">
              <w:rPr>
                <w:noProof/>
                <w:sz w:val="20"/>
                <w:szCs w:val="20"/>
              </w:rPr>
              <w:t>BAU</w:t>
            </w:r>
            <w:r w:rsidRPr="00485034">
              <w:rPr>
                <w:noProof/>
                <w:sz w:val="20"/>
                <w:szCs w:val="20"/>
              </w:rPr>
              <w:t xml:space="preserve"> development scenario.</w:t>
            </w:r>
          </w:p>
        </w:tc>
      </w:tr>
      <w:tr w:rsidR="009148FD" w:rsidRPr="00485034">
        <w:tc>
          <w:tcPr>
            <w:tcW w:w="2375" w:type="dxa"/>
          </w:tcPr>
          <w:p w:rsidR="009148FD" w:rsidRPr="00485034" w:rsidRDefault="00F23055" w:rsidP="009148FD">
            <w:pPr>
              <w:jc w:val="left"/>
              <w:rPr>
                <w:noProof/>
                <w:sz w:val="20"/>
                <w:szCs w:val="20"/>
              </w:rPr>
            </w:pPr>
            <w:r w:rsidRPr="00485034">
              <w:rPr>
                <w:noProof/>
                <w:sz w:val="20"/>
                <w:szCs w:val="20"/>
              </w:rPr>
              <w:t>2. Number of Environmental Management Plans (EMPs) adopted by pilot sites</w:t>
            </w:r>
          </w:p>
        </w:tc>
        <w:tc>
          <w:tcPr>
            <w:tcW w:w="6272" w:type="dxa"/>
          </w:tcPr>
          <w:p w:rsidR="009148FD" w:rsidRPr="00485034" w:rsidRDefault="00F23055" w:rsidP="00F92BAA">
            <w:pPr>
              <w:numPr>
                <w:ilvl w:val="0"/>
                <w:numId w:val="4"/>
              </w:numPr>
              <w:suppressAutoHyphens/>
              <w:snapToGrid w:val="0"/>
              <w:spacing w:after="100"/>
              <w:ind w:left="357" w:hanging="357"/>
              <w:rPr>
                <w:noProof/>
                <w:sz w:val="20"/>
                <w:szCs w:val="20"/>
              </w:rPr>
            </w:pPr>
            <w:r w:rsidRPr="00485034">
              <w:rPr>
                <w:noProof/>
                <w:sz w:val="20"/>
                <w:szCs w:val="20"/>
              </w:rPr>
              <w:t xml:space="preserve">EMPs are a key tool for ensuring the success of the project strategy. </w:t>
            </w:r>
          </w:p>
          <w:p w:rsidR="00802E83" w:rsidRDefault="00F23055" w:rsidP="00802E83">
            <w:pPr>
              <w:numPr>
                <w:ilvl w:val="0"/>
                <w:numId w:val="4"/>
              </w:numPr>
              <w:suppressAutoHyphens/>
              <w:snapToGrid w:val="0"/>
              <w:spacing w:after="100"/>
              <w:ind w:left="357" w:hanging="357"/>
              <w:rPr>
                <w:noProof/>
                <w:sz w:val="20"/>
                <w:szCs w:val="20"/>
              </w:rPr>
            </w:pPr>
            <w:r w:rsidRPr="00485034">
              <w:rPr>
                <w:noProof/>
                <w:sz w:val="20"/>
                <w:szCs w:val="20"/>
              </w:rPr>
              <w:t xml:space="preserve">The </w:t>
            </w:r>
            <w:r w:rsidR="000A2B97">
              <w:rPr>
                <w:noProof/>
                <w:sz w:val="20"/>
                <w:szCs w:val="20"/>
              </w:rPr>
              <w:t xml:space="preserve">greater the number of </w:t>
            </w:r>
            <w:r w:rsidRPr="00485034">
              <w:rPr>
                <w:noProof/>
                <w:sz w:val="20"/>
                <w:szCs w:val="20"/>
              </w:rPr>
              <w:t xml:space="preserve">plans that </w:t>
            </w:r>
            <w:r w:rsidR="000A2B97">
              <w:rPr>
                <w:noProof/>
                <w:sz w:val="20"/>
                <w:szCs w:val="20"/>
              </w:rPr>
              <w:t>are</w:t>
            </w:r>
            <w:r w:rsidRPr="00485034">
              <w:rPr>
                <w:noProof/>
                <w:sz w:val="20"/>
                <w:szCs w:val="20"/>
              </w:rPr>
              <w:t xml:space="preserve"> developed and </w:t>
            </w:r>
            <w:r w:rsidR="000A2B97">
              <w:rPr>
                <w:noProof/>
                <w:sz w:val="20"/>
                <w:szCs w:val="20"/>
              </w:rPr>
              <w:t xml:space="preserve">adopted by </w:t>
            </w:r>
            <w:r w:rsidRPr="00485034">
              <w:rPr>
                <w:noProof/>
                <w:sz w:val="20"/>
                <w:szCs w:val="20"/>
              </w:rPr>
              <w:t xml:space="preserve">communities </w:t>
            </w:r>
            <w:r w:rsidR="000A2B97">
              <w:rPr>
                <w:noProof/>
                <w:sz w:val="20"/>
                <w:szCs w:val="20"/>
              </w:rPr>
              <w:t>early in the project</w:t>
            </w:r>
            <w:r w:rsidRPr="00485034">
              <w:rPr>
                <w:noProof/>
                <w:sz w:val="20"/>
                <w:szCs w:val="20"/>
              </w:rPr>
              <w:t xml:space="preserve"> the greater are the chances of the project objective being realised – both with respect to the biodiversity conservation aspects </w:t>
            </w:r>
            <w:r w:rsidR="000A2B97">
              <w:rPr>
                <w:noProof/>
                <w:sz w:val="20"/>
                <w:szCs w:val="20"/>
              </w:rPr>
              <w:t>and</w:t>
            </w:r>
            <w:r w:rsidRPr="00485034">
              <w:rPr>
                <w:noProof/>
                <w:sz w:val="20"/>
                <w:szCs w:val="20"/>
              </w:rPr>
              <w:t xml:space="preserve"> the low carbon development path aspects.</w:t>
            </w:r>
          </w:p>
        </w:tc>
      </w:tr>
      <w:tr w:rsidR="009148FD" w:rsidRPr="00485034">
        <w:tc>
          <w:tcPr>
            <w:tcW w:w="2375" w:type="dxa"/>
          </w:tcPr>
          <w:p w:rsidR="009148FD" w:rsidRPr="00485034" w:rsidRDefault="00F23055">
            <w:pPr>
              <w:jc w:val="left"/>
              <w:rPr>
                <w:noProof/>
                <w:sz w:val="20"/>
                <w:szCs w:val="20"/>
              </w:rPr>
            </w:pPr>
            <w:r w:rsidRPr="00485034">
              <w:rPr>
                <w:noProof/>
                <w:sz w:val="20"/>
                <w:szCs w:val="20"/>
              </w:rPr>
              <w:t>3. GEF Management Effectiveness Tracking Tool (METT): METT scores for existing and new CNRs show improvements in management and biodiversity conservation effectiveness (</w:t>
            </w:r>
            <w:r w:rsidRPr="00485034">
              <w:rPr>
                <w:i/>
                <w:noProof/>
                <w:sz w:val="20"/>
                <w:szCs w:val="20"/>
              </w:rPr>
              <w:t>Same Indicator as Indicator 11)</w:t>
            </w:r>
          </w:p>
        </w:tc>
        <w:tc>
          <w:tcPr>
            <w:tcW w:w="6272" w:type="dxa"/>
          </w:tcPr>
          <w:p w:rsidR="009148FD" w:rsidRPr="00485034" w:rsidRDefault="00F23055" w:rsidP="00F92BAA">
            <w:pPr>
              <w:numPr>
                <w:ilvl w:val="0"/>
                <w:numId w:val="4"/>
              </w:numPr>
              <w:suppressAutoHyphens/>
              <w:snapToGrid w:val="0"/>
              <w:spacing w:after="100"/>
              <w:ind w:left="357" w:hanging="357"/>
              <w:rPr>
                <w:noProof/>
                <w:sz w:val="20"/>
                <w:szCs w:val="20"/>
              </w:rPr>
            </w:pPr>
            <w:r w:rsidRPr="00485034">
              <w:rPr>
                <w:noProof/>
                <w:sz w:val="20"/>
                <w:szCs w:val="20"/>
              </w:rPr>
              <w:t xml:space="preserve">The full METT analysis is included as </w:t>
            </w:r>
            <w:fldSimple w:instr=" REF _Ref277587978 \h  \* MERGEFORMAT ">
              <w:r w:rsidR="00484099" w:rsidRPr="00484099">
                <w:rPr>
                  <w:noProof/>
                  <w:sz w:val="20"/>
                  <w:szCs w:val="20"/>
                </w:rPr>
                <w:t>Annex 2</w:t>
              </w:r>
            </w:fldSimple>
            <w:r w:rsidRPr="00485034">
              <w:rPr>
                <w:noProof/>
                <w:sz w:val="20"/>
                <w:szCs w:val="20"/>
              </w:rPr>
              <w:t xml:space="preserve"> to the PRODOC. The METT tool is designed for national systems of formal Protected Areas (PAs – National Parks, Faunal Reserves etc.). Several of the questions are not applicable to community managed nature reserves - CNRs - which are the primary focus of BD conservation efforts in this project. The Project will create and work within </w:t>
            </w:r>
            <w:r w:rsidR="003355BA" w:rsidRPr="00485034">
              <w:rPr>
                <w:noProof/>
                <w:sz w:val="20"/>
                <w:szCs w:val="20"/>
              </w:rPr>
              <w:t>CNR</w:t>
            </w:r>
            <w:r w:rsidRPr="00485034">
              <w:rPr>
                <w:noProof/>
                <w:sz w:val="20"/>
                <w:szCs w:val="20"/>
              </w:rPr>
              <w:t xml:space="preserve">s and this will help to reduce pressure on adjacent PAs but it is not a project objective to improve management overall of Senegal’s national PA system. </w:t>
            </w:r>
          </w:p>
          <w:p w:rsidR="009148FD" w:rsidRPr="00485034" w:rsidRDefault="00F23055" w:rsidP="00F92BAA">
            <w:pPr>
              <w:numPr>
                <w:ilvl w:val="0"/>
                <w:numId w:val="4"/>
              </w:numPr>
              <w:suppressAutoHyphens/>
              <w:snapToGrid w:val="0"/>
              <w:spacing w:after="100"/>
              <w:ind w:left="357" w:hanging="357"/>
              <w:rPr>
                <w:noProof/>
                <w:sz w:val="20"/>
                <w:szCs w:val="20"/>
              </w:rPr>
            </w:pPr>
            <w:r w:rsidRPr="00485034">
              <w:rPr>
                <w:noProof/>
                <w:sz w:val="20"/>
                <w:szCs w:val="20"/>
              </w:rPr>
              <w:t xml:space="preserve">Some CNRs score highly on the METT analysis (mainly because they are designed and implemented as community managed reserves so all questions relating to community involvement score 100%). The difficulties of applying the METT to CNRs are discussed further in </w:t>
            </w:r>
            <w:fldSimple w:instr=" REF _Ref277587978 \h  \* MERGEFORMAT ">
              <w:r w:rsidR="00484099" w:rsidRPr="00484099">
                <w:rPr>
                  <w:noProof/>
                  <w:sz w:val="20"/>
                  <w:szCs w:val="20"/>
                </w:rPr>
                <w:t>Annex 2</w:t>
              </w:r>
            </w:fldSimple>
            <w:r w:rsidRPr="00485034">
              <w:rPr>
                <w:noProof/>
                <w:sz w:val="20"/>
                <w:szCs w:val="20"/>
              </w:rPr>
              <w:t xml:space="preserve">. </w:t>
            </w:r>
          </w:p>
          <w:p w:rsidR="009148FD" w:rsidRPr="00485034" w:rsidRDefault="00F23055" w:rsidP="00F92BAA">
            <w:pPr>
              <w:numPr>
                <w:ilvl w:val="0"/>
                <w:numId w:val="4"/>
              </w:numPr>
              <w:suppressAutoHyphens/>
              <w:snapToGrid w:val="0"/>
              <w:spacing w:after="100"/>
              <w:ind w:left="357" w:hanging="357"/>
              <w:rPr>
                <w:noProof/>
                <w:sz w:val="20"/>
                <w:szCs w:val="20"/>
              </w:rPr>
            </w:pPr>
            <w:r w:rsidRPr="00485034">
              <w:rPr>
                <w:noProof/>
                <w:sz w:val="20"/>
                <w:szCs w:val="20"/>
              </w:rPr>
              <w:t xml:space="preserve">For similar reasons, the Financial Scorecard was not used. The Financial Scorecard relates to national PA systems and most of the analysis is not relevant to CNRs. It is not the function of CNRs to support the national system of PAs financially. CNR management and financing are components of this project and are dealt with at individual site and CNR level (for example under Outcome 1 – removal of legal barriers to community benefit-sharing in co-management with PAs and Outcome 2 – development of alternative income-generation activities, e.g. through involvement in ecotourism.) </w:t>
            </w:r>
          </w:p>
          <w:p w:rsidR="009148FD" w:rsidRPr="00485034" w:rsidRDefault="00F23055" w:rsidP="00F92BAA">
            <w:pPr>
              <w:numPr>
                <w:ilvl w:val="0"/>
                <w:numId w:val="2"/>
              </w:numPr>
              <w:ind w:left="357" w:hanging="357"/>
              <w:rPr>
                <w:noProof/>
                <w:sz w:val="20"/>
                <w:szCs w:val="20"/>
              </w:rPr>
            </w:pPr>
            <w:r w:rsidRPr="00485034">
              <w:rPr>
                <w:noProof/>
                <w:sz w:val="20"/>
                <w:szCs w:val="20"/>
              </w:rPr>
              <w:t xml:space="preserve">METT analyses were carried out in a number of villages, most of which are included in the final proposed sites list. For some sites, METT analyses were carried out for the same CNR but a different village: these are used here as they are applicable to the CNR and the different villages have very similar environmental and socio-economic profiles. For the village of Dindefelo which was included in the project list after PPG field research was completed, a METT analysis will be carried out at the start of project implementation, to provide a project monitoring baseline. </w:t>
            </w:r>
          </w:p>
        </w:tc>
      </w:tr>
      <w:tr w:rsidR="009148FD" w:rsidRPr="00485034">
        <w:trPr>
          <w:trHeight w:val="454"/>
        </w:trPr>
        <w:tc>
          <w:tcPr>
            <w:tcW w:w="8647" w:type="dxa"/>
            <w:gridSpan w:val="2"/>
            <w:shd w:val="clear" w:color="auto" w:fill="F2F2F2"/>
            <w:vAlign w:val="center"/>
          </w:tcPr>
          <w:p w:rsidR="009148FD" w:rsidRPr="00485034" w:rsidRDefault="00F23055" w:rsidP="009148FD">
            <w:pPr>
              <w:jc w:val="left"/>
              <w:rPr>
                <w:b/>
                <w:i/>
                <w:noProof/>
                <w:sz w:val="20"/>
                <w:szCs w:val="20"/>
              </w:rPr>
            </w:pPr>
            <w:r w:rsidRPr="00485034">
              <w:rPr>
                <w:b/>
                <w:i/>
                <w:noProof/>
                <w:sz w:val="20"/>
                <w:szCs w:val="20"/>
              </w:rPr>
              <w:t xml:space="preserve">At outcome 1 level – </w:t>
            </w:r>
            <w:r w:rsidRPr="00485034">
              <w:rPr>
                <w:noProof/>
                <w:sz w:val="20"/>
                <w:szCs w:val="20"/>
              </w:rPr>
              <w:t>Improved governance framework and capacity for the effective incorporation of biodiversity conservation and low carbon, adaptive development into the National Ecovillage Strategy</w:t>
            </w:r>
          </w:p>
        </w:tc>
      </w:tr>
      <w:tr w:rsidR="009148FD" w:rsidRPr="00485034">
        <w:tc>
          <w:tcPr>
            <w:tcW w:w="2375" w:type="dxa"/>
          </w:tcPr>
          <w:p w:rsidR="009148FD" w:rsidRPr="00485034" w:rsidRDefault="00F23055" w:rsidP="009148FD">
            <w:pPr>
              <w:jc w:val="left"/>
              <w:rPr>
                <w:noProof/>
                <w:sz w:val="20"/>
                <w:szCs w:val="20"/>
              </w:rPr>
            </w:pPr>
            <w:r w:rsidRPr="00485034">
              <w:rPr>
                <w:noProof/>
                <w:sz w:val="20"/>
                <w:szCs w:val="20"/>
              </w:rPr>
              <w:t>4. Inter-Ministerial Protocol established between Ministry of Ecovillages (MEBRLAP/ ANEV) and Ministry of Environment (MENP/ DPN; DEFCCS)</w:t>
            </w:r>
          </w:p>
        </w:tc>
        <w:tc>
          <w:tcPr>
            <w:tcW w:w="6272" w:type="dxa"/>
          </w:tcPr>
          <w:p w:rsidR="009148FD" w:rsidRPr="00485034" w:rsidRDefault="00F23055" w:rsidP="00F92BAA">
            <w:pPr>
              <w:numPr>
                <w:ilvl w:val="0"/>
                <w:numId w:val="2"/>
              </w:numPr>
              <w:ind w:left="357" w:hanging="357"/>
              <w:jc w:val="left"/>
              <w:rPr>
                <w:noProof/>
                <w:sz w:val="20"/>
                <w:szCs w:val="20"/>
              </w:rPr>
            </w:pPr>
            <w:r w:rsidRPr="00485034">
              <w:rPr>
                <w:noProof/>
                <w:sz w:val="20"/>
                <w:szCs w:val="20"/>
              </w:rPr>
              <w:t xml:space="preserve">A framework protocol will be drawn up between the 2 key Ministries responsible for EVs and CNRs/ APs. This will facilitate the drafting and approval of necessary changes to internal management regulations for APs to allow for community co-management and benefit-sharing (Output 1.1) without the need for changes in primary legislation. Secondly, it will allow the establishment of working relationships and collaboration agreements at all levels (national to local) between Departments, Agencies (ANEV and others) responsible for aspects of project and </w:t>
            </w:r>
            <w:r w:rsidR="007A2346" w:rsidRPr="00485034">
              <w:rPr>
                <w:noProof/>
                <w:sz w:val="20"/>
                <w:szCs w:val="20"/>
              </w:rPr>
              <w:t>Ecovillage</w:t>
            </w:r>
            <w:r w:rsidRPr="00485034">
              <w:rPr>
                <w:noProof/>
                <w:sz w:val="20"/>
                <w:szCs w:val="20"/>
              </w:rPr>
              <w:t xml:space="preserve"> programme implementation (part of Output 1.3). </w:t>
            </w:r>
          </w:p>
          <w:p w:rsidR="009148FD" w:rsidRPr="00485034" w:rsidRDefault="00F23055" w:rsidP="00F92BAA">
            <w:pPr>
              <w:numPr>
                <w:ilvl w:val="0"/>
                <w:numId w:val="2"/>
              </w:numPr>
              <w:ind w:left="357" w:hanging="357"/>
              <w:jc w:val="left"/>
              <w:rPr>
                <w:noProof/>
                <w:sz w:val="20"/>
                <w:szCs w:val="20"/>
              </w:rPr>
            </w:pPr>
            <w:r w:rsidRPr="00485034">
              <w:rPr>
                <w:noProof/>
                <w:sz w:val="20"/>
                <w:szCs w:val="20"/>
              </w:rPr>
              <w:t>The effectiveness of the protocol can and should be independently evaluated, although this will not be part of the Strategic Results Framework.</w:t>
            </w:r>
          </w:p>
        </w:tc>
      </w:tr>
      <w:tr w:rsidR="009148FD" w:rsidRPr="00485034">
        <w:tc>
          <w:tcPr>
            <w:tcW w:w="2375" w:type="dxa"/>
          </w:tcPr>
          <w:p w:rsidR="009148FD" w:rsidRPr="00485034" w:rsidRDefault="00F23055">
            <w:pPr>
              <w:jc w:val="left"/>
              <w:rPr>
                <w:noProof/>
                <w:sz w:val="20"/>
                <w:szCs w:val="20"/>
              </w:rPr>
            </w:pPr>
            <w:r w:rsidRPr="00485034">
              <w:rPr>
                <w:noProof/>
                <w:sz w:val="20"/>
                <w:szCs w:val="20"/>
              </w:rPr>
              <w:t>5. Improved competence levels and standards of the institutions responsible for EVs (ANEV, DPN, DEF, GENSEN) measured by increased scores of the Capacity Development Scorecard</w:t>
            </w:r>
          </w:p>
          <w:p w:rsidR="009148FD" w:rsidRPr="00485034" w:rsidRDefault="009148FD" w:rsidP="009148FD">
            <w:pPr>
              <w:jc w:val="left"/>
              <w:rPr>
                <w:noProof/>
                <w:sz w:val="20"/>
                <w:szCs w:val="20"/>
              </w:rPr>
            </w:pPr>
          </w:p>
        </w:tc>
        <w:tc>
          <w:tcPr>
            <w:tcW w:w="6272" w:type="dxa"/>
          </w:tcPr>
          <w:p w:rsidR="009148FD" w:rsidRPr="00485034" w:rsidRDefault="00F23055" w:rsidP="00F92BAA">
            <w:pPr>
              <w:numPr>
                <w:ilvl w:val="0"/>
                <w:numId w:val="2"/>
              </w:numPr>
              <w:ind w:left="357" w:hanging="357"/>
              <w:jc w:val="left"/>
              <w:rPr>
                <w:noProof/>
                <w:sz w:val="20"/>
                <w:szCs w:val="20"/>
              </w:rPr>
            </w:pPr>
            <w:r w:rsidRPr="00485034">
              <w:rPr>
                <w:noProof/>
                <w:sz w:val="20"/>
                <w:szCs w:val="20"/>
              </w:rPr>
              <w:t>Capacity Scorecards exist for both PA management and for energy efficiency market transformation. This project is drawing on both.</w:t>
            </w:r>
          </w:p>
          <w:p w:rsidR="009148FD" w:rsidRPr="00485034" w:rsidRDefault="00F23055" w:rsidP="00F92BAA">
            <w:pPr>
              <w:numPr>
                <w:ilvl w:val="0"/>
                <w:numId w:val="2"/>
              </w:numPr>
              <w:ind w:left="357" w:hanging="357"/>
              <w:jc w:val="left"/>
              <w:rPr>
                <w:noProof/>
                <w:sz w:val="20"/>
                <w:szCs w:val="20"/>
              </w:rPr>
            </w:pPr>
            <w:r w:rsidRPr="00485034">
              <w:rPr>
                <w:noProof/>
                <w:sz w:val="20"/>
                <w:szCs w:val="20"/>
              </w:rPr>
              <w:t xml:space="preserve">While there were challenges in terms of applying both </w:t>
            </w:r>
            <w:r w:rsidR="007305D2">
              <w:rPr>
                <w:noProof/>
                <w:sz w:val="20"/>
                <w:szCs w:val="20"/>
              </w:rPr>
              <w:t xml:space="preserve">of </w:t>
            </w:r>
            <w:r w:rsidRPr="00485034">
              <w:rPr>
                <w:noProof/>
                <w:sz w:val="20"/>
                <w:szCs w:val="20"/>
              </w:rPr>
              <w:t xml:space="preserve">them together </w:t>
            </w:r>
            <w:r w:rsidR="007305D2">
              <w:rPr>
                <w:noProof/>
                <w:sz w:val="20"/>
                <w:szCs w:val="20"/>
              </w:rPr>
              <w:t>or</w:t>
            </w:r>
            <w:r w:rsidR="007305D2" w:rsidRPr="00485034">
              <w:rPr>
                <w:noProof/>
                <w:sz w:val="20"/>
                <w:szCs w:val="20"/>
              </w:rPr>
              <w:t xml:space="preserve"> </w:t>
            </w:r>
            <w:r w:rsidRPr="00485034">
              <w:rPr>
                <w:noProof/>
                <w:sz w:val="20"/>
                <w:szCs w:val="20"/>
              </w:rPr>
              <w:t xml:space="preserve">separately, a consolidated scorecard </w:t>
            </w:r>
            <w:r w:rsidR="007305D2">
              <w:rPr>
                <w:noProof/>
                <w:sz w:val="20"/>
                <w:szCs w:val="20"/>
              </w:rPr>
              <w:t xml:space="preserve">was developed  and used, </w:t>
            </w:r>
            <w:r w:rsidRPr="00485034">
              <w:rPr>
                <w:noProof/>
                <w:sz w:val="20"/>
                <w:szCs w:val="20"/>
              </w:rPr>
              <w:t xml:space="preserve">focusing on the three levels of capacity (systemic, institutional and individual) against key capacity themes. </w:t>
            </w:r>
          </w:p>
          <w:p w:rsidR="009148FD" w:rsidRPr="00485034" w:rsidRDefault="00F23055" w:rsidP="00F92BAA">
            <w:pPr>
              <w:numPr>
                <w:ilvl w:val="0"/>
                <w:numId w:val="2"/>
              </w:numPr>
              <w:ind w:left="357" w:hanging="357"/>
              <w:jc w:val="left"/>
              <w:rPr>
                <w:noProof/>
                <w:sz w:val="20"/>
                <w:szCs w:val="20"/>
              </w:rPr>
            </w:pPr>
            <w:r w:rsidRPr="00485034">
              <w:rPr>
                <w:noProof/>
                <w:sz w:val="20"/>
                <w:szCs w:val="20"/>
              </w:rPr>
              <w:t>The following are the key capacity themes:</w:t>
            </w:r>
          </w:p>
          <w:p w:rsidR="009148FD" w:rsidRPr="00485034" w:rsidRDefault="00F23055">
            <w:pPr>
              <w:numPr>
                <w:ilvl w:val="0"/>
                <w:numId w:val="18"/>
              </w:numPr>
              <w:jc w:val="left"/>
              <w:rPr>
                <w:noProof/>
                <w:sz w:val="20"/>
                <w:szCs w:val="20"/>
              </w:rPr>
            </w:pPr>
            <w:r w:rsidRPr="00485034">
              <w:rPr>
                <w:noProof/>
                <w:sz w:val="20"/>
                <w:szCs w:val="20"/>
              </w:rPr>
              <w:t>Capacity to conceptualize and develop sectoral and cross-sectoral policy and regulatory frameworks</w:t>
            </w:r>
          </w:p>
          <w:p w:rsidR="009148FD" w:rsidRPr="00485034" w:rsidRDefault="00F23055">
            <w:pPr>
              <w:numPr>
                <w:ilvl w:val="0"/>
                <w:numId w:val="18"/>
              </w:numPr>
              <w:jc w:val="left"/>
              <w:rPr>
                <w:noProof/>
                <w:sz w:val="20"/>
                <w:szCs w:val="20"/>
              </w:rPr>
            </w:pPr>
            <w:r w:rsidRPr="00485034">
              <w:rPr>
                <w:noProof/>
                <w:sz w:val="20"/>
                <w:szCs w:val="20"/>
              </w:rPr>
              <w:t>Capacity to formulate, operationalise and implement sectoral and cross-sectoral programmes and projects</w:t>
            </w:r>
          </w:p>
          <w:p w:rsidR="009148FD" w:rsidRPr="00485034" w:rsidRDefault="00F23055">
            <w:pPr>
              <w:numPr>
                <w:ilvl w:val="0"/>
                <w:numId w:val="18"/>
              </w:numPr>
              <w:jc w:val="left"/>
              <w:rPr>
                <w:noProof/>
                <w:sz w:val="20"/>
                <w:szCs w:val="20"/>
              </w:rPr>
            </w:pPr>
            <w:r w:rsidRPr="00485034">
              <w:rPr>
                <w:noProof/>
                <w:sz w:val="20"/>
                <w:szCs w:val="20"/>
              </w:rPr>
              <w:t>Capacity to mobilize and manage partnerships, including with the civil society and the private sector</w:t>
            </w:r>
          </w:p>
          <w:p w:rsidR="009148FD" w:rsidRPr="00485034" w:rsidRDefault="00F23055">
            <w:pPr>
              <w:numPr>
                <w:ilvl w:val="0"/>
                <w:numId w:val="18"/>
              </w:numPr>
              <w:jc w:val="left"/>
              <w:rPr>
                <w:noProof/>
                <w:sz w:val="20"/>
                <w:szCs w:val="20"/>
              </w:rPr>
            </w:pPr>
            <w:r w:rsidRPr="00485034">
              <w:rPr>
                <w:noProof/>
                <w:sz w:val="20"/>
                <w:szCs w:val="20"/>
              </w:rPr>
              <w:t>Technical skills related specifically to the requirements of the SPs and associated Conventions</w:t>
            </w:r>
          </w:p>
          <w:p w:rsidR="009148FD" w:rsidRPr="00485034" w:rsidRDefault="00F23055">
            <w:pPr>
              <w:numPr>
                <w:ilvl w:val="0"/>
                <w:numId w:val="18"/>
              </w:numPr>
              <w:jc w:val="left"/>
              <w:rPr>
                <w:noProof/>
                <w:sz w:val="20"/>
                <w:szCs w:val="20"/>
              </w:rPr>
            </w:pPr>
            <w:r w:rsidRPr="00485034">
              <w:rPr>
                <w:noProof/>
                <w:sz w:val="20"/>
                <w:szCs w:val="20"/>
              </w:rPr>
              <w:t>Capacity to monitor, evaluate and report at the sector and project levels</w:t>
            </w:r>
          </w:p>
        </w:tc>
      </w:tr>
      <w:tr w:rsidR="009148FD" w:rsidRPr="00485034">
        <w:tc>
          <w:tcPr>
            <w:tcW w:w="8647" w:type="dxa"/>
            <w:gridSpan w:val="2"/>
            <w:shd w:val="clear" w:color="auto" w:fill="F2F2F2"/>
            <w:vAlign w:val="center"/>
          </w:tcPr>
          <w:p w:rsidR="009148FD" w:rsidRPr="00485034" w:rsidRDefault="00F23055">
            <w:pPr>
              <w:jc w:val="left"/>
              <w:rPr>
                <w:noProof/>
                <w:sz w:val="20"/>
                <w:szCs w:val="20"/>
              </w:rPr>
            </w:pPr>
            <w:r w:rsidRPr="00485034">
              <w:rPr>
                <w:b/>
                <w:i/>
                <w:noProof/>
                <w:sz w:val="20"/>
                <w:szCs w:val="20"/>
              </w:rPr>
              <w:t xml:space="preserve">At outcome  2 level – </w:t>
            </w:r>
            <w:r w:rsidRPr="00485034">
              <w:rPr>
                <w:noProof/>
                <w:sz w:val="20"/>
                <w:szCs w:val="20"/>
              </w:rPr>
              <w:t xml:space="preserve">Integrated land use, natural resource management and biodiversity conservation provide social benefits in pilot Ecovillages and contribute to global BD benefits in CNRs and adjacent PAs </w:t>
            </w:r>
          </w:p>
        </w:tc>
      </w:tr>
      <w:tr w:rsidR="009148FD" w:rsidRPr="00485034">
        <w:tc>
          <w:tcPr>
            <w:tcW w:w="2375"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b/>
                <w:i/>
                <w:noProof/>
                <w:sz w:val="20"/>
                <w:szCs w:val="20"/>
              </w:rPr>
            </w:pPr>
            <w:r w:rsidRPr="00485034">
              <w:rPr>
                <w:noProof/>
                <w:sz w:val="20"/>
                <w:szCs w:val="20"/>
              </w:rPr>
              <w:t>6.  New CNRs (2); extensions of existing CNRs (4) and existing CNRs (2) functioning to conserve global biodiversity within their boundaries and in adjacent PAs</w:t>
            </w:r>
          </w:p>
        </w:tc>
        <w:tc>
          <w:tcPr>
            <w:tcW w:w="6272" w:type="dxa"/>
            <w:tcBorders>
              <w:top w:val="single" w:sz="4" w:space="0" w:color="auto"/>
              <w:left w:val="single" w:sz="4" w:space="0" w:color="auto"/>
              <w:bottom w:val="single" w:sz="4" w:space="0" w:color="auto"/>
              <w:right w:val="single" w:sz="4" w:space="0" w:color="auto"/>
            </w:tcBorders>
          </w:tcPr>
          <w:p w:rsidR="009148FD" w:rsidRPr="00485034" w:rsidRDefault="00F23055" w:rsidP="00F92BAA">
            <w:pPr>
              <w:numPr>
                <w:ilvl w:val="0"/>
                <w:numId w:val="2"/>
              </w:numPr>
              <w:ind w:left="357" w:hanging="357"/>
              <w:jc w:val="left"/>
              <w:rPr>
                <w:noProof/>
                <w:sz w:val="20"/>
                <w:szCs w:val="20"/>
              </w:rPr>
            </w:pPr>
            <w:r w:rsidRPr="00485034">
              <w:rPr>
                <w:noProof/>
                <w:sz w:val="20"/>
                <w:szCs w:val="20"/>
              </w:rPr>
              <w:t>The effective extension of CNRs will be important for the conservation objectives of outcome 2 to be achieved.</w:t>
            </w:r>
          </w:p>
          <w:p w:rsidR="009148FD" w:rsidRPr="00485034" w:rsidRDefault="00F23055" w:rsidP="00F92BAA">
            <w:pPr>
              <w:numPr>
                <w:ilvl w:val="0"/>
                <w:numId w:val="2"/>
              </w:numPr>
              <w:ind w:left="357" w:hanging="357"/>
              <w:jc w:val="left"/>
              <w:rPr>
                <w:noProof/>
                <w:sz w:val="20"/>
                <w:szCs w:val="20"/>
              </w:rPr>
            </w:pPr>
            <w:r w:rsidRPr="00485034">
              <w:rPr>
                <w:noProof/>
                <w:sz w:val="20"/>
                <w:szCs w:val="20"/>
              </w:rPr>
              <w:t xml:space="preserve">It is hence a useful indicator </w:t>
            </w:r>
            <w:r w:rsidR="00045B03">
              <w:rPr>
                <w:noProof/>
                <w:sz w:val="20"/>
                <w:szCs w:val="20"/>
              </w:rPr>
              <w:t xml:space="preserve">and </w:t>
            </w:r>
            <w:r w:rsidRPr="00485034">
              <w:rPr>
                <w:noProof/>
                <w:sz w:val="20"/>
                <w:szCs w:val="20"/>
              </w:rPr>
              <w:t>easy to track.</w:t>
            </w:r>
          </w:p>
        </w:tc>
      </w:tr>
      <w:tr w:rsidR="009148FD" w:rsidRPr="00485034">
        <w:tc>
          <w:tcPr>
            <w:tcW w:w="2375" w:type="dxa"/>
          </w:tcPr>
          <w:p w:rsidR="009148FD" w:rsidRPr="00485034" w:rsidRDefault="00F23055">
            <w:pPr>
              <w:snapToGrid w:val="0"/>
              <w:jc w:val="left"/>
              <w:rPr>
                <w:noProof/>
                <w:sz w:val="20"/>
                <w:szCs w:val="20"/>
              </w:rPr>
            </w:pPr>
            <w:r w:rsidRPr="00485034">
              <w:rPr>
                <w:noProof/>
                <w:sz w:val="20"/>
                <w:szCs w:val="20"/>
              </w:rPr>
              <w:t>7. New Ecological Perimeters established and providing village needs through sustainable management (wood fuel/ timber; endemic species for CNR rehabilitation, medicinal plants, bamboo)</w:t>
            </w:r>
          </w:p>
        </w:tc>
        <w:tc>
          <w:tcPr>
            <w:tcW w:w="6272" w:type="dxa"/>
          </w:tcPr>
          <w:p w:rsidR="009148FD" w:rsidRPr="00485034" w:rsidRDefault="00F23055" w:rsidP="00F92BAA">
            <w:pPr>
              <w:numPr>
                <w:ilvl w:val="0"/>
                <w:numId w:val="2"/>
              </w:numPr>
              <w:ind w:left="357" w:hanging="357"/>
              <w:jc w:val="left"/>
              <w:rPr>
                <w:noProof/>
                <w:sz w:val="20"/>
                <w:szCs w:val="20"/>
              </w:rPr>
            </w:pPr>
            <w:r w:rsidRPr="00485034">
              <w:rPr>
                <w:noProof/>
                <w:sz w:val="20"/>
                <w:szCs w:val="20"/>
              </w:rPr>
              <w:t xml:space="preserve">Ecological Perimeters (or EPs) are a new concept at the national level. </w:t>
            </w:r>
            <w:r w:rsidR="00045B03">
              <w:rPr>
                <w:noProof/>
                <w:sz w:val="20"/>
                <w:szCs w:val="20"/>
              </w:rPr>
              <w:t>A</w:t>
            </w:r>
            <w:r w:rsidRPr="00485034">
              <w:rPr>
                <w:noProof/>
                <w:sz w:val="20"/>
                <w:szCs w:val="20"/>
              </w:rPr>
              <w:t xml:space="preserve"> few </w:t>
            </w:r>
            <w:r w:rsidR="00045B03">
              <w:rPr>
                <w:noProof/>
                <w:sz w:val="20"/>
                <w:szCs w:val="20"/>
              </w:rPr>
              <w:t>are already</w:t>
            </w:r>
            <w:r w:rsidRPr="00485034">
              <w:rPr>
                <w:noProof/>
                <w:sz w:val="20"/>
                <w:szCs w:val="20"/>
              </w:rPr>
              <w:t xml:space="preserve"> established, e.g. within the framework of the PGIES. </w:t>
            </w:r>
          </w:p>
          <w:p w:rsidR="001679D4" w:rsidRPr="00485034" w:rsidRDefault="00F23055" w:rsidP="00F92BAA">
            <w:pPr>
              <w:numPr>
                <w:ilvl w:val="0"/>
                <w:numId w:val="2"/>
              </w:numPr>
              <w:ind w:left="357" w:hanging="357"/>
              <w:jc w:val="left"/>
              <w:rPr>
                <w:noProof/>
                <w:sz w:val="20"/>
                <w:szCs w:val="20"/>
                <w:lang w:eastAsia="en-ZA"/>
              </w:rPr>
            </w:pPr>
            <w:r w:rsidRPr="00485034">
              <w:rPr>
                <w:noProof/>
                <w:sz w:val="20"/>
                <w:szCs w:val="20"/>
              </w:rPr>
              <w:t xml:space="preserve">Well managed EPs underpin the project strategy under this outcome because they allow for sustainable exploitation of natural resources, complementary to conservation efforts invested by villagers in the CNRs. </w:t>
            </w:r>
          </w:p>
        </w:tc>
      </w:tr>
      <w:tr w:rsidR="009148FD" w:rsidRPr="00485034">
        <w:tc>
          <w:tcPr>
            <w:tcW w:w="2375" w:type="dxa"/>
          </w:tcPr>
          <w:p w:rsidR="009148FD" w:rsidRPr="00485034" w:rsidRDefault="00F23055">
            <w:pPr>
              <w:snapToGrid w:val="0"/>
              <w:jc w:val="left"/>
              <w:rPr>
                <w:noProof/>
                <w:sz w:val="20"/>
                <w:szCs w:val="20"/>
              </w:rPr>
            </w:pPr>
            <w:r w:rsidRPr="00485034">
              <w:rPr>
                <w:noProof/>
                <w:sz w:val="20"/>
                <w:szCs w:val="20"/>
              </w:rPr>
              <w:t>8. BD Indicators in selected CNR/ PA:</w:t>
            </w:r>
          </w:p>
          <w:p w:rsidR="009148FD" w:rsidRPr="00485034" w:rsidRDefault="00F23055">
            <w:pPr>
              <w:snapToGrid w:val="0"/>
              <w:ind w:right="-57"/>
              <w:jc w:val="left"/>
              <w:rPr>
                <w:noProof/>
                <w:sz w:val="20"/>
                <w:szCs w:val="20"/>
              </w:rPr>
            </w:pPr>
            <w:r w:rsidRPr="00485034">
              <w:rPr>
                <w:noProof/>
                <w:sz w:val="20"/>
                <w:szCs w:val="20"/>
                <w:u w:val="single"/>
              </w:rPr>
              <w:t>Dindefelo</w:t>
            </w:r>
            <w:r w:rsidRPr="00485034">
              <w:rPr>
                <w:noProof/>
                <w:sz w:val="20"/>
                <w:szCs w:val="20"/>
              </w:rPr>
              <w:t>:  ha of chimpanzee habitat protected/ managed</w:t>
            </w:r>
          </w:p>
          <w:p w:rsidR="009148FD" w:rsidRPr="00485034" w:rsidRDefault="00F23055" w:rsidP="009148FD">
            <w:pPr>
              <w:jc w:val="left"/>
              <w:rPr>
                <w:noProof/>
                <w:sz w:val="20"/>
                <w:szCs w:val="20"/>
                <w:lang w:val="fr-FR"/>
              </w:rPr>
            </w:pPr>
            <w:r w:rsidRPr="00485034">
              <w:rPr>
                <w:noProof/>
                <w:sz w:val="20"/>
                <w:szCs w:val="20"/>
                <w:u w:val="single"/>
                <w:lang w:val="fr-FR"/>
              </w:rPr>
              <w:t>PNNK/ Ferlo</w:t>
            </w:r>
            <w:r w:rsidRPr="00485034">
              <w:rPr>
                <w:noProof/>
                <w:sz w:val="20"/>
                <w:szCs w:val="20"/>
                <w:lang w:val="fr-FR"/>
              </w:rPr>
              <w:t xml:space="preserve"> migration corridor conservation/ management</w:t>
            </w:r>
          </w:p>
        </w:tc>
        <w:tc>
          <w:tcPr>
            <w:tcW w:w="6272" w:type="dxa"/>
          </w:tcPr>
          <w:p w:rsidR="009148FD" w:rsidRPr="00485034" w:rsidRDefault="00F23055" w:rsidP="00F92BAA">
            <w:pPr>
              <w:numPr>
                <w:ilvl w:val="0"/>
                <w:numId w:val="2"/>
              </w:numPr>
              <w:ind w:left="357" w:hanging="357"/>
              <w:jc w:val="left"/>
              <w:rPr>
                <w:noProof/>
                <w:sz w:val="20"/>
                <w:szCs w:val="20"/>
              </w:rPr>
            </w:pPr>
            <w:r w:rsidRPr="00485034">
              <w:rPr>
                <w:noProof/>
                <w:sz w:val="20"/>
                <w:szCs w:val="20"/>
              </w:rPr>
              <w:t xml:space="preserve">The choice of these indicators is preliminary and not representative of all eco-geographic regions. </w:t>
            </w:r>
          </w:p>
          <w:p w:rsidR="009148FD" w:rsidRPr="00485034" w:rsidRDefault="00F23055" w:rsidP="00F92BAA">
            <w:pPr>
              <w:numPr>
                <w:ilvl w:val="0"/>
                <w:numId w:val="2"/>
              </w:numPr>
              <w:ind w:left="357" w:hanging="357"/>
              <w:jc w:val="left"/>
              <w:rPr>
                <w:noProof/>
                <w:sz w:val="20"/>
                <w:szCs w:val="20"/>
              </w:rPr>
            </w:pPr>
            <w:r w:rsidRPr="00485034">
              <w:rPr>
                <w:noProof/>
                <w:sz w:val="20"/>
                <w:szCs w:val="20"/>
              </w:rPr>
              <w:t>Yet, they have been chosen for now, due to data availability on chimpanzee habitat and on large mammal migration from PNNK</w:t>
            </w:r>
          </w:p>
          <w:p w:rsidR="009148FD" w:rsidRPr="00485034" w:rsidRDefault="00F23055" w:rsidP="00F92BAA">
            <w:pPr>
              <w:numPr>
                <w:ilvl w:val="0"/>
                <w:numId w:val="2"/>
              </w:numPr>
              <w:ind w:left="357" w:hanging="357"/>
              <w:jc w:val="left"/>
              <w:rPr>
                <w:noProof/>
                <w:sz w:val="20"/>
                <w:szCs w:val="20"/>
              </w:rPr>
            </w:pPr>
            <w:r w:rsidRPr="00485034">
              <w:rPr>
                <w:noProof/>
                <w:sz w:val="20"/>
                <w:szCs w:val="20"/>
              </w:rPr>
              <w:t>More thorough assessments, including for the definition of the baseline</w:t>
            </w:r>
            <w:r w:rsidR="00045B03">
              <w:rPr>
                <w:noProof/>
                <w:sz w:val="20"/>
                <w:szCs w:val="20"/>
              </w:rPr>
              <w:t>s</w:t>
            </w:r>
            <w:r w:rsidRPr="00485034">
              <w:rPr>
                <w:noProof/>
                <w:sz w:val="20"/>
                <w:szCs w:val="20"/>
              </w:rPr>
              <w:t xml:space="preserve"> will need to be carried out upon project inception.</w:t>
            </w:r>
          </w:p>
          <w:p w:rsidR="001679D4" w:rsidRPr="00485034" w:rsidRDefault="00F23055" w:rsidP="00F92BAA">
            <w:pPr>
              <w:numPr>
                <w:ilvl w:val="0"/>
                <w:numId w:val="2"/>
              </w:numPr>
              <w:ind w:left="357" w:hanging="357"/>
              <w:jc w:val="left"/>
              <w:rPr>
                <w:noProof/>
                <w:sz w:val="20"/>
                <w:szCs w:val="20"/>
              </w:rPr>
            </w:pPr>
            <w:r w:rsidRPr="00485034">
              <w:rPr>
                <w:noProof/>
                <w:sz w:val="20"/>
                <w:szCs w:val="20"/>
              </w:rPr>
              <w:t xml:space="preserve">Additional indicators will be identified as part of the Biodiversity Monitoring Scheme (e.g. for Niayes and the Delta du Saloum ecosystems). </w:t>
            </w:r>
          </w:p>
        </w:tc>
      </w:tr>
      <w:tr w:rsidR="009148FD" w:rsidRPr="00485034">
        <w:tc>
          <w:tcPr>
            <w:tcW w:w="8647" w:type="dxa"/>
            <w:gridSpan w:val="2"/>
            <w:shd w:val="clear" w:color="auto" w:fill="F2F2F2"/>
            <w:vAlign w:val="center"/>
          </w:tcPr>
          <w:p w:rsidR="009148FD" w:rsidRPr="00485034" w:rsidRDefault="00F23055" w:rsidP="009148FD">
            <w:pPr>
              <w:jc w:val="left"/>
              <w:rPr>
                <w:noProof/>
                <w:sz w:val="20"/>
                <w:szCs w:val="20"/>
              </w:rPr>
            </w:pPr>
            <w:r w:rsidRPr="00485034">
              <w:rPr>
                <w:b/>
                <w:i/>
                <w:noProof/>
                <w:sz w:val="20"/>
                <w:szCs w:val="20"/>
              </w:rPr>
              <w:t xml:space="preserve">At outcome  3 level – </w:t>
            </w:r>
            <w:r w:rsidRPr="00485034">
              <w:rPr>
                <w:noProof/>
                <w:sz w:val="20"/>
                <w:szCs w:val="20"/>
              </w:rPr>
              <w:t>Reduction in greenhouse gas emissions and increase in use of renewable and efficient energy alternatives in pilot Ecovillages</w:t>
            </w:r>
          </w:p>
        </w:tc>
      </w:tr>
      <w:tr w:rsidR="009148FD" w:rsidRPr="00485034">
        <w:tc>
          <w:tcPr>
            <w:tcW w:w="2375" w:type="dxa"/>
          </w:tcPr>
          <w:p w:rsidR="009148FD" w:rsidRPr="00485034" w:rsidRDefault="00F23055" w:rsidP="009148FD">
            <w:pPr>
              <w:jc w:val="left"/>
              <w:rPr>
                <w:noProof/>
                <w:sz w:val="20"/>
                <w:szCs w:val="20"/>
              </w:rPr>
            </w:pPr>
            <w:r w:rsidRPr="00485034">
              <w:rPr>
                <w:noProof/>
                <w:sz w:val="20"/>
                <w:szCs w:val="20"/>
              </w:rPr>
              <w:t xml:space="preserve">9. Carbon footprint (using Bilan Carbone method to calculate GHG emissions/ sequestration) from energy </w:t>
            </w:r>
            <w:r w:rsidR="00D45695" w:rsidRPr="00485034">
              <w:rPr>
                <w:noProof/>
                <w:sz w:val="20"/>
                <w:szCs w:val="20"/>
              </w:rPr>
              <w:t>sector at the level of village lands (“</w:t>
            </w:r>
            <w:r w:rsidR="00D45695" w:rsidRPr="00485034">
              <w:rPr>
                <w:i/>
                <w:noProof/>
                <w:sz w:val="20"/>
                <w:szCs w:val="20"/>
              </w:rPr>
              <w:t>terroir villageois</w:t>
            </w:r>
            <w:r w:rsidR="00D45695" w:rsidRPr="00485034">
              <w:rPr>
                <w:noProof/>
                <w:sz w:val="20"/>
                <w:szCs w:val="20"/>
              </w:rPr>
              <w:t>”) (</w:t>
            </w:r>
            <w:r w:rsidR="00D45695" w:rsidRPr="00485034">
              <w:rPr>
                <w:i/>
                <w:noProof/>
                <w:sz w:val="20"/>
                <w:szCs w:val="20"/>
              </w:rPr>
              <w:t>sub-set of Indicator 1</w:t>
            </w:r>
            <w:r w:rsidR="00D45695" w:rsidRPr="00485034">
              <w:rPr>
                <w:noProof/>
                <w:sz w:val="20"/>
                <w:szCs w:val="20"/>
              </w:rPr>
              <w:t>)</w:t>
            </w:r>
          </w:p>
        </w:tc>
        <w:tc>
          <w:tcPr>
            <w:tcW w:w="6272" w:type="dxa"/>
          </w:tcPr>
          <w:p w:rsidR="009148FD" w:rsidRPr="00485034" w:rsidRDefault="00F23055" w:rsidP="00F92BAA">
            <w:pPr>
              <w:numPr>
                <w:ilvl w:val="0"/>
                <w:numId w:val="2"/>
              </w:numPr>
              <w:ind w:left="357" w:hanging="357"/>
              <w:jc w:val="left"/>
              <w:rPr>
                <w:noProof/>
                <w:sz w:val="20"/>
                <w:szCs w:val="20"/>
              </w:rPr>
            </w:pPr>
            <w:r w:rsidRPr="00485034">
              <w:rPr>
                <w:noProof/>
                <w:sz w:val="20"/>
                <w:szCs w:val="20"/>
              </w:rPr>
              <w:t>Refer to explanations on indicator 1 above.</w:t>
            </w:r>
          </w:p>
          <w:p w:rsidR="009148FD" w:rsidRPr="00485034" w:rsidRDefault="00F23055" w:rsidP="00F92BAA">
            <w:pPr>
              <w:numPr>
                <w:ilvl w:val="0"/>
                <w:numId w:val="2"/>
              </w:numPr>
              <w:ind w:left="357" w:hanging="357"/>
              <w:jc w:val="left"/>
              <w:rPr>
                <w:noProof/>
                <w:sz w:val="20"/>
                <w:szCs w:val="20"/>
              </w:rPr>
            </w:pPr>
            <w:r w:rsidRPr="00485034">
              <w:rPr>
                <w:noProof/>
                <w:sz w:val="20"/>
                <w:szCs w:val="20"/>
              </w:rPr>
              <w:t xml:space="preserve">The Carbon footprint assessment will be carried out again at project mid-term and the end of the project. </w:t>
            </w:r>
          </w:p>
          <w:p w:rsidR="009148FD" w:rsidRPr="00485034" w:rsidRDefault="00F23055" w:rsidP="00F92BAA">
            <w:pPr>
              <w:numPr>
                <w:ilvl w:val="0"/>
                <w:numId w:val="4"/>
              </w:numPr>
              <w:suppressAutoHyphens/>
              <w:snapToGrid w:val="0"/>
              <w:spacing w:after="100"/>
              <w:ind w:left="357" w:hanging="357"/>
              <w:jc w:val="left"/>
              <w:rPr>
                <w:noProof/>
                <w:sz w:val="20"/>
                <w:szCs w:val="20"/>
              </w:rPr>
            </w:pPr>
            <w:r w:rsidRPr="00485034">
              <w:rPr>
                <w:noProof/>
                <w:sz w:val="20"/>
                <w:szCs w:val="20"/>
              </w:rPr>
              <w:t>An increase in the use of renewable and efficient energy alternatives in pilot Ecovillages is expected to show a reduction in overall emissions, although not all of it can be attributable to activities under this outcome. At the beginning of the project, the GHG inventories will be performed in each Ecovillage according to the Bilan Carbone. A “</w:t>
            </w:r>
            <w:r w:rsidR="00045B03">
              <w:rPr>
                <w:noProof/>
                <w:sz w:val="20"/>
                <w:szCs w:val="20"/>
              </w:rPr>
              <w:t>business</w:t>
            </w:r>
            <w:r w:rsidR="00045B03" w:rsidRPr="00485034">
              <w:rPr>
                <w:noProof/>
                <w:sz w:val="20"/>
                <w:szCs w:val="20"/>
              </w:rPr>
              <w:t xml:space="preserve"> </w:t>
            </w:r>
            <w:r w:rsidRPr="00485034">
              <w:rPr>
                <w:noProof/>
                <w:sz w:val="20"/>
                <w:szCs w:val="20"/>
              </w:rPr>
              <w:t>as usual scenario” will be elaborated for each Ecovillage.</w:t>
            </w:r>
          </w:p>
          <w:p w:rsidR="00802E83" w:rsidRDefault="00F23055" w:rsidP="00802E83">
            <w:pPr>
              <w:numPr>
                <w:ilvl w:val="0"/>
                <w:numId w:val="2"/>
              </w:numPr>
              <w:ind w:left="357" w:hanging="357"/>
              <w:jc w:val="left"/>
              <w:rPr>
                <w:noProof/>
                <w:sz w:val="20"/>
                <w:szCs w:val="20"/>
              </w:rPr>
            </w:pPr>
            <w:r w:rsidRPr="00485034">
              <w:rPr>
                <w:noProof/>
                <w:sz w:val="20"/>
                <w:szCs w:val="20"/>
              </w:rPr>
              <w:t>At the end of the project, the GHG inventories will be performed in each Ecovillage according to the Bilan Carbone. The GHG inventories at the end of the project will be compared to the “</w:t>
            </w:r>
            <w:r w:rsidR="00045B03">
              <w:rPr>
                <w:noProof/>
                <w:sz w:val="20"/>
                <w:szCs w:val="20"/>
              </w:rPr>
              <w:t>business</w:t>
            </w:r>
            <w:r w:rsidR="00045B03" w:rsidRPr="00485034">
              <w:rPr>
                <w:noProof/>
                <w:sz w:val="20"/>
                <w:szCs w:val="20"/>
              </w:rPr>
              <w:t xml:space="preserve"> </w:t>
            </w:r>
            <w:r w:rsidRPr="00485034">
              <w:rPr>
                <w:noProof/>
                <w:sz w:val="20"/>
                <w:szCs w:val="20"/>
              </w:rPr>
              <w:t>as usual scenario”.</w:t>
            </w:r>
          </w:p>
        </w:tc>
      </w:tr>
      <w:tr w:rsidR="009148FD" w:rsidRPr="00485034">
        <w:tc>
          <w:tcPr>
            <w:tcW w:w="2375" w:type="dxa"/>
          </w:tcPr>
          <w:p w:rsidR="009148FD" w:rsidRPr="00485034" w:rsidRDefault="00F23055">
            <w:pPr>
              <w:jc w:val="left"/>
              <w:rPr>
                <w:noProof/>
                <w:sz w:val="20"/>
                <w:szCs w:val="20"/>
              </w:rPr>
            </w:pPr>
            <w:r w:rsidRPr="00485034">
              <w:rPr>
                <w:noProof/>
                <w:sz w:val="20"/>
                <w:szCs w:val="20"/>
              </w:rPr>
              <w:t>10. Percentage of households in project EVs with an improved cook stove</w:t>
            </w:r>
          </w:p>
        </w:tc>
        <w:tc>
          <w:tcPr>
            <w:tcW w:w="6272" w:type="dxa"/>
          </w:tcPr>
          <w:p w:rsidR="009148FD" w:rsidRPr="00485034" w:rsidRDefault="00F23055" w:rsidP="00F92BAA">
            <w:pPr>
              <w:numPr>
                <w:ilvl w:val="0"/>
                <w:numId w:val="2"/>
              </w:numPr>
              <w:ind w:left="357" w:hanging="357"/>
              <w:jc w:val="left"/>
              <w:rPr>
                <w:noProof/>
                <w:sz w:val="20"/>
                <w:szCs w:val="20"/>
              </w:rPr>
            </w:pPr>
            <w:r w:rsidRPr="00485034">
              <w:rPr>
                <w:noProof/>
                <w:sz w:val="20"/>
                <w:szCs w:val="20"/>
              </w:rPr>
              <w:t>Focusing on the technology uptake (improved cookstoves) it should be possible to attribute specific emissions reduction to activities under this outcome.</w:t>
            </w:r>
          </w:p>
        </w:tc>
      </w:tr>
      <w:tr w:rsidR="009148FD" w:rsidRPr="00485034">
        <w:tc>
          <w:tcPr>
            <w:tcW w:w="2375" w:type="dxa"/>
          </w:tcPr>
          <w:p w:rsidR="009148FD" w:rsidRPr="00485034" w:rsidRDefault="00F23055" w:rsidP="009148FD">
            <w:pPr>
              <w:jc w:val="left"/>
              <w:rPr>
                <w:noProof/>
                <w:sz w:val="20"/>
                <w:szCs w:val="20"/>
              </w:rPr>
            </w:pPr>
            <w:r w:rsidRPr="00485034">
              <w:rPr>
                <w:noProof/>
                <w:sz w:val="20"/>
                <w:szCs w:val="20"/>
              </w:rPr>
              <w:t>11. Quantity of Jatropha oil produced locally in the Ecovillages</w:t>
            </w:r>
          </w:p>
        </w:tc>
        <w:tc>
          <w:tcPr>
            <w:tcW w:w="6272" w:type="dxa"/>
          </w:tcPr>
          <w:p w:rsidR="009148FD" w:rsidRPr="00485034" w:rsidRDefault="00F23055" w:rsidP="00F92BAA">
            <w:pPr>
              <w:numPr>
                <w:ilvl w:val="0"/>
                <w:numId w:val="4"/>
              </w:numPr>
              <w:suppressAutoHyphens/>
              <w:snapToGrid w:val="0"/>
              <w:spacing w:after="100"/>
              <w:ind w:left="357" w:hanging="357"/>
              <w:jc w:val="left"/>
              <w:rPr>
                <w:noProof/>
                <w:sz w:val="20"/>
                <w:szCs w:val="20"/>
              </w:rPr>
            </w:pPr>
            <w:r w:rsidRPr="00485034">
              <w:rPr>
                <w:noProof/>
                <w:sz w:val="20"/>
                <w:szCs w:val="20"/>
              </w:rPr>
              <w:t xml:space="preserve">The project will monitor the quantity of seeds that have been harvested in the Ecovillage. 30 tons of </w:t>
            </w:r>
            <w:r w:rsidR="001859E2">
              <w:rPr>
                <w:noProof/>
                <w:sz w:val="20"/>
                <w:szCs w:val="20"/>
              </w:rPr>
              <w:t>J</w:t>
            </w:r>
            <w:r w:rsidR="001859E2" w:rsidRPr="00485034">
              <w:rPr>
                <w:noProof/>
                <w:sz w:val="20"/>
                <w:szCs w:val="20"/>
              </w:rPr>
              <w:t xml:space="preserve">atropha </w:t>
            </w:r>
            <w:r w:rsidRPr="00485034">
              <w:rPr>
                <w:noProof/>
                <w:sz w:val="20"/>
                <w:szCs w:val="20"/>
              </w:rPr>
              <w:t>seeds pressed annual</w:t>
            </w:r>
            <w:r w:rsidR="001859E2">
              <w:rPr>
                <w:noProof/>
                <w:sz w:val="20"/>
                <w:szCs w:val="20"/>
              </w:rPr>
              <w:t>l</w:t>
            </w:r>
            <w:r w:rsidRPr="00485034">
              <w:rPr>
                <w:noProof/>
                <w:sz w:val="20"/>
                <w:szCs w:val="20"/>
              </w:rPr>
              <w:t>y yield 10</w:t>
            </w:r>
            <w:r w:rsidR="00D5175E" w:rsidRPr="00485034">
              <w:rPr>
                <w:noProof/>
                <w:sz w:val="20"/>
                <w:szCs w:val="20"/>
              </w:rPr>
              <w:t>,</w:t>
            </w:r>
            <w:r w:rsidRPr="00485034">
              <w:rPr>
                <w:noProof/>
                <w:sz w:val="20"/>
                <w:szCs w:val="20"/>
              </w:rPr>
              <w:t>000 lit</w:t>
            </w:r>
            <w:r w:rsidR="001859E2">
              <w:rPr>
                <w:noProof/>
                <w:sz w:val="20"/>
                <w:szCs w:val="20"/>
              </w:rPr>
              <w:t>r</w:t>
            </w:r>
            <w:r w:rsidRPr="00485034">
              <w:rPr>
                <w:noProof/>
                <w:sz w:val="20"/>
                <w:szCs w:val="20"/>
              </w:rPr>
              <w:t xml:space="preserve">es of biodiesel oil </w:t>
            </w:r>
          </w:p>
          <w:p w:rsidR="009148FD" w:rsidRPr="00485034" w:rsidRDefault="00F23055" w:rsidP="00F92BAA">
            <w:pPr>
              <w:numPr>
                <w:ilvl w:val="0"/>
                <w:numId w:val="4"/>
              </w:numPr>
              <w:suppressAutoHyphens/>
              <w:snapToGrid w:val="0"/>
              <w:spacing w:after="100"/>
              <w:ind w:left="357" w:hanging="357"/>
              <w:jc w:val="left"/>
              <w:rPr>
                <w:noProof/>
                <w:sz w:val="20"/>
                <w:szCs w:val="20"/>
              </w:rPr>
            </w:pPr>
            <w:r w:rsidRPr="00485034">
              <w:rPr>
                <w:noProof/>
                <w:sz w:val="20"/>
                <w:szCs w:val="20"/>
              </w:rPr>
              <w:t xml:space="preserve">Seeds will be pressed locally and each </w:t>
            </w:r>
            <w:r w:rsidR="007A2346" w:rsidRPr="00485034">
              <w:rPr>
                <w:noProof/>
                <w:sz w:val="20"/>
                <w:szCs w:val="20"/>
              </w:rPr>
              <w:t>Ecovillage</w:t>
            </w:r>
            <w:r w:rsidRPr="00485034">
              <w:rPr>
                <w:noProof/>
                <w:sz w:val="20"/>
                <w:szCs w:val="20"/>
              </w:rPr>
              <w:t xml:space="preserve"> will monitor its produ</w:t>
            </w:r>
            <w:r w:rsidR="001859E2">
              <w:rPr>
                <w:noProof/>
                <w:sz w:val="20"/>
                <w:szCs w:val="20"/>
              </w:rPr>
              <w:t>c</w:t>
            </w:r>
            <w:r w:rsidRPr="00485034">
              <w:rPr>
                <w:noProof/>
                <w:sz w:val="20"/>
                <w:szCs w:val="20"/>
              </w:rPr>
              <w:t>tion</w:t>
            </w:r>
          </w:p>
        </w:tc>
      </w:tr>
      <w:tr w:rsidR="009148FD" w:rsidRPr="00485034">
        <w:tc>
          <w:tcPr>
            <w:tcW w:w="8647" w:type="dxa"/>
            <w:gridSpan w:val="2"/>
            <w:shd w:val="clear" w:color="auto" w:fill="F2F2F2"/>
            <w:vAlign w:val="center"/>
          </w:tcPr>
          <w:p w:rsidR="009148FD" w:rsidRPr="00485034" w:rsidRDefault="00F23055" w:rsidP="009148FD">
            <w:pPr>
              <w:jc w:val="left"/>
              <w:rPr>
                <w:noProof/>
                <w:sz w:val="20"/>
                <w:szCs w:val="20"/>
              </w:rPr>
            </w:pPr>
            <w:r w:rsidRPr="00485034">
              <w:rPr>
                <w:b/>
                <w:i/>
                <w:noProof/>
                <w:sz w:val="20"/>
                <w:szCs w:val="20"/>
              </w:rPr>
              <w:t xml:space="preserve">At outcome  4 level – </w:t>
            </w:r>
            <w:r w:rsidRPr="00485034">
              <w:rPr>
                <w:noProof/>
                <w:sz w:val="20"/>
                <w:szCs w:val="20"/>
              </w:rPr>
              <w:t>Increased biocarbon sequestration in Ecovillage community-managed lands (terroirs villageois)</w:t>
            </w:r>
          </w:p>
        </w:tc>
      </w:tr>
      <w:tr w:rsidR="009148FD" w:rsidRPr="00485034">
        <w:trPr>
          <w:trHeight w:val="2996"/>
        </w:trPr>
        <w:tc>
          <w:tcPr>
            <w:tcW w:w="2375" w:type="dxa"/>
          </w:tcPr>
          <w:p w:rsidR="00B66B3A" w:rsidRDefault="00F23055">
            <w:pPr>
              <w:snapToGrid w:val="0"/>
              <w:jc w:val="left"/>
              <w:rPr>
                <w:noProof/>
                <w:sz w:val="22"/>
                <w:szCs w:val="20"/>
              </w:rPr>
            </w:pPr>
            <w:r w:rsidRPr="00485034">
              <w:rPr>
                <w:noProof/>
                <w:sz w:val="22"/>
              </w:rPr>
              <w:t>12. Number of tons of CO</w:t>
            </w:r>
            <w:r w:rsidRPr="00485034">
              <w:rPr>
                <w:noProof/>
                <w:sz w:val="22"/>
                <w:vertAlign w:val="superscript"/>
              </w:rPr>
              <w:t>2</w:t>
            </w:r>
            <w:r w:rsidRPr="00485034">
              <w:rPr>
                <w:noProof/>
                <w:sz w:val="22"/>
              </w:rPr>
              <w:t xml:space="preserve"> sequestered in living hedges </w:t>
            </w:r>
          </w:p>
        </w:tc>
        <w:tc>
          <w:tcPr>
            <w:tcW w:w="6272" w:type="dxa"/>
            <w:vMerge w:val="restart"/>
          </w:tcPr>
          <w:p w:rsidR="009148FD" w:rsidRPr="00485034" w:rsidRDefault="00F23055" w:rsidP="00F92BAA">
            <w:pPr>
              <w:numPr>
                <w:ilvl w:val="0"/>
                <w:numId w:val="4"/>
              </w:numPr>
              <w:suppressAutoHyphens/>
              <w:snapToGrid w:val="0"/>
              <w:spacing w:after="100"/>
              <w:ind w:left="357" w:hanging="357"/>
              <w:jc w:val="left"/>
              <w:rPr>
                <w:noProof/>
                <w:sz w:val="20"/>
                <w:szCs w:val="20"/>
              </w:rPr>
            </w:pPr>
            <w:r w:rsidRPr="00485034">
              <w:rPr>
                <w:noProof/>
                <w:sz w:val="20"/>
                <w:szCs w:val="20"/>
              </w:rPr>
              <w:t xml:space="preserve">Most trees to be planted in living hedges will be either </w:t>
            </w:r>
            <w:r w:rsidR="001859E2">
              <w:rPr>
                <w:noProof/>
                <w:sz w:val="20"/>
                <w:szCs w:val="20"/>
              </w:rPr>
              <w:t>A</w:t>
            </w:r>
            <w:r w:rsidRPr="00485034">
              <w:rPr>
                <w:i/>
                <w:noProof/>
                <w:sz w:val="20"/>
                <w:szCs w:val="20"/>
              </w:rPr>
              <w:t>cacia melllifera</w:t>
            </w:r>
            <w:r w:rsidRPr="00485034">
              <w:rPr>
                <w:noProof/>
                <w:sz w:val="20"/>
                <w:szCs w:val="20"/>
              </w:rPr>
              <w:t xml:space="preserve"> </w:t>
            </w:r>
            <w:r w:rsidR="001859E2">
              <w:rPr>
                <w:noProof/>
                <w:sz w:val="20"/>
                <w:szCs w:val="20"/>
              </w:rPr>
              <w:t>or</w:t>
            </w:r>
            <w:r w:rsidR="001859E2" w:rsidRPr="00485034">
              <w:rPr>
                <w:noProof/>
                <w:sz w:val="20"/>
                <w:szCs w:val="20"/>
              </w:rPr>
              <w:t xml:space="preserve"> </w:t>
            </w:r>
            <w:r w:rsidRPr="00485034">
              <w:rPr>
                <w:i/>
                <w:noProof/>
                <w:sz w:val="20"/>
                <w:szCs w:val="20"/>
              </w:rPr>
              <w:t>Jatropha curcas</w:t>
            </w:r>
            <w:r w:rsidRPr="00485034">
              <w:rPr>
                <w:noProof/>
                <w:sz w:val="20"/>
                <w:szCs w:val="20"/>
              </w:rPr>
              <w:t>. Trees will be counted (only those which survived) by the Monitoring and Evaluation team, and corresponding t</w:t>
            </w:r>
            <w:r w:rsidR="00D5175E" w:rsidRPr="00485034">
              <w:rPr>
                <w:noProof/>
                <w:sz w:val="20"/>
                <w:szCs w:val="20"/>
              </w:rPr>
              <w:t>CO</w:t>
            </w:r>
            <w:r w:rsidRPr="00485034">
              <w:rPr>
                <w:noProof/>
                <w:sz w:val="20"/>
                <w:szCs w:val="20"/>
              </w:rPr>
              <w:t xml:space="preserve">2 will be calculated. </w:t>
            </w:r>
          </w:p>
          <w:p w:rsidR="009148FD" w:rsidRPr="00485034" w:rsidRDefault="00F23055" w:rsidP="00F92BAA">
            <w:pPr>
              <w:numPr>
                <w:ilvl w:val="0"/>
                <w:numId w:val="4"/>
              </w:numPr>
              <w:suppressAutoHyphens/>
              <w:spacing w:after="100"/>
              <w:ind w:left="357" w:hanging="357"/>
              <w:jc w:val="left"/>
              <w:rPr>
                <w:noProof/>
                <w:sz w:val="20"/>
                <w:szCs w:val="20"/>
              </w:rPr>
            </w:pPr>
            <w:r w:rsidRPr="00485034">
              <w:rPr>
                <w:noProof/>
                <w:sz w:val="20"/>
                <w:szCs w:val="20"/>
              </w:rPr>
              <w:t>The data provided by the local forestry expert did not include data</w:t>
            </w:r>
            <w:r w:rsidRPr="00485034">
              <w:rPr>
                <w:i/>
                <w:noProof/>
                <w:sz w:val="20"/>
                <w:szCs w:val="20"/>
              </w:rPr>
              <w:t xml:space="preserve"> </w:t>
            </w:r>
            <w:r w:rsidRPr="00485034">
              <w:rPr>
                <w:noProof/>
                <w:sz w:val="20"/>
                <w:szCs w:val="20"/>
              </w:rPr>
              <w:t>for</w:t>
            </w:r>
            <w:r w:rsidRPr="00485034">
              <w:rPr>
                <w:i/>
                <w:noProof/>
                <w:sz w:val="20"/>
                <w:szCs w:val="20"/>
              </w:rPr>
              <w:t xml:space="preserve"> Acacia melllifera</w:t>
            </w:r>
            <w:r w:rsidRPr="00485034">
              <w:rPr>
                <w:noProof/>
                <w:sz w:val="20"/>
                <w:szCs w:val="20"/>
              </w:rPr>
              <w:t xml:space="preserve"> but only for </w:t>
            </w:r>
            <w:r w:rsidRPr="00485034">
              <w:rPr>
                <w:i/>
                <w:noProof/>
                <w:sz w:val="20"/>
                <w:szCs w:val="20"/>
              </w:rPr>
              <w:t xml:space="preserve">Acacia </w:t>
            </w:r>
            <w:r w:rsidR="001859E2">
              <w:rPr>
                <w:i/>
                <w:noProof/>
                <w:sz w:val="20"/>
                <w:szCs w:val="20"/>
              </w:rPr>
              <w:t>s</w:t>
            </w:r>
            <w:r w:rsidR="001859E2" w:rsidRPr="00485034">
              <w:rPr>
                <w:i/>
                <w:noProof/>
                <w:sz w:val="20"/>
                <w:szCs w:val="20"/>
              </w:rPr>
              <w:t>enegal</w:t>
            </w:r>
            <w:r w:rsidRPr="00485034">
              <w:rPr>
                <w:noProof/>
                <w:sz w:val="20"/>
                <w:szCs w:val="20"/>
              </w:rPr>
              <w:t>. Due to the relative similarity of these species however the PPG team has decided to use th</w:t>
            </w:r>
            <w:r w:rsidR="001859E2">
              <w:rPr>
                <w:noProof/>
                <w:sz w:val="20"/>
                <w:szCs w:val="20"/>
              </w:rPr>
              <w:t>ese</w:t>
            </w:r>
            <w:r w:rsidRPr="00485034">
              <w:rPr>
                <w:noProof/>
                <w:sz w:val="20"/>
                <w:szCs w:val="20"/>
              </w:rPr>
              <w:t xml:space="preserve"> data as a proxy for the project. The growth data per hectare for the </w:t>
            </w:r>
            <w:r w:rsidR="00802E83" w:rsidRPr="00802E83">
              <w:rPr>
                <w:i/>
                <w:noProof/>
                <w:sz w:val="20"/>
                <w:szCs w:val="20"/>
              </w:rPr>
              <w:t>Acacia senegal</w:t>
            </w:r>
            <w:r w:rsidR="001859E2" w:rsidRPr="00485034">
              <w:rPr>
                <w:noProof/>
                <w:sz w:val="20"/>
                <w:szCs w:val="20"/>
              </w:rPr>
              <w:t xml:space="preserve"> </w:t>
            </w:r>
            <w:r w:rsidRPr="00485034">
              <w:rPr>
                <w:noProof/>
                <w:sz w:val="20"/>
                <w:szCs w:val="20"/>
              </w:rPr>
              <w:t xml:space="preserve">however is based upon a spacing of 5m x 5m while the </w:t>
            </w:r>
            <w:r w:rsidRPr="00485034">
              <w:rPr>
                <w:i/>
                <w:noProof/>
                <w:sz w:val="20"/>
                <w:szCs w:val="20"/>
              </w:rPr>
              <w:t>Acacia melllifera</w:t>
            </w:r>
            <w:r w:rsidRPr="00485034">
              <w:rPr>
                <w:noProof/>
                <w:sz w:val="20"/>
                <w:szCs w:val="20"/>
              </w:rPr>
              <w:t xml:space="preserve"> will be planted in a live fence at a spacing of 0.5 m in the Ecovillages Project. To account for this difference it was therefore necessary to convert the per hectare sequestration rate (tCO2/ha) into a per tree sequestration rate (tCO2/tree). This was done by dividing the sequestration rate per hectare by the tree density of a plantation with a spacing of 5m x 5m (400). This sequestration rate per tree was then discounted by a factor of 0.5 to account for the lower growth rate these trees would experience in the live fence. This adjusted per tree sequestration rate was then multiplied by the total number of planted </w:t>
            </w:r>
            <w:r w:rsidRPr="00485034">
              <w:rPr>
                <w:i/>
                <w:noProof/>
                <w:sz w:val="20"/>
                <w:szCs w:val="20"/>
              </w:rPr>
              <w:t>Acacia mellifera</w:t>
            </w:r>
            <w:r w:rsidRPr="00485034">
              <w:rPr>
                <w:noProof/>
                <w:sz w:val="20"/>
                <w:szCs w:val="20"/>
              </w:rPr>
              <w:t xml:space="preserve"> to achieve an estimation of the sequestration potential of this species. </w:t>
            </w:r>
          </w:p>
          <w:p w:rsidR="009148FD" w:rsidRPr="00485034" w:rsidRDefault="00F23055" w:rsidP="00F92BAA">
            <w:pPr>
              <w:numPr>
                <w:ilvl w:val="0"/>
                <w:numId w:val="4"/>
              </w:numPr>
              <w:suppressAutoHyphens/>
              <w:spacing w:after="100"/>
              <w:ind w:left="357" w:hanging="357"/>
              <w:jc w:val="left"/>
              <w:rPr>
                <w:noProof/>
                <w:sz w:val="20"/>
                <w:szCs w:val="20"/>
              </w:rPr>
            </w:pPr>
            <w:r w:rsidRPr="00485034">
              <w:rPr>
                <w:noProof/>
                <w:sz w:val="20"/>
                <w:szCs w:val="20"/>
              </w:rPr>
              <w:t xml:space="preserve">For </w:t>
            </w:r>
            <w:r w:rsidRPr="00485034">
              <w:rPr>
                <w:i/>
                <w:noProof/>
                <w:sz w:val="20"/>
                <w:szCs w:val="20"/>
              </w:rPr>
              <w:t>Jatropha curcas</w:t>
            </w:r>
            <w:r w:rsidRPr="00485034">
              <w:rPr>
                <w:noProof/>
                <w:sz w:val="20"/>
                <w:szCs w:val="20"/>
              </w:rPr>
              <w:t xml:space="preserve">, growth data </w:t>
            </w:r>
            <w:r w:rsidR="001859E2" w:rsidRPr="00485034">
              <w:rPr>
                <w:noProof/>
                <w:sz w:val="20"/>
                <w:szCs w:val="20"/>
              </w:rPr>
              <w:t>w</w:t>
            </w:r>
            <w:r w:rsidR="001859E2">
              <w:rPr>
                <w:noProof/>
                <w:sz w:val="20"/>
                <w:szCs w:val="20"/>
              </w:rPr>
              <w:t>ere</w:t>
            </w:r>
            <w:r w:rsidR="001859E2" w:rsidRPr="00485034">
              <w:rPr>
                <w:noProof/>
                <w:sz w:val="20"/>
                <w:szCs w:val="20"/>
              </w:rPr>
              <w:t xml:space="preserve"> </w:t>
            </w:r>
            <w:r w:rsidRPr="00485034">
              <w:rPr>
                <w:noProof/>
                <w:sz w:val="20"/>
                <w:szCs w:val="20"/>
              </w:rPr>
              <w:t xml:space="preserve">not available from the local forestry expert. It was however possible to obtain estimation growth rate for </w:t>
            </w:r>
            <w:r w:rsidRPr="00485034">
              <w:rPr>
                <w:i/>
                <w:noProof/>
                <w:sz w:val="20"/>
                <w:szCs w:val="20"/>
              </w:rPr>
              <w:t>Jatropha curcas</w:t>
            </w:r>
            <w:r w:rsidRPr="00485034">
              <w:rPr>
                <w:noProof/>
                <w:sz w:val="20"/>
                <w:szCs w:val="20"/>
              </w:rPr>
              <w:t xml:space="preserve"> in live fences at a distance of 0.5 m</w:t>
            </w:r>
            <w:r w:rsidRPr="00485034">
              <w:rPr>
                <w:rStyle w:val="FootnoteCharacters"/>
                <w:noProof/>
                <w:sz w:val="20"/>
                <w:szCs w:val="20"/>
              </w:rPr>
              <w:footnoteReference w:id="42"/>
            </w:r>
            <w:r w:rsidRPr="00485034">
              <w:rPr>
                <w:noProof/>
                <w:sz w:val="20"/>
                <w:szCs w:val="20"/>
              </w:rPr>
              <w:t xml:space="preserve">. </w:t>
            </w:r>
            <w:r w:rsidR="001859E2" w:rsidRPr="00485034">
              <w:rPr>
                <w:noProof/>
                <w:sz w:val="20"/>
                <w:szCs w:val="20"/>
              </w:rPr>
              <w:t>Th</w:t>
            </w:r>
            <w:r w:rsidR="001859E2">
              <w:rPr>
                <w:noProof/>
                <w:sz w:val="20"/>
                <w:szCs w:val="20"/>
              </w:rPr>
              <w:t>ese</w:t>
            </w:r>
            <w:r w:rsidR="001859E2" w:rsidRPr="00485034">
              <w:rPr>
                <w:noProof/>
                <w:sz w:val="20"/>
                <w:szCs w:val="20"/>
              </w:rPr>
              <w:t xml:space="preserve"> </w:t>
            </w:r>
            <w:r w:rsidRPr="00485034">
              <w:rPr>
                <w:noProof/>
                <w:sz w:val="20"/>
                <w:szCs w:val="20"/>
              </w:rPr>
              <w:t xml:space="preserve">data suggests that a live fence of </w:t>
            </w:r>
            <w:r w:rsidRPr="00485034">
              <w:rPr>
                <w:i/>
                <w:noProof/>
                <w:sz w:val="20"/>
                <w:szCs w:val="20"/>
              </w:rPr>
              <w:t>Jatropha curcas</w:t>
            </w:r>
            <w:r w:rsidRPr="00485034">
              <w:rPr>
                <w:noProof/>
                <w:sz w:val="20"/>
                <w:szCs w:val="20"/>
              </w:rPr>
              <w:t xml:space="preserve"> surrounding one hectare of area will sequester 1.1 tCO2/ha per year for 20 year up to a total of 22.4 tCO2/ha</w:t>
            </w:r>
            <w:r w:rsidRPr="00485034">
              <w:rPr>
                <w:rStyle w:val="FootnoteCharacters"/>
                <w:noProof/>
                <w:sz w:val="20"/>
                <w:szCs w:val="20"/>
              </w:rPr>
              <w:footnoteReference w:id="43"/>
            </w:r>
            <w:r w:rsidRPr="00485034">
              <w:rPr>
                <w:noProof/>
                <w:sz w:val="20"/>
                <w:szCs w:val="20"/>
              </w:rPr>
              <w:t xml:space="preserve">. </w:t>
            </w:r>
          </w:p>
          <w:p w:rsidR="009148FD" w:rsidRPr="00485034" w:rsidRDefault="00F23055" w:rsidP="00F92BAA">
            <w:pPr>
              <w:numPr>
                <w:ilvl w:val="0"/>
                <w:numId w:val="4"/>
              </w:numPr>
              <w:suppressAutoHyphens/>
              <w:spacing w:after="100"/>
              <w:ind w:left="357" w:hanging="357"/>
              <w:jc w:val="left"/>
              <w:rPr>
                <w:noProof/>
                <w:sz w:val="20"/>
                <w:szCs w:val="20"/>
              </w:rPr>
            </w:pPr>
            <w:r w:rsidRPr="00485034">
              <w:rPr>
                <w:noProof/>
                <w:sz w:val="20"/>
                <w:szCs w:val="20"/>
              </w:rPr>
              <w:t xml:space="preserve">This linear growth data per hectare was applied to the Ecovillage project scenario to estimate the sequestration potential of the </w:t>
            </w:r>
            <w:r w:rsidRPr="00485034">
              <w:rPr>
                <w:i/>
                <w:noProof/>
                <w:sz w:val="20"/>
                <w:szCs w:val="20"/>
              </w:rPr>
              <w:t>Jatropha curcas</w:t>
            </w:r>
            <w:r w:rsidRPr="00485034">
              <w:rPr>
                <w:noProof/>
                <w:sz w:val="20"/>
                <w:szCs w:val="20"/>
              </w:rPr>
              <w:t xml:space="preserve"> planting.</w:t>
            </w:r>
          </w:p>
          <w:p w:rsidR="00802E83" w:rsidRDefault="00F23055" w:rsidP="00802E83">
            <w:pPr>
              <w:numPr>
                <w:ilvl w:val="0"/>
                <w:numId w:val="4"/>
              </w:numPr>
              <w:suppressAutoHyphens/>
              <w:spacing w:after="100"/>
              <w:ind w:left="357" w:hanging="357"/>
              <w:jc w:val="left"/>
              <w:rPr>
                <w:noProof/>
                <w:sz w:val="20"/>
                <w:szCs w:val="20"/>
              </w:rPr>
            </w:pPr>
            <w:r w:rsidRPr="00485034">
              <w:rPr>
                <w:noProof/>
                <w:sz w:val="20"/>
                <w:szCs w:val="20"/>
              </w:rPr>
              <w:t xml:space="preserve">With respect to bamboo, the partnership signed with INBAR will enable the project to monitor bamboo growth curves and to estimate its </w:t>
            </w:r>
            <w:r w:rsidR="001859E2" w:rsidRPr="00485034">
              <w:rPr>
                <w:noProof/>
                <w:sz w:val="20"/>
                <w:szCs w:val="20"/>
              </w:rPr>
              <w:t>s</w:t>
            </w:r>
            <w:r w:rsidR="001859E2">
              <w:rPr>
                <w:noProof/>
                <w:sz w:val="20"/>
                <w:szCs w:val="20"/>
              </w:rPr>
              <w:t>e</w:t>
            </w:r>
            <w:r w:rsidR="001859E2" w:rsidRPr="00485034">
              <w:rPr>
                <w:noProof/>
                <w:sz w:val="20"/>
                <w:szCs w:val="20"/>
              </w:rPr>
              <w:t xml:space="preserve">questration </w:t>
            </w:r>
            <w:r w:rsidRPr="00485034">
              <w:rPr>
                <w:noProof/>
                <w:sz w:val="20"/>
                <w:szCs w:val="20"/>
              </w:rPr>
              <w:t>potential. The PPG team estimated the latter using figures from</w:t>
            </w:r>
            <w:r w:rsidR="001859E2">
              <w:rPr>
                <w:noProof/>
                <w:sz w:val="20"/>
                <w:szCs w:val="20"/>
              </w:rPr>
              <w:t xml:space="preserve"> the better-known</w:t>
            </w:r>
            <w:r w:rsidRPr="00485034">
              <w:rPr>
                <w:noProof/>
                <w:sz w:val="20"/>
                <w:szCs w:val="20"/>
              </w:rPr>
              <w:t xml:space="preserve"> </w:t>
            </w:r>
            <w:r w:rsidRPr="00485034">
              <w:rPr>
                <w:i/>
                <w:noProof/>
                <w:sz w:val="20"/>
                <w:szCs w:val="20"/>
              </w:rPr>
              <w:t>Eucalyptus camaldulensis.</w:t>
            </w:r>
          </w:p>
        </w:tc>
      </w:tr>
      <w:tr w:rsidR="009148FD" w:rsidRPr="00485034">
        <w:trPr>
          <w:trHeight w:val="2996"/>
        </w:trPr>
        <w:tc>
          <w:tcPr>
            <w:tcW w:w="2375" w:type="dxa"/>
            <w:tcBorders>
              <w:top w:val="single" w:sz="4" w:space="0" w:color="auto"/>
              <w:left w:val="single" w:sz="4" w:space="0" w:color="auto"/>
              <w:bottom w:val="single" w:sz="4" w:space="0" w:color="auto"/>
            </w:tcBorders>
          </w:tcPr>
          <w:p w:rsidR="00B66B3A" w:rsidRDefault="00F23055">
            <w:pPr>
              <w:jc w:val="left"/>
              <w:rPr>
                <w:noProof/>
                <w:sz w:val="22"/>
                <w:szCs w:val="20"/>
              </w:rPr>
            </w:pPr>
            <w:r w:rsidRPr="00485034">
              <w:rPr>
                <w:noProof/>
                <w:sz w:val="22"/>
              </w:rPr>
              <w:t>13. Number of tons of CO</w:t>
            </w:r>
            <w:r w:rsidRPr="00485034">
              <w:rPr>
                <w:noProof/>
                <w:sz w:val="22"/>
                <w:vertAlign w:val="superscript"/>
              </w:rPr>
              <w:t>2</w:t>
            </w:r>
            <w:r w:rsidRPr="00485034">
              <w:rPr>
                <w:noProof/>
                <w:sz w:val="22"/>
              </w:rPr>
              <w:t xml:space="preserve"> sequestered in bamboo plantations </w:t>
            </w:r>
          </w:p>
        </w:tc>
        <w:tc>
          <w:tcPr>
            <w:tcW w:w="6272" w:type="dxa"/>
            <w:vMerge/>
          </w:tcPr>
          <w:p w:rsidR="009148FD" w:rsidRPr="00485034" w:rsidRDefault="009148FD" w:rsidP="00F92BAA">
            <w:pPr>
              <w:numPr>
                <w:ilvl w:val="0"/>
                <w:numId w:val="4"/>
              </w:numPr>
              <w:suppressAutoHyphens/>
              <w:snapToGrid w:val="0"/>
              <w:spacing w:after="100"/>
              <w:ind w:left="357" w:hanging="357"/>
              <w:jc w:val="left"/>
              <w:rPr>
                <w:noProof/>
                <w:sz w:val="20"/>
                <w:szCs w:val="20"/>
              </w:rPr>
            </w:pPr>
          </w:p>
        </w:tc>
      </w:tr>
      <w:tr w:rsidR="009148FD" w:rsidRPr="00485034">
        <w:trPr>
          <w:trHeight w:val="2263"/>
        </w:trPr>
        <w:tc>
          <w:tcPr>
            <w:tcW w:w="2375" w:type="dxa"/>
            <w:tcBorders>
              <w:top w:val="single" w:sz="4" w:space="0" w:color="auto"/>
              <w:left w:val="single" w:sz="4" w:space="0" w:color="auto"/>
              <w:bottom w:val="single" w:sz="4" w:space="0" w:color="auto"/>
            </w:tcBorders>
          </w:tcPr>
          <w:p w:rsidR="00B66B3A" w:rsidRDefault="00F23055">
            <w:pPr>
              <w:jc w:val="left"/>
              <w:rPr>
                <w:noProof/>
                <w:sz w:val="22"/>
                <w:szCs w:val="20"/>
              </w:rPr>
            </w:pPr>
            <w:r w:rsidRPr="00485034">
              <w:rPr>
                <w:noProof/>
                <w:sz w:val="22"/>
              </w:rPr>
              <w:t>14. Number of tons of CO</w:t>
            </w:r>
            <w:r w:rsidRPr="00485034">
              <w:rPr>
                <w:noProof/>
                <w:sz w:val="22"/>
                <w:vertAlign w:val="superscript"/>
              </w:rPr>
              <w:t>2</w:t>
            </w:r>
            <w:r w:rsidRPr="00485034">
              <w:rPr>
                <w:noProof/>
                <w:sz w:val="22"/>
              </w:rPr>
              <w:t xml:space="preserve"> sequestered in mangroves </w:t>
            </w:r>
          </w:p>
        </w:tc>
        <w:tc>
          <w:tcPr>
            <w:tcW w:w="6272" w:type="dxa"/>
            <w:vMerge/>
            <w:tcBorders>
              <w:bottom w:val="single" w:sz="4" w:space="0" w:color="auto"/>
            </w:tcBorders>
          </w:tcPr>
          <w:p w:rsidR="009148FD" w:rsidRPr="00485034" w:rsidRDefault="009148FD" w:rsidP="00F92BAA">
            <w:pPr>
              <w:numPr>
                <w:ilvl w:val="0"/>
                <w:numId w:val="4"/>
              </w:numPr>
              <w:suppressAutoHyphens/>
              <w:snapToGrid w:val="0"/>
              <w:spacing w:after="100"/>
              <w:ind w:left="357" w:hanging="357"/>
              <w:jc w:val="left"/>
              <w:rPr>
                <w:noProof/>
                <w:sz w:val="20"/>
                <w:szCs w:val="20"/>
              </w:rPr>
            </w:pPr>
          </w:p>
        </w:tc>
      </w:tr>
      <w:tr w:rsidR="00D24133" w:rsidRPr="00485034">
        <w:tc>
          <w:tcPr>
            <w:tcW w:w="2375" w:type="dxa"/>
            <w:tcBorders>
              <w:top w:val="single" w:sz="4" w:space="0" w:color="auto"/>
              <w:left w:val="single" w:sz="4" w:space="0" w:color="auto"/>
              <w:bottom w:val="single" w:sz="4" w:space="0" w:color="auto"/>
              <w:right w:val="single" w:sz="4" w:space="0" w:color="auto"/>
            </w:tcBorders>
          </w:tcPr>
          <w:p w:rsidR="00D24133" w:rsidRPr="00485034" w:rsidRDefault="00F23055" w:rsidP="009148FD">
            <w:pPr>
              <w:jc w:val="left"/>
              <w:rPr>
                <w:noProof/>
                <w:sz w:val="22"/>
              </w:rPr>
            </w:pPr>
            <w:r w:rsidRPr="00485034">
              <w:rPr>
                <w:noProof/>
                <w:sz w:val="22"/>
              </w:rPr>
              <w:t xml:space="preserve">15. Number of hectares of soil improved through Biochar amendment </w:t>
            </w:r>
          </w:p>
        </w:tc>
        <w:tc>
          <w:tcPr>
            <w:tcW w:w="6272" w:type="dxa"/>
            <w:tcBorders>
              <w:top w:val="single" w:sz="4" w:space="0" w:color="auto"/>
              <w:left w:val="single" w:sz="4" w:space="0" w:color="auto"/>
              <w:bottom w:val="single" w:sz="4" w:space="0" w:color="auto"/>
              <w:right w:val="single" w:sz="4" w:space="0" w:color="auto"/>
            </w:tcBorders>
          </w:tcPr>
          <w:p w:rsidR="009532C1" w:rsidRPr="00485034" w:rsidRDefault="00F23055" w:rsidP="00F92BAA">
            <w:pPr>
              <w:numPr>
                <w:ilvl w:val="0"/>
                <w:numId w:val="4"/>
              </w:numPr>
              <w:suppressAutoHyphens/>
              <w:snapToGrid w:val="0"/>
              <w:spacing w:after="100"/>
              <w:ind w:left="357" w:hanging="357"/>
              <w:jc w:val="left"/>
              <w:rPr>
                <w:noProof/>
                <w:sz w:val="20"/>
                <w:szCs w:val="20"/>
              </w:rPr>
            </w:pPr>
            <w:r w:rsidRPr="00485034">
              <w:rPr>
                <w:noProof/>
                <w:sz w:val="20"/>
                <w:szCs w:val="20"/>
              </w:rPr>
              <w:t xml:space="preserve">Areas enriched in Biochar will be monitored by the </w:t>
            </w:r>
            <w:r w:rsidR="006520EE" w:rsidRPr="00485034">
              <w:rPr>
                <w:noProof/>
                <w:sz w:val="20"/>
                <w:szCs w:val="20"/>
              </w:rPr>
              <w:t>M</w:t>
            </w:r>
            <w:r w:rsidRPr="00485034">
              <w:rPr>
                <w:noProof/>
                <w:sz w:val="20"/>
                <w:szCs w:val="20"/>
              </w:rPr>
              <w:t xml:space="preserve">onitoring </w:t>
            </w:r>
            <w:r w:rsidR="006520EE" w:rsidRPr="00485034">
              <w:rPr>
                <w:noProof/>
                <w:sz w:val="20"/>
                <w:szCs w:val="20"/>
              </w:rPr>
              <w:t xml:space="preserve">&amp; </w:t>
            </w:r>
            <w:r w:rsidRPr="00485034">
              <w:rPr>
                <w:noProof/>
                <w:sz w:val="20"/>
                <w:szCs w:val="20"/>
              </w:rPr>
              <w:t>Evaluation team. Local soil will be analysed to measure increase</w:t>
            </w:r>
            <w:r w:rsidR="006520EE" w:rsidRPr="00485034">
              <w:rPr>
                <w:noProof/>
                <w:sz w:val="20"/>
                <w:szCs w:val="20"/>
              </w:rPr>
              <w:t>s</w:t>
            </w:r>
            <w:r w:rsidRPr="00485034">
              <w:rPr>
                <w:noProof/>
                <w:sz w:val="20"/>
                <w:szCs w:val="20"/>
              </w:rPr>
              <w:t xml:space="preserve"> in carbon</w:t>
            </w:r>
            <w:r w:rsidR="006520EE" w:rsidRPr="00485034">
              <w:rPr>
                <w:noProof/>
                <w:sz w:val="20"/>
                <w:szCs w:val="20"/>
              </w:rPr>
              <w:t xml:space="preserve"> content</w:t>
            </w:r>
            <w:r w:rsidRPr="00485034">
              <w:rPr>
                <w:noProof/>
                <w:sz w:val="20"/>
                <w:szCs w:val="20"/>
              </w:rPr>
              <w:t xml:space="preserve">. </w:t>
            </w:r>
          </w:p>
          <w:p w:rsidR="009532C1" w:rsidRPr="00485034" w:rsidRDefault="006520EE" w:rsidP="00F92BAA">
            <w:pPr>
              <w:numPr>
                <w:ilvl w:val="0"/>
                <w:numId w:val="4"/>
              </w:numPr>
              <w:suppressAutoHyphens/>
              <w:snapToGrid w:val="0"/>
              <w:spacing w:after="100"/>
              <w:ind w:left="357" w:hanging="357"/>
              <w:jc w:val="left"/>
              <w:rPr>
                <w:noProof/>
                <w:sz w:val="20"/>
                <w:szCs w:val="20"/>
              </w:rPr>
            </w:pPr>
            <w:r w:rsidRPr="00485034">
              <w:rPr>
                <w:noProof/>
                <w:sz w:val="20"/>
                <w:szCs w:val="20"/>
              </w:rPr>
              <w:t>If feasible</w:t>
            </w:r>
            <w:r w:rsidR="001859E2">
              <w:rPr>
                <w:noProof/>
                <w:sz w:val="20"/>
                <w:szCs w:val="20"/>
              </w:rPr>
              <w:t>,</w:t>
            </w:r>
            <w:r w:rsidRPr="00485034">
              <w:rPr>
                <w:noProof/>
                <w:sz w:val="20"/>
                <w:szCs w:val="20"/>
              </w:rPr>
              <w:t xml:space="preserve"> productivity data for crops planted in soils enriched with biochar can be monitored in parallel to measure the effectiveness of the technique in different types of soils for different crops. </w:t>
            </w:r>
          </w:p>
        </w:tc>
      </w:tr>
    </w:tbl>
    <w:p w:rsidR="009148FD" w:rsidRPr="00485034" w:rsidRDefault="009148FD">
      <w:pPr>
        <w:rPr>
          <w:noProof/>
        </w:rPr>
      </w:pPr>
    </w:p>
    <w:p w:rsidR="009148FD" w:rsidRPr="00485034" w:rsidRDefault="009148FD" w:rsidP="009148FD">
      <w:pPr>
        <w:rPr>
          <w:noProof/>
        </w:rPr>
      </w:pPr>
      <w:bookmarkStart w:id="75" w:name="_Toc230414538"/>
    </w:p>
    <w:p w:rsidR="009148FD" w:rsidRPr="00485034" w:rsidRDefault="00F23055" w:rsidP="009148FD">
      <w:pPr>
        <w:pStyle w:val="Heading3"/>
        <w:rPr>
          <w:noProof/>
        </w:rPr>
      </w:pPr>
      <w:bookmarkStart w:id="76" w:name="_Toc280012122"/>
      <w:r w:rsidRPr="00485034">
        <w:rPr>
          <w:noProof/>
        </w:rPr>
        <w:t>Risks and Assumptions</w:t>
      </w:r>
      <w:bookmarkEnd w:id="75"/>
      <w:bookmarkEnd w:id="76"/>
      <w:r w:rsidRPr="00485034">
        <w:rPr>
          <w:noProof/>
        </w:rPr>
        <w:t xml:space="preserve"> </w:t>
      </w:r>
    </w:p>
    <w:p w:rsidR="009148FD" w:rsidRPr="00485034" w:rsidRDefault="009148FD" w:rsidP="009148FD">
      <w:pPr>
        <w:rPr>
          <w:noProof/>
        </w:rPr>
      </w:pPr>
    </w:p>
    <w:p w:rsidR="009148FD" w:rsidRPr="00485034" w:rsidRDefault="00F23055" w:rsidP="001A0C24">
      <w:pPr>
        <w:pStyle w:val="NumberedParas"/>
        <w:rPr>
          <w:rFonts w:eastAsia="Calibri"/>
          <w:noProof/>
        </w:rPr>
      </w:pPr>
      <w:r w:rsidRPr="00485034">
        <w:rPr>
          <w:rFonts w:eastAsia="Calibri"/>
          <w:noProof/>
        </w:rPr>
        <w:t>The project strategy, described in detail within this project document, makes the following key assumptions in proposing the GEF intervention:</w:t>
      </w:r>
    </w:p>
    <w:p w:rsidR="00150A01" w:rsidRPr="00485034" w:rsidRDefault="00150A01">
      <w:pPr>
        <w:rPr>
          <w:rFonts w:eastAsia="Calibri"/>
          <w:noProof/>
        </w:rPr>
      </w:pPr>
    </w:p>
    <w:p w:rsidR="009148FD" w:rsidRDefault="00F23055" w:rsidP="009148FD">
      <w:pPr>
        <w:numPr>
          <w:ilvl w:val="0"/>
          <w:numId w:val="3"/>
        </w:numPr>
        <w:rPr>
          <w:rFonts w:eastAsia="Calibri"/>
          <w:noProof/>
        </w:rPr>
      </w:pPr>
      <w:r w:rsidRPr="00485034">
        <w:rPr>
          <w:rFonts w:eastAsia="Calibri"/>
          <w:noProof/>
        </w:rPr>
        <w:t xml:space="preserve">National political commitment and support for the development of the </w:t>
      </w:r>
      <w:r w:rsidR="007A2346" w:rsidRPr="00485034">
        <w:rPr>
          <w:rFonts w:eastAsia="Calibri"/>
          <w:noProof/>
        </w:rPr>
        <w:t>Ecovillage</w:t>
      </w:r>
      <w:r w:rsidRPr="00485034">
        <w:rPr>
          <w:rFonts w:eastAsia="Calibri"/>
          <w:noProof/>
        </w:rPr>
        <w:t xml:space="preserve"> model and its replication across Senegal will remain very high. </w:t>
      </w:r>
    </w:p>
    <w:p w:rsidR="00150A01" w:rsidRPr="00485034" w:rsidRDefault="00150A01">
      <w:pPr>
        <w:rPr>
          <w:rFonts w:eastAsia="Calibri"/>
          <w:noProof/>
        </w:rPr>
      </w:pPr>
    </w:p>
    <w:p w:rsidR="00802E83" w:rsidRPr="00802E83" w:rsidRDefault="00802E83" w:rsidP="00802E83">
      <w:pPr>
        <w:pStyle w:val="ListParagraph"/>
        <w:numPr>
          <w:ilvl w:val="0"/>
          <w:numId w:val="2"/>
        </w:numPr>
        <w:rPr>
          <w:rFonts w:eastAsia="Calibri"/>
        </w:rPr>
      </w:pPr>
      <w:r w:rsidRPr="00802E83">
        <w:rPr>
          <w:rFonts w:eastAsia="Calibri"/>
        </w:rPr>
        <w:t xml:space="preserve">Local communities will change their behaviour when provided with appropriate alternatives and move away from inefficient and destructive practices of energy and resource use (deforestation and inefficient use of land and resources). </w:t>
      </w:r>
    </w:p>
    <w:p w:rsidR="00150A01" w:rsidRPr="001859E2" w:rsidRDefault="00150A01" w:rsidP="001859E2">
      <w:pPr>
        <w:rPr>
          <w:rFonts w:eastAsia="Calibri"/>
        </w:rPr>
      </w:pPr>
    </w:p>
    <w:p w:rsidR="00802E83" w:rsidRPr="00802E83" w:rsidRDefault="00802E83" w:rsidP="00802E83">
      <w:pPr>
        <w:pStyle w:val="ListParagraph"/>
        <w:numPr>
          <w:ilvl w:val="0"/>
          <w:numId w:val="2"/>
        </w:numPr>
        <w:rPr>
          <w:rFonts w:eastAsia="Calibri"/>
        </w:rPr>
      </w:pPr>
      <w:r w:rsidRPr="00802E83">
        <w:rPr>
          <w:rFonts w:eastAsia="Calibri"/>
        </w:rPr>
        <w:t>An integrated Ecovillage model can be developed in rural Senegal which will result in global benefits in terms of biodiversity and low carbon development (reduced GHG emissions)</w:t>
      </w:r>
    </w:p>
    <w:p w:rsidR="00150A01" w:rsidRPr="00485034" w:rsidRDefault="00150A01">
      <w:pPr>
        <w:rPr>
          <w:rFonts w:eastAsia="Calibri"/>
          <w:noProof/>
        </w:rPr>
      </w:pPr>
    </w:p>
    <w:p w:rsidR="009148FD" w:rsidRPr="00485034" w:rsidRDefault="00F23055" w:rsidP="001A0C24">
      <w:pPr>
        <w:pStyle w:val="NumberedParas"/>
        <w:rPr>
          <w:rFonts w:eastAsia="Calibri"/>
          <w:noProof/>
        </w:rPr>
      </w:pPr>
      <w:r w:rsidRPr="00485034">
        <w:rPr>
          <w:rFonts w:eastAsia="Calibri"/>
          <w:noProof/>
        </w:rPr>
        <w:t>During the PPG phase, projects risks were updated from those presented at the PIF stage. They were further elaborated and classified according to UNDP/GEF Risk Standard Categories</w:t>
      </w:r>
      <w:r w:rsidRPr="00485034">
        <w:rPr>
          <w:rStyle w:val="FootnoteReference"/>
          <w:rFonts w:eastAsia="Calibri"/>
          <w:noProof/>
        </w:rPr>
        <w:footnoteReference w:id="44"/>
      </w:r>
      <w:r w:rsidRPr="00485034">
        <w:rPr>
          <w:rFonts w:eastAsia="Calibri"/>
          <w:noProof/>
        </w:rPr>
        <w:t>, and assessed according to criteria of ‘impact’ and ‘likelihood’ (</w:t>
      </w:r>
      <w:fldSimple w:instr=" REF _Ref228350843 \h  \* MERGEFORMAT ">
        <w:r w:rsidR="0041511C" w:rsidRPr="00485034">
          <w:rPr>
            <w:noProof/>
          </w:rPr>
          <w:t xml:space="preserve">Box </w:t>
        </w:r>
        <w:r w:rsidR="0041511C">
          <w:rPr>
            <w:noProof/>
          </w:rPr>
          <w:t>6</w:t>
        </w:r>
      </w:fldSimple>
      <w:r w:rsidRPr="00485034">
        <w:rPr>
          <w:rFonts w:eastAsia="Calibri"/>
          <w:noProof/>
        </w:rPr>
        <w:t xml:space="preserve">): </w:t>
      </w:r>
    </w:p>
    <w:p w:rsidR="00150A01" w:rsidRPr="00485034" w:rsidRDefault="00150A01">
      <w:pPr>
        <w:rPr>
          <w:rFonts w:eastAsia="Calibri"/>
          <w:noProof/>
        </w:rPr>
      </w:pPr>
    </w:p>
    <w:p w:rsidR="009148FD" w:rsidRPr="00485034" w:rsidRDefault="00F23055" w:rsidP="009148FD">
      <w:pPr>
        <w:pStyle w:val="Caption"/>
        <w:rPr>
          <w:rFonts w:eastAsia="Calibri"/>
          <w:noProof/>
        </w:rPr>
      </w:pPr>
      <w:bookmarkStart w:id="77" w:name="_Toc230414572"/>
      <w:bookmarkStart w:id="78" w:name="_Toc280012185"/>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7</w:t>
      </w:r>
      <w:r w:rsidR="00FF4D39" w:rsidRPr="00485034">
        <w:rPr>
          <w:noProof/>
        </w:rPr>
        <w:fldChar w:fldCharType="end"/>
      </w:r>
      <w:r w:rsidRPr="00485034">
        <w:rPr>
          <w:noProof/>
        </w:rPr>
        <w:t>. Elaboration of Risks</w:t>
      </w:r>
      <w:bookmarkEnd w:id="77"/>
      <w:bookmarkEnd w:id="78"/>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1559"/>
        <w:gridCol w:w="4678"/>
      </w:tblGrid>
      <w:tr w:rsidR="009148FD" w:rsidRPr="00485034">
        <w:trPr>
          <w:tblHeader/>
        </w:trPr>
        <w:tc>
          <w:tcPr>
            <w:tcW w:w="2660" w:type="dxa"/>
            <w:shd w:val="clear" w:color="auto" w:fill="DBE5F1"/>
          </w:tcPr>
          <w:p w:rsidR="009148FD" w:rsidRPr="00485034" w:rsidRDefault="00F23055">
            <w:pPr>
              <w:jc w:val="left"/>
              <w:rPr>
                <w:rFonts w:eastAsia="Calibri"/>
                <w:b/>
                <w:smallCaps/>
                <w:noProof/>
                <w:sz w:val="21"/>
                <w:szCs w:val="21"/>
              </w:rPr>
            </w:pPr>
            <w:r w:rsidRPr="00485034">
              <w:rPr>
                <w:rFonts w:eastAsia="Calibri"/>
                <w:b/>
                <w:smallCaps/>
                <w:noProof/>
                <w:sz w:val="21"/>
                <w:szCs w:val="21"/>
              </w:rPr>
              <w:t>Identified Risks</w:t>
            </w:r>
          </w:p>
        </w:tc>
        <w:tc>
          <w:tcPr>
            <w:tcW w:w="1559" w:type="dxa"/>
            <w:shd w:val="clear" w:color="auto" w:fill="DBE5F1"/>
          </w:tcPr>
          <w:p w:rsidR="009148FD" w:rsidRPr="00485034" w:rsidRDefault="00F23055" w:rsidP="009148FD">
            <w:pPr>
              <w:rPr>
                <w:rFonts w:eastAsia="Calibri"/>
                <w:b/>
                <w:smallCaps/>
                <w:noProof/>
                <w:sz w:val="21"/>
                <w:szCs w:val="21"/>
              </w:rPr>
            </w:pPr>
            <w:r w:rsidRPr="00485034">
              <w:rPr>
                <w:rFonts w:eastAsia="Calibri"/>
                <w:b/>
                <w:smallCaps/>
                <w:noProof/>
                <w:sz w:val="21"/>
                <w:szCs w:val="21"/>
              </w:rPr>
              <w:t>Category</w:t>
            </w:r>
          </w:p>
        </w:tc>
        <w:tc>
          <w:tcPr>
            <w:tcW w:w="4678" w:type="dxa"/>
            <w:shd w:val="clear" w:color="auto" w:fill="DBE5F1"/>
          </w:tcPr>
          <w:p w:rsidR="009148FD" w:rsidRPr="00485034" w:rsidRDefault="00F23055" w:rsidP="009148FD">
            <w:pPr>
              <w:rPr>
                <w:rFonts w:eastAsia="Calibri"/>
                <w:b/>
                <w:smallCaps/>
                <w:noProof/>
                <w:sz w:val="23"/>
                <w:szCs w:val="23"/>
              </w:rPr>
            </w:pPr>
            <w:r w:rsidRPr="00485034">
              <w:rPr>
                <w:rFonts w:eastAsia="Calibri"/>
                <w:b/>
                <w:smallCaps/>
                <w:noProof/>
                <w:sz w:val="23"/>
                <w:szCs w:val="23"/>
              </w:rPr>
              <w:t>Elaboration</w:t>
            </w:r>
          </w:p>
        </w:tc>
      </w:tr>
      <w:tr w:rsidR="009148FD" w:rsidRPr="00485034">
        <w:tc>
          <w:tcPr>
            <w:tcW w:w="2660" w:type="dxa"/>
          </w:tcPr>
          <w:p w:rsidR="009148FD" w:rsidRPr="00485034" w:rsidRDefault="00F23055">
            <w:pPr>
              <w:jc w:val="left"/>
              <w:rPr>
                <w:rFonts w:eastAsia="Calibri"/>
                <w:noProof/>
                <w:sz w:val="21"/>
                <w:szCs w:val="21"/>
              </w:rPr>
            </w:pPr>
            <w:r w:rsidRPr="00485034">
              <w:rPr>
                <w:noProof/>
                <w:sz w:val="21"/>
                <w:szCs w:val="21"/>
              </w:rPr>
              <w:t>Political will is lacking to achieve legal reform and removal of key policy, legal and institutional barriers within the project timescales</w:t>
            </w:r>
          </w:p>
        </w:tc>
        <w:tc>
          <w:tcPr>
            <w:tcW w:w="1559" w:type="dxa"/>
          </w:tcPr>
          <w:p w:rsidR="009148FD" w:rsidRPr="00485034" w:rsidRDefault="00F23055" w:rsidP="009148FD">
            <w:pPr>
              <w:rPr>
                <w:rFonts w:eastAsia="Calibri"/>
                <w:noProof/>
                <w:sz w:val="21"/>
                <w:szCs w:val="21"/>
              </w:rPr>
            </w:pPr>
            <w:r w:rsidRPr="00485034">
              <w:rPr>
                <w:rFonts w:eastAsia="Calibri"/>
                <w:noProof/>
                <w:sz w:val="21"/>
                <w:szCs w:val="21"/>
              </w:rPr>
              <w:t>Political</w:t>
            </w:r>
          </w:p>
        </w:tc>
        <w:tc>
          <w:tcPr>
            <w:tcW w:w="4678" w:type="dxa"/>
          </w:tcPr>
          <w:p w:rsidR="00150A01" w:rsidRPr="00485034" w:rsidRDefault="00F23055">
            <w:pPr>
              <w:spacing w:before="100" w:beforeAutospacing="1" w:after="100" w:afterAutospacing="1"/>
              <w:textAlignment w:val="center"/>
              <w:rPr>
                <w:rFonts w:eastAsia="Calibri"/>
                <w:noProof/>
                <w:sz w:val="20"/>
                <w:szCs w:val="20"/>
              </w:rPr>
            </w:pPr>
            <w:r w:rsidRPr="00485034">
              <w:rPr>
                <w:rFonts w:eastAsia="Calibri"/>
                <w:noProof/>
                <w:sz w:val="20"/>
                <w:szCs w:val="20"/>
              </w:rPr>
              <w:t xml:space="preserve">The Ministry of Ecovillages is new and there are frequent changes in the composition of Ministries and Departments relating to Energy, Environment and Ecovillages. The project foresees the development of high level working relationships between all relevant Ministries to ensure that legal and institutional barriers to the development of an effective </w:t>
            </w:r>
            <w:r w:rsidR="007A2346" w:rsidRPr="00485034">
              <w:rPr>
                <w:rFonts w:eastAsia="Calibri"/>
                <w:noProof/>
                <w:sz w:val="20"/>
                <w:szCs w:val="20"/>
              </w:rPr>
              <w:t>Ecovillage</w:t>
            </w:r>
            <w:r w:rsidRPr="00485034">
              <w:rPr>
                <w:rFonts w:eastAsia="Calibri"/>
                <w:noProof/>
                <w:sz w:val="20"/>
                <w:szCs w:val="20"/>
              </w:rPr>
              <w:t xml:space="preserve"> model are removed successfully. </w:t>
            </w:r>
          </w:p>
        </w:tc>
      </w:tr>
      <w:tr w:rsidR="009148FD" w:rsidRPr="00485034">
        <w:tc>
          <w:tcPr>
            <w:tcW w:w="2660" w:type="dxa"/>
          </w:tcPr>
          <w:p w:rsidR="009148FD" w:rsidRPr="00485034" w:rsidRDefault="00F23055">
            <w:pPr>
              <w:jc w:val="left"/>
              <w:rPr>
                <w:rFonts w:eastAsia="Calibri"/>
                <w:noProof/>
                <w:sz w:val="21"/>
                <w:szCs w:val="21"/>
              </w:rPr>
            </w:pPr>
            <w:r w:rsidRPr="00485034">
              <w:rPr>
                <w:noProof/>
                <w:sz w:val="21"/>
                <w:szCs w:val="21"/>
              </w:rPr>
              <w:t xml:space="preserve">Project achievements and data gathering at </w:t>
            </w:r>
            <w:r w:rsidR="007A2346" w:rsidRPr="00485034">
              <w:rPr>
                <w:noProof/>
                <w:sz w:val="21"/>
                <w:szCs w:val="21"/>
              </w:rPr>
              <w:t>Ecovillage</w:t>
            </w:r>
            <w:r w:rsidRPr="00485034">
              <w:rPr>
                <w:noProof/>
                <w:sz w:val="21"/>
                <w:szCs w:val="21"/>
              </w:rPr>
              <w:t xml:space="preserve"> level are not adequate to attract private investment (market-based mechanisms) </w:t>
            </w:r>
          </w:p>
        </w:tc>
        <w:tc>
          <w:tcPr>
            <w:tcW w:w="1559" w:type="dxa"/>
          </w:tcPr>
          <w:p w:rsidR="009148FD" w:rsidRPr="00485034" w:rsidRDefault="00F23055" w:rsidP="009148FD">
            <w:pPr>
              <w:rPr>
                <w:rFonts w:eastAsia="Calibri"/>
                <w:noProof/>
                <w:sz w:val="21"/>
                <w:szCs w:val="21"/>
              </w:rPr>
            </w:pPr>
            <w:r w:rsidRPr="00485034">
              <w:rPr>
                <w:rFonts w:eastAsia="Calibri"/>
                <w:noProof/>
                <w:sz w:val="21"/>
                <w:szCs w:val="21"/>
              </w:rPr>
              <w:t>Financial</w:t>
            </w:r>
          </w:p>
        </w:tc>
        <w:tc>
          <w:tcPr>
            <w:tcW w:w="4678" w:type="dxa"/>
          </w:tcPr>
          <w:p w:rsidR="00150A01" w:rsidRPr="00485034" w:rsidRDefault="00F23055">
            <w:pPr>
              <w:spacing w:before="100" w:beforeAutospacing="1" w:after="100" w:afterAutospacing="1"/>
              <w:textAlignment w:val="center"/>
              <w:rPr>
                <w:rFonts w:eastAsia="Calibri"/>
                <w:noProof/>
                <w:sz w:val="20"/>
                <w:szCs w:val="20"/>
              </w:rPr>
            </w:pPr>
            <w:r w:rsidRPr="00485034">
              <w:rPr>
                <w:rFonts w:eastAsia="Calibri"/>
                <w:noProof/>
                <w:sz w:val="20"/>
                <w:szCs w:val="20"/>
              </w:rPr>
              <w:t xml:space="preserve">Emission reductions, sequestration and avoided deforestation  require detailed village level data and successful demonstration to attract the outside investment in new technologies and methods which is required for long-term financing of renewable energy and low carbon development in Ecovillages </w:t>
            </w:r>
          </w:p>
        </w:tc>
      </w:tr>
      <w:tr w:rsidR="009148FD" w:rsidRPr="00485034">
        <w:tc>
          <w:tcPr>
            <w:tcW w:w="2660" w:type="dxa"/>
          </w:tcPr>
          <w:p w:rsidR="009148FD" w:rsidRPr="00485034" w:rsidRDefault="00F23055">
            <w:pPr>
              <w:jc w:val="left"/>
              <w:rPr>
                <w:noProof/>
                <w:sz w:val="21"/>
                <w:szCs w:val="21"/>
              </w:rPr>
            </w:pPr>
            <w:r w:rsidRPr="00485034">
              <w:rPr>
                <w:noProof/>
                <w:sz w:val="21"/>
                <w:szCs w:val="21"/>
              </w:rPr>
              <w:t xml:space="preserve">ANEV capacities do not develop sufficiently to achieve ambitious National </w:t>
            </w:r>
            <w:r w:rsidR="007A2346" w:rsidRPr="00485034">
              <w:rPr>
                <w:noProof/>
                <w:sz w:val="21"/>
                <w:szCs w:val="21"/>
              </w:rPr>
              <w:t>Ecovillage</w:t>
            </w:r>
            <w:r w:rsidRPr="00485034">
              <w:rPr>
                <w:noProof/>
                <w:sz w:val="21"/>
                <w:szCs w:val="21"/>
              </w:rPr>
              <w:t xml:space="preserve"> Programme </w:t>
            </w:r>
          </w:p>
          <w:p w:rsidR="009148FD" w:rsidRPr="00485034" w:rsidRDefault="009148FD">
            <w:pPr>
              <w:jc w:val="left"/>
              <w:rPr>
                <w:rFonts w:eastAsia="Calibri"/>
                <w:noProof/>
                <w:sz w:val="21"/>
                <w:szCs w:val="21"/>
              </w:rPr>
            </w:pPr>
          </w:p>
        </w:tc>
        <w:tc>
          <w:tcPr>
            <w:tcW w:w="1559" w:type="dxa"/>
          </w:tcPr>
          <w:p w:rsidR="009148FD" w:rsidRPr="00485034" w:rsidRDefault="00F23055" w:rsidP="009148FD">
            <w:pPr>
              <w:rPr>
                <w:rFonts w:eastAsia="Calibri"/>
                <w:noProof/>
                <w:sz w:val="21"/>
                <w:szCs w:val="21"/>
              </w:rPr>
            </w:pPr>
            <w:r w:rsidRPr="00485034">
              <w:rPr>
                <w:rFonts w:eastAsia="Calibri"/>
                <w:noProof/>
                <w:sz w:val="21"/>
                <w:szCs w:val="21"/>
              </w:rPr>
              <w:t>Strategic</w:t>
            </w:r>
          </w:p>
        </w:tc>
        <w:tc>
          <w:tcPr>
            <w:tcW w:w="4678" w:type="dxa"/>
          </w:tcPr>
          <w:p w:rsidR="009148FD" w:rsidRPr="00485034" w:rsidRDefault="00F23055" w:rsidP="009148FD">
            <w:pPr>
              <w:rPr>
                <w:rFonts w:eastAsia="Calibri"/>
                <w:noProof/>
                <w:sz w:val="20"/>
                <w:szCs w:val="20"/>
              </w:rPr>
            </w:pPr>
            <w:r w:rsidRPr="00485034">
              <w:rPr>
                <w:rFonts w:eastAsia="Calibri"/>
                <w:noProof/>
                <w:sz w:val="20"/>
                <w:szCs w:val="20"/>
              </w:rPr>
              <w:t>The current vision for national EVs is ambitious (incorporating the transformation of thousands of villages in Senegal as EVs). ANEV is a new agency with limited experience and resources which will have to develop rapidly to manage a successful large-scale national programme</w:t>
            </w:r>
          </w:p>
        </w:tc>
      </w:tr>
      <w:tr w:rsidR="009148FD" w:rsidRPr="00485034">
        <w:tc>
          <w:tcPr>
            <w:tcW w:w="2660" w:type="dxa"/>
          </w:tcPr>
          <w:p w:rsidR="009148FD" w:rsidRPr="00485034" w:rsidRDefault="00F23055">
            <w:pPr>
              <w:jc w:val="left"/>
              <w:rPr>
                <w:rFonts w:eastAsia="Calibri"/>
                <w:noProof/>
                <w:sz w:val="21"/>
                <w:szCs w:val="21"/>
              </w:rPr>
            </w:pPr>
            <w:r w:rsidRPr="00485034">
              <w:rPr>
                <w:noProof/>
                <w:sz w:val="21"/>
                <w:szCs w:val="21"/>
              </w:rPr>
              <w:t>Village level commitment to change and adopt new methods is not sufficient for the widespread adoption of new forms of energy use that will achieve low carbon development or changes in destructive land practices despite alternative IGAs, development of EPs, ASP methods etc. and global environmental benefits are not achieved</w:t>
            </w:r>
          </w:p>
        </w:tc>
        <w:tc>
          <w:tcPr>
            <w:tcW w:w="1559" w:type="dxa"/>
          </w:tcPr>
          <w:p w:rsidR="009148FD" w:rsidRPr="00485034" w:rsidRDefault="00F23055" w:rsidP="009148FD">
            <w:pPr>
              <w:rPr>
                <w:rFonts w:eastAsia="Calibri"/>
                <w:noProof/>
                <w:sz w:val="21"/>
                <w:szCs w:val="21"/>
              </w:rPr>
            </w:pPr>
            <w:r w:rsidRPr="00485034">
              <w:rPr>
                <w:rFonts w:eastAsia="Calibri"/>
                <w:noProof/>
                <w:sz w:val="21"/>
                <w:szCs w:val="21"/>
              </w:rPr>
              <w:t>Strategic</w:t>
            </w:r>
          </w:p>
        </w:tc>
        <w:tc>
          <w:tcPr>
            <w:tcW w:w="4678" w:type="dxa"/>
          </w:tcPr>
          <w:p w:rsidR="00150A01" w:rsidRPr="00485034" w:rsidRDefault="00F23055">
            <w:pPr>
              <w:spacing w:before="100" w:beforeAutospacing="1" w:after="100" w:afterAutospacing="1"/>
              <w:textAlignment w:val="center"/>
              <w:rPr>
                <w:rFonts w:eastAsia="Calibri"/>
                <w:noProof/>
                <w:sz w:val="20"/>
                <w:szCs w:val="20"/>
              </w:rPr>
            </w:pPr>
            <w:r w:rsidRPr="00485034">
              <w:rPr>
                <w:rFonts w:eastAsia="Calibri"/>
                <w:noProof/>
                <w:sz w:val="20"/>
                <w:szCs w:val="20"/>
              </w:rPr>
              <w:t xml:space="preserve">The development of a successful </w:t>
            </w:r>
            <w:r w:rsidR="007A2346" w:rsidRPr="00485034">
              <w:rPr>
                <w:rFonts w:eastAsia="Calibri"/>
                <w:noProof/>
                <w:sz w:val="20"/>
                <w:szCs w:val="20"/>
              </w:rPr>
              <w:t>Ecovillage</w:t>
            </w:r>
            <w:r w:rsidRPr="00485034">
              <w:rPr>
                <w:rFonts w:eastAsia="Calibri"/>
                <w:noProof/>
                <w:sz w:val="20"/>
                <w:szCs w:val="20"/>
              </w:rPr>
              <w:t xml:space="preserve"> model depends in very large part on changes in people’s behaviour in rural villages – both in terms of their production and use of energy (from unsustainable and destructive of forests to more efficient and renewable alternatives) and in terms of other land and resource use practices – to more sustainable and less destructive alternatives. It is necessary to demonstrate the effectiveness (social, financial and environmental) of alternatives in the short and long-term to convince people to change long-held habits. Most rural villages operate at extreme levels of poverty and people may be unwilling to try new approaches when their basic livelihood needs are not being met </w:t>
            </w:r>
          </w:p>
        </w:tc>
      </w:tr>
      <w:tr w:rsidR="009148FD" w:rsidRPr="00485034">
        <w:tc>
          <w:tcPr>
            <w:tcW w:w="2660" w:type="dxa"/>
          </w:tcPr>
          <w:p w:rsidR="009148FD" w:rsidRPr="00485034" w:rsidRDefault="00F23055">
            <w:pPr>
              <w:jc w:val="left"/>
              <w:rPr>
                <w:rFonts w:eastAsia="Calibri"/>
                <w:noProof/>
                <w:sz w:val="21"/>
                <w:szCs w:val="21"/>
              </w:rPr>
            </w:pPr>
            <w:r w:rsidRPr="00485034">
              <w:rPr>
                <w:noProof/>
                <w:sz w:val="21"/>
                <w:szCs w:val="21"/>
              </w:rPr>
              <w:t xml:space="preserve">Management of national PA system is too weak to ensure conservation objectives achieved within PAs (despite support from adjacent CNRs) and project’s global biodiversity objectives not achieved </w:t>
            </w:r>
            <w:r w:rsidRPr="00485034">
              <w:rPr>
                <w:noProof/>
                <w:sz w:val="21"/>
                <w:szCs w:val="21"/>
                <w:u w:val="single"/>
              </w:rPr>
              <w:t xml:space="preserve"> </w:t>
            </w:r>
          </w:p>
        </w:tc>
        <w:tc>
          <w:tcPr>
            <w:tcW w:w="1559" w:type="dxa"/>
          </w:tcPr>
          <w:p w:rsidR="009148FD" w:rsidRPr="00485034" w:rsidRDefault="00F23055" w:rsidP="009148FD">
            <w:pPr>
              <w:rPr>
                <w:rFonts w:eastAsia="Calibri"/>
                <w:noProof/>
                <w:sz w:val="21"/>
                <w:szCs w:val="21"/>
              </w:rPr>
            </w:pPr>
            <w:r w:rsidRPr="00485034">
              <w:rPr>
                <w:rFonts w:eastAsia="Calibri"/>
                <w:noProof/>
                <w:sz w:val="21"/>
                <w:szCs w:val="21"/>
              </w:rPr>
              <w:t>Strategic</w:t>
            </w:r>
          </w:p>
        </w:tc>
        <w:tc>
          <w:tcPr>
            <w:tcW w:w="4678" w:type="dxa"/>
          </w:tcPr>
          <w:p w:rsidR="00150A01" w:rsidRPr="00485034" w:rsidRDefault="00F23055">
            <w:pPr>
              <w:spacing w:before="100" w:beforeAutospacing="1" w:after="100" w:afterAutospacing="1"/>
              <w:textAlignment w:val="center"/>
              <w:rPr>
                <w:rFonts w:eastAsia="Calibri"/>
                <w:noProof/>
                <w:sz w:val="20"/>
                <w:szCs w:val="20"/>
              </w:rPr>
            </w:pPr>
            <w:r w:rsidRPr="00485034">
              <w:rPr>
                <w:rFonts w:eastAsia="Calibri"/>
                <w:noProof/>
                <w:sz w:val="20"/>
                <w:szCs w:val="20"/>
              </w:rPr>
              <w:t>CNRs, successfully co-managed with agencies responsible for adjacent PAs, can contribute to successful biodiversity conservation in the PA (acting as buffer zones etc.). But biodiversity is declining in Senegal’s PA system and there is a risk of continuing declines (for reasons outside the remit of this project) despite the support to PAs from the project.</w:t>
            </w:r>
          </w:p>
        </w:tc>
      </w:tr>
      <w:tr w:rsidR="009148FD" w:rsidRPr="00485034">
        <w:tc>
          <w:tcPr>
            <w:tcW w:w="2660" w:type="dxa"/>
          </w:tcPr>
          <w:p w:rsidR="009148FD" w:rsidRPr="00485034" w:rsidRDefault="00F23055">
            <w:pPr>
              <w:jc w:val="left"/>
              <w:rPr>
                <w:rFonts w:eastAsia="Calibri"/>
                <w:noProof/>
                <w:sz w:val="21"/>
                <w:szCs w:val="21"/>
              </w:rPr>
            </w:pPr>
            <w:r w:rsidRPr="00485034">
              <w:rPr>
                <w:rFonts w:eastAsia="Calibri"/>
                <w:noProof/>
                <w:sz w:val="21"/>
                <w:szCs w:val="21"/>
              </w:rPr>
              <w:t>Weak capacity of communities is a risk for all project activities proposed at village level – land use planning (EMPs) and management, CNR and PA conservation management, IGAs, wide-scale planting and experiments in Jatropha, mangroves, bamboo etc</w:t>
            </w:r>
          </w:p>
        </w:tc>
        <w:tc>
          <w:tcPr>
            <w:tcW w:w="1559" w:type="dxa"/>
          </w:tcPr>
          <w:p w:rsidR="009148FD" w:rsidRPr="00485034" w:rsidRDefault="00F23055" w:rsidP="009148FD">
            <w:pPr>
              <w:rPr>
                <w:rFonts w:eastAsia="Calibri"/>
                <w:noProof/>
                <w:sz w:val="21"/>
                <w:szCs w:val="21"/>
              </w:rPr>
            </w:pPr>
            <w:r w:rsidRPr="00485034">
              <w:rPr>
                <w:rFonts w:eastAsia="Calibri"/>
                <w:noProof/>
                <w:sz w:val="21"/>
                <w:szCs w:val="21"/>
              </w:rPr>
              <w:t>Operational</w:t>
            </w:r>
          </w:p>
        </w:tc>
        <w:tc>
          <w:tcPr>
            <w:tcW w:w="4678" w:type="dxa"/>
          </w:tcPr>
          <w:p w:rsidR="009148FD" w:rsidRPr="00485034" w:rsidRDefault="00F23055" w:rsidP="009148FD">
            <w:pPr>
              <w:rPr>
                <w:rFonts w:eastAsia="Calibri"/>
                <w:noProof/>
                <w:sz w:val="20"/>
                <w:szCs w:val="20"/>
              </w:rPr>
            </w:pPr>
            <w:r w:rsidRPr="00485034">
              <w:rPr>
                <w:rFonts w:eastAsia="Calibri"/>
                <w:noProof/>
                <w:sz w:val="20"/>
                <w:szCs w:val="20"/>
              </w:rPr>
              <w:t xml:space="preserve">Decentralization is a new process in Senegal and villages and Rural Communities have only recently begun to take responsibility at local level for aspects of land and resource management. Expertise, experience, skill levels, mechanisms and resources are lacking in all aspects of planning, land management and collaboration with State agencies etc. </w:t>
            </w:r>
          </w:p>
        </w:tc>
      </w:tr>
    </w:tbl>
    <w:p w:rsidR="009148FD" w:rsidRPr="00485034" w:rsidRDefault="009148FD" w:rsidP="009148FD">
      <w:pPr>
        <w:rPr>
          <w:rFonts w:eastAsia="Calibri"/>
          <w:noProof/>
        </w:rPr>
      </w:pPr>
    </w:p>
    <w:p w:rsidR="009148FD" w:rsidRPr="00485034" w:rsidRDefault="009148FD" w:rsidP="009148FD">
      <w:pPr>
        <w:rPr>
          <w:rFonts w:eastAsia="Calibri"/>
          <w:noProof/>
        </w:rPr>
      </w:pPr>
    </w:p>
    <w:tbl>
      <w:tblPr>
        <w:tblW w:w="9640" w:type="dxa"/>
        <w:tblInd w:w="-129" w:type="dxa"/>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4A0"/>
      </w:tblPr>
      <w:tblGrid>
        <w:gridCol w:w="352"/>
        <w:gridCol w:w="1917"/>
        <w:gridCol w:w="1474"/>
        <w:gridCol w:w="1474"/>
        <w:gridCol w:w="1474"/>
        <w:gridCol w:w="1474"/>
        <w:gridCol w:w="1475"/>
      </w:tblGrid>
      <w:tr w:rsidR="009148FD" w:rsidRPr="00485034">
        <w:trPr>
          <w:trHeight w:val="291"/>
        </w:trPr>
        <w:tc>
          <w:tcPr>
            <w:tcW w:w="352"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rsidR="009148FD" w:rsidRPr="00485034" w:rsidRDefault="00F23055" w:rsidP="009148FD">
            <w:pPr>
              <w:keepNext/>
              <w:rPr>
                <w:rFonts w:ascii="Arial Narrow" w:eastAsia="Calibri" w:hAnsi="Arial Narrow"/>
                <w:b/>
                <w:noProof/>
                <w:sz w:val="20"/>
                <w:szCs w:val="20"/>
              </w:rPr>
            </w:pPr>
            <w:r w:rsidRPr="00485034">
              <w:rPr>
                <w:rFonts w:ascii="Arial Narrow" w:eastAsia="Calibri" w:hAnsi="Arial Narrow"/>
                <w:b/>
                <w:noProof/>
                <w:sz w:val="20"/>
                <w:szCs w:val="20"/>
              </w:rPr>
              <w:t> </w:t>
            </w:r>
          </w:p>
        </w:tc>
        <w:tc>
          <w:tcPr>
            <w:tcW w:w="9288"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rsidR="009148FD" w:rsidRPr="00485034" w:rsidRDefault="00F23055" w:rsidP="009148FD">
            <w:pPr>
              <w:pStyle w:val="Caption"/>
              <w:rPr>
                <w:rFonts w:eastAsia="Calibri"/>
                <w:noProof/>
              </w:rPr>
            </w:pPr>
            <w:bookmarkStart w:id="79" w:name="_Ref228350843"/>
            <w:bookmarkStart w:id="80" w:name="_Ref228351040"/>
            <w:bookmarkStart w:id="81" w:name="_Toc228779972"/>
            <w:bookmarkStart w:id="82" w:name="_Toc230414578"/>
            <w:bookmarkStart w:id="83" w:name="_Toc280342442"/>
            <w:r w:rsidRPr="00485034">
              <w:rPr>
                <w:noProof/>
              </w:rPr>
              <w:t xml:space="preserve">Box </w:t>
            </w:r>
            <w:r w:rsidR="00FF4D39" w:rsidRPr="00485034">
              <w:rPr>
                <w:noProof/>
              </w:rPr>
              <w:fldChar w:fldCharType="begin"/>
            </w:r>
            <w:r w:rsidRPr="00485034">
              <w:rPr>
                <w:noProof/>
              </w:rPr>
              <w:instrText xml:space="preserve"> SEQ Box \* ARABIC </w:instrText>
            </w:r>
            <w:r w:rsidR="00FF4D39" w:rsidRPr="00485034">
              <w:rPr>
                <w:noProof/>
              </w:rPr>
              <w:fldChar w:fldCharType="separate"/>
            </w:r>
            <w:r w:rsidR="0041511C">
              <w:rPr>
                <w:noProof/>
              </w:rPr>
              <w:t>6</w:t>
            </w:r>
            <w:r w:rsidR="00FF4D39" w:rsidRPr="00485034">
              <w:rPr>
                <w:noProof/>
              </w:rPr>
              <w:fldChar w:fldCharType="end"/>
            </w:r>
            <w:bookmarkEnd w:id="79"/>
            <w:r w:rsidRPr="00485034">
              <w:rPr>
                <w:noProof/>
              </w:rPr>
              <w:t>. Risk Assessment Guiding Matrix</w:t>
            </w:r>
            <w:bookmarkEnd w:id="80"/>
            <w:bookmarkEnd w:id="81"/>
            <w:bookmarkEnd w:id="82"/>
            <w:bookmarkEnd w:id="83"/>
          </w:p>
        </w:tc>
      </w:tr>
      <w:tr w:rsidR="009148FD" w:rsidRPr="00485034">
        <w:trPr>
          <w:trHeight w:val="291"/>
        </w:trPr>
        <w:tc>
          <w:tcPr>
            <w:tcW w:w="352"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rsidR="009148FD" w:rsidRPr="00485034" w:rsidRDefault="00F23055" w:rsidP="009148FD">
            <w:pPr>
              <w:keepNext/>
              <w:rPr>
                <w:rFonts w:ascii="Arial Narrow" w:eastAsia="Calibri" w:hAnsi="Arial Narrow"/>
                <w:b/>
                <w:noProof/>
                <w:sz w:val="20"/>
                <w:szCs w:val="20"/>
              </w:rPr>
            </w:pPr>
            <w:r w:rsidRPr="00485034">
              <w:rPr>
                <w:rFonts w:ascii="Arial Narrow" w:eastAsia="Calibri" w:hAnsi="Arial Narrow"/>
                <w:b/>
                <w:noProof/>
                <w:sz w:val="20"/>
                <w:szCs w:val="20"/>
              </w:rPr>
              <w:t> </w:t>
            </w:r>
          </w:p>
        </w:tc>
        <w:tc>
          <w:tcPr>
            <w:tcW w:w="9288"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Impact</w:t>
            </w:r>
          </w:p>
        </w:tc>
      </w:tr>
      <w:tr w:rsidR="009148FD" w:rsidRPr="00485034">
        <w:trPr>
          <w:trHeight w:val="291"/>
        </w:trPr>
        <w:tc>
          <w:tcPr>
            <w:tcW w:w="352"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Likelihood</w:t>
            </w:r>
          </w:p>
        </w:tc>
        <w:tc>
          <w:tcPr>
            <w:tcW w:w="1917"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rsidR="009532C1" w:rsidRPr="00485034" w:rsidRDefault="009532C1">
            <w:pPr>
              <w:rPr>
                <w:rFonts w:eastAsia="Calibri"/>
              </w:rPr>
            </w:pP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smallCaps/>
                <w:noProof/>
                <w:sz w:val="20"/>
                <w:szCs w:val="20"/>
              </w:rPr>
            </w:pPr>
            <w:r w:rsidRPr="00485034">
              <w:rPr>
                <w:rFonts w:ascii="Arial Narrow" w:eastAsia="Calibri" w:hAnsi="Arial Narrow"/>
                <w:b/>
                <w:smallCaps/>
                <w:noProof/>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smallCaps/>
                <w:noProof/>
                <w:sz w:val="20"/>
                <w:szCs w:val="20"/>
              </w:rPr>
            </w:pPr>
            <w:r w:rsidRPr="00485034">
              <w:rPr>
                <w:rFonts w:ascii="Arial Narrow" w:eastAsia="Calibri" w:hAnsi="Arial Narrow"/>
                <w:b/>
                <w:smallCaps/>
                <w:noProof/>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smallCaps/>
                <w:noProof/>
                <w:sz w:val="20"/>
                <w:szCs w:val="20"/>
              </w:rPr>
            </w:pPr>
            <w:r w:rsidRPr="00485034">
              <w:rPr>
                <w:rFonts w:ascii="Arial Narrow" w:eastAsia="Calibri" w:hAnsi="Arial Narrow"/>
                <w:b/>
                <w:smallCaps/>
                <w:noProof/>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smallCaps/>
                <w:noProof/>
                <w:sz w:val="20"/>
                <w:szCs w:val="20"/>
              </w:rPr>
            </w:pPr>
            <w:r w:rsidRPr="00485034">
              <w:rPr>
                <w:rFonts w:ascii="Arial Narrow" w:eastAsia="Calibri" w:hAnsi="Arial Narrow"/>
                <w:b/>
                <w:smallCaps/>
                <w:noProof/>
                <w:sz w:val="20"/>
                <w:szCs w:val="20"/>
              </w:rPr>
              <w:t>Low</w:t>
            </w:r>
          </w:p>
        </w:tc>
        <w:tc>
          <w:tcPr>
            <w:tcW w:w="1475" w:type="dxa"/>
            <w:tcBorders>
              <w:top w:val="single" w:sz="6" w:space="0" w:color="76923C"/>
              <w:left w:val="single" w:sz="6" w:space="0" w:color="76923C"/>
              <w:bottom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smallCaps/>
                <w:noProof/>
                <w:sz w:val="20"/>
                <w:szCs w:val="20"/>
              </w:rPr>
            </w:pPr>
            <w:r w:rsidRPr="00485034">
              <w:rPr>
                <w:rFonts w:ascii="Arial Narrow" w:eastAsia="Calibri" w:hAnsi="Arial Narrow"/>
                <w:b/>
                <w:smallCaps/>
                <w:noProof/>
                <w:sz w:val="20"/>
                <w:szCs w:val="20"/>
              </w:rPr>
              <w:t>Negligible</w:t>
            </w:r>
          </w:p>
        </w:tc>
      </w:tr>
      <w:tr w:rsidR="009148FD" w:rsidRPr="00485034">
        <w:trPr>
          <w:trHeight w:val="331"/>
        </w:trPr>
        <w:tc>
          <w:tcPr>
            <w:tcW w:w="352" w:type="dxa"/>
            <w:vMerge/>
            <w:tcBorders>
              <w:right w:val="single" w:sz="4" w:space="0" w:color="76923C"/>
            </w:tcBorders>
            <w:shd w:val="clear" w:color="auto" w:fill="D9D9D9"/>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rFonts w:ascii="Arial Narrow" w:eastAsia="Calibri" w:hAnsi="Arial Narrow"/>
                <w:noProof/>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ind w:left="203"/>
              <w:rPr>
                <w:rFonts w:ascii="Arial Narrow" w:eastAsia="Calibri" w:hAnsi="Arial Narrow"/>
                <w:b/>
                <w:smallCaps/>
                <w:noProof/>
                <w:sz w:val="20"/>
                <w:szCs w:val="20"/>
              </w:rPr>
            </w:pPr>
            <w:r w:rsidRPr="00485034">
              <w:rPr>
                <w:rFonts w:ascii="Arial Narrow" w:eastAsia="Calibri" w:hAnsi="Arial Narrow"/>
                <w:b/>
                <w:smallCaps/>
                <w:noProof/>
                <w:sz w:val="20"/>
                <w:szCs w:val="20"/>
              </w:rPr>
              <w:t>Certain / Imminent</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Medium</w:t>
            </w:r>
          </w:p>
        </w:tc>
        <w:tc>
          <w:tcPr>
            <w:tcW w:w="1475"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Low</w:t>
            </w:r>
          </w:p>
        </w:tc>
      </w:tr>
      <w:tr w:rsidR="009148FD" w:rsidRPr="00485034">
        <w:trPr>
          <w:trHeight w:val="396"/>
        </w:trPr>
        <w:tc>
          <w:tcPr>
            <w:tcW w:w="352" w:type="dxa"/>
            <w:vMerge/>
            <w:tcBorders>
              <w:right w:val="single" w:sz="4" w:space="0" w:color="76923C"/>
            </w:tcBorders>
            <w:shd w:val="clear" w:color="auto" w:fill="D9D9D9"/>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rFonts w:ascii="Arial Narrow" w:eastAsia="Calibri" w:hAnsi="Arial Narrow"/>
                <w:noProof/>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ind w:left="203"/>
              <w:rPr>
                <w:rFonts w:ascii="Arial Narrow" w:eastAsia="Calibri" w:hAnsi="Arial Narrow"/>
                <w:b/>
                <w:smallCaps/>
                <w:noProof/>
                <w:sz w:val="20"/>
                <w:szCs w:val="20"/>
              </w:rPr>
            </w:pPr>
            <w:r w:rsidRPr="00485034">
              <w:rPr>
                <w:rFonts w:ascii="Arial Narrow" w:eastAsia="Calibri" w:hAnsi="Arial Narrow"/>
                <w:b/>
                <w:smallCaps/>
                <w:noProof/>
                <w:sz w:val="20"/>
                <w:szCs w:val="20"/>
              </w:rPr>
              <w:t>Very Likely</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Medium</w:t>
            </w:r>
          </w:p>
        </w:tc>
        <w:tc>
          <w:tcPr>
            <w:tcW w:w="1475"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Low</w:t>
            </w:r>
          </w:p>
        </w:tc>
      </w:tr>
      <w:tr w:rsidR="009148FD" w:rsidRPr="00485034">
        <w:trPr>
          <w:trHeight w:val="385"/>
        </w:trPr>
        <w:tc>
          <w:tcPr>
            <w:tcW w:w="352" w:type="dxa"/>
            <w:vMerge/>
            <w:tcBorders>
              <w:right w:val="single" w:sz="4" w:space="0" w:color="76923C"/>
            </w:tcBorders>
            <w:shd w:val="clear" w:color="auto" w:fill="D9D9D9"/>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rFonts w:ascii="Arial Narrow" w:eastAsia="Calibri" w:hAnsi="Arial Narrow"/>
                <w:noProof/>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ind w:left="203"/>
              <w:rPr>
                <w:rFonts w:ascii="Arial Narrow" w:eastAsia="Calibri" w:hAnsi="Arial Narrow"/>
                <w:b/>
                <w:smallCaps/>
                <w:noProof/>
                <w:sz w:val="20"/>
                <w:szCs w:val="20"/>
              </w:rPr>
            </w:pPr>
            <w:r w:rsidRPr="00485034">
              <w:rPr>
                <w:rFonts w:ascii="Arial Narrow" w:eastAsia="Calibri" w:hAnsi="Arial Narrow"/>
                <w:b/>
                <w:smallCaps/>
                <w:noProof/>
                <w:sz w:val="20"/>
                <w:szCs w:val="20"/>
              </w:rPr>
              <w:t>Likely</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Low</w:t>
            </w:r>
          </w:p>
        </w:tc>
        <w:tc>
          <w:tcPr>
            <w:tcW w:w="1475"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Negligible</w:t>
            </w:r>
          </w:p>
        </w:tc>
      </w:tr>
      <w:tr w:rsidR="009148FD" w:rsidRPr="00485034">
        <w:trPr>
          <w:trHeight w:val="418"/>
        </w:trPr>
        <w:tc>
          <w:tcPr>
            <w:tcW w:w="352" w:type="dxa"/>
            <w:vMerge/>
            <w:tcBorders>
              <w:right w:val="single" w:sz="4" w:space="0" w:color="76923C"/>
            </w:tcBorders>
            <w:shd w:val="clear" w:color="auto" w:fill="D9D9D9"/>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rFonts w:ascii="Arial Narrow" w:eastAsia="Calibri" w:hAnsi="Arial Narrow"/>
                <w:noProof/>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keepNext/>
              <w:ind w:left="203"/>
              <w:rPr>
                <w:rFonts w:ascii="Arial Narrow" w:eastAsia="Calibri" w:hAnsi="Arial Narrow"/>
                <w:b/>
                <w:smallCaps/>
                <w:noProof/>
                <w:sz w:val="20"/>
                <w:szCs w:val="20"/>
              </w:rPr>
            </w:pPr>
            <w:r w:rsidRPr="00485034">
              <w:rPr>
                <w:rFonts w:ascii="Arial Narrow" w:eastAsia="Calibri" w:hAnsi="Arial Narrow"/>
                <w:b/>
                <w:smallCaps/>
                <w:noProof/>
                <w:sz w:val="20"/>
                <w:szCs w:val="20"/>
              </w:rPr>
              <w:t>Moderately Likely</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Low</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Low</w:t>
            </w:r>
          </w:p>
        </w:tc>
        <w:tc>
          <w:tcPr>
            <w:tcW w:w="1475"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9148FD" w:rsidRPr="00485034" w:rsidRDefault="00F23055" w:rsidP="009148FD">
            <w:pPr>
              <w:keepNext/>
              <w:jc w:val="center"/>
              <w:rPr>
                <w:rFonts w:ascii="Arial Narrow" w:eastAsia="Calibri" w:hAnsi="Arial Narrow"/>
                <w:b/>
                <w:noProof/>
                <w:sz w:val="20"/>
                <w:szCs w:val="20"/>
              </w:rPr>
            </w:pPr>
            <w:r w:rsidRPr="00485034">
              <w:rPr>
                <w:rFonts w:ascii="Arial Narrow" w:eastAsia="Calibri" w:hAnsi="Arial Narrow"/>
                <w:b/>
                <w:noProof/>
                <w:sz w:val="20"/>
                <w:szCs w:val="20"/>
              </w:rPr>
              <w:t>Negligible</w:t>
            </w:r>
          </w:p>
        </w:tc>
      </w:tr>
      <w:tr w:rsidR="009148FD" w:rsidRPr="00485034">
        <w:trPr>
          <w:trHeight w:val="378"/>
        </w:trPr>
        <w:tc>
          <w:tcPr>
            <w:tcW w:w="352" w:type="dxa"/>
            <w:vMerge/>
            <w:tcBorders>
              <w:right w:val="single" w:sz="4" w:space="0" w:color="76923C"/>
            </w:tcBorders>
            <w:shd w:val="clear" w:color="auto" w:fill="D9D9D9"/>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rFonts w:ascii="Arial Narrow" w:eastAsia="Calibri" w:hAnsi="Arial Narrow"/>
                <w:noProof/>
                <w:sz w:val="20"/>
                <w:szCs w:val="20"/>
              </w:rPr>
            </w:pPr>
          </w:p>
        </w:tc>
        <w:tc>
          <w:tcPr>
            <w:tcW w:w="1917" w:type="dxa"/>
            <w:tcBorders>
              <w:top w:val="single" w:sz="6" w:space="0" w:color="76923C"/>
              <w:left w:val="single" w:sz="4" w:space="0" w:color="76923C"/>
              <w:bottom w:val="single" w:sz="4" w:space="0" w:color="76923C"/>
              <w:right w:val="single" w:sz="6" w:space="0" w:color="76923C"/>
            </w:tcBorders>
            <w:shd w:val="clear" w:color="auto" w:fill="auto"/>
            <w:tcMar>
              <w:top w:w="13" w:type="dxa"/>
              <w:left w:w="13" w:type="dxa"/>
              <w:bottom w:w="0" w:type="dxa"/>
              <w:right w:w="13" w:type="dxa"/>
            </w:tcMar>
            <w:vAlign w:val="center"/>
          </w:tcPr>
          <w:p w:rsidR="009148FD" w:rsidRPr="00485034" w:rsidRDefault="00F23055" w:rsidP="009148FD">
            <w:pPr>
              <w:ind w:left="203"/>
              <w:rPr>
                <w:rFonts w:ascii="Arial Narrow" w:eastAsia="Calibri" w:hAnsi="Arial Narrow"/>
                <w:b/>
                <w:smallCaps/>
                <w:noProof/>
                <w:sz w:val="20"/>
                <w:szCs w:val="20"/>
              </w:rPr>
            </w:pPr>
            <w:r w:rsidRPr="00485034">
              <w:rPr>
                <w:rFonts w:ascii="Arial Narrow" w:eastAsia="Calibri" w:hAnsi="Arial Narrow"/>
                <w:b/>
                <w:smallCaps/>
                <w:noProof/>
                <w:sz w:val="20"/>
                <w:szCs w:val="20"/>
              </w:rPr>
              <w:t>Unlikely</w:t>
            </w:r>
          </w:p>
        </w:tc>
        <w:tc>
          <w:tcPr>
            <w:tcW w:w="147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jc w:val="center"/>
              <w:rPr>
                <w:rFonts w:ascii="Arial Narrow" w:eastAsia="Calibri" w:hAnsi="Arial Narrow"/>
                <w:b/>
                <w:noProof/>
                <w:sz w:val="20"/>
                <w:szCs w:val="20"/>
              </w:rPr>
            </w:pPr>
            <w:r w:rsidRPr="00485034">
              <w:rPr>
                <w:rFonts w:ascii="Arial Narrow" w:eastAsia="Calibri" w:hAnsi="Arial Narrow"/>
                <w:b/>
                <w:noProof/>
                <w:sz w:val="20"/>
                <w:szCs w:val="20"/>
              </w:rPr>
              <w:t>Low</w:t>
            </w:r>
          </w:p>
        </w:tc>
        <w:tc>
          <w:tcPr>
            <w:tcW w:w="147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9148FD" w:rsidRPr="00485034" w:rsidRDefault="00F23055" w:rsidP="009148FD">
            <w:pPr>
              <w:jc w:val="center"/>
              <w:rPr>
                <w:rFonts w:ascii="Arial Narrow" w:eastAsia="Calibri" w:hAnsi="Arial Narrow"/>
                <w:b/>
                <w:noProof/>
                <w:sz w:val="20"/>
                <w:szCs w:val="20"/>
              </w:rPr>
            </w:pPr>
            <w:r w:rsidRPr="00485034">
              <w:rPr>
                <w:rFonts w:ascii="Arial Narrow" w:eastAsia="Calibri" w:hAnsi="Arial Narrow"/>
                <w:b/>
                <w:noProof/>
                <w:sz w:val="20"/>
                <w:szCs w:val="20"/>
              </w:rPr>
              <w:t>Low</w:t>
            </w:r>
          </w:p>
        </w:tc>
        <w:tc>
          <w:tcPr>
            <w:tcW w:w="1474"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9148FD" w:rsidRPr="00485034" w:rsidRDefault="00F23055" w:rsidP="009148FD">
            <w:pPr>
              <w:jc w:val="center"/>
              <w:rPr>
                <w:rFonts w:ascii="Arial Narrow" w:eastAsia="Calibri" w:hAnsi="Arial Narrow"/>
                <w:b/>
                <w:noProof/>
                <w:sz w:val="20"/>
                <w:szCs w:val="20"/>
              </w:rPr>
            </w:pPr>
            <w:r w:rsidRPr="00485034">
              <w:rPr>
                <w:rFonts w:ascii="Arial Narrow" w:eastAsia="Calibri" w:hAnsi="Arial Narrow"/>
                <w:b/>
                <w:noProof/>
                <w:sz w:val="20"/>
                <w:szCs w:val="20"/>
              </w:rPr>
              <w:t>Negligible</w:t>
            </w:r>
          </w:p>
        </w:tc>
        <w:tc>
          <w:tcPr>
            <w:tcW w:w="1474"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9148FD" w:rsidRPr="00485034" w:rsidRDefault="00F23055" w:rsidP="009148FD">
            <w:pPr>
              <w:jc w:val="center"/>
              <w:rPr>
                <w:rFonts w:ascii="Arial Narrow" w:eastAsia="Calibri" w:hAnsi="Arial Narrow"/>
                <w:b/>
                <w:noProof/>
                <w:sz w:val="20"/>
                <w:szCs w:val="20"/>
              </w:rPr>
            </w:pPr>
            <w:r w:rsidRPr="00485034">
              <w:rPr>
                <w:rFonts w:ascii="Arial Narrow" w:eastAsia="Calibri" w:hAnsi="Arial Narrow"/>
                <w:b/>
                <w:noProof/>
                <w:sz w:val="20"/>
                <w:szCs w:val="20"/>
              </w:rPr>
              <w:t>Negligible</w:t>
            </w:r>
          </w:p>
        </w:tc>
        <w:tc>
          <w:tcPr>
            <w:tcW w:w="1475" w:type="dxa"/>
            <w:tcBorders>
              <w:top w:val="single" w:sz="6" w:space="0" w:color="76923C"/>
              <w:left w:val="single" w:sz="6" w:space="0" w:color="76923C"/>
              <w:bottom w:val="single" w:sz="4" w:space="0" w:color="76923C"/>
            </w:tcBorders>
            <w:shd w:val="clear" w:color="auto" w:fill="auto"/>
            <w:tcMar>
              <w:top w:w="13" w:type="dxa"/>
              <w:left w:w="13" w:type="dxa"/>
              <w:bottom w:w="0" w:type="dxa"/>
              <w:right w:w="13" w:type="dxa"/>
            </w:tcMar>
            <w:vAlign w:val="center"/>
          </w:tcPr>
          <w:p w:rsidR="009148FD" w:rsidRPr="00485034" w:rsidRDefault="00F23055" w:rsidP="009148FD">
            <w:pPr>
              <w:jc w:val="center"/>
              <w:rPr>
                <w:rFonts w:ascii="Arial Narrow" w:eastAsia="Calibri" w:hAnsi="Arial Narrow"/>
                <w:noProof/>
                <w:sz w:val="20"/>
                <w:szCs w:val="20"/>
              </w:rPr>
            </w:pPr>
            <w:r w:rsidRPr="00485034">
              <w:rPr>
                <w:rFonts w:ascii="Arial Narrow" w:eastAsia="Calibri" w:hAnsi="Arial Narrow"/>
                <w:noProof/>
                <w:sz w:val="16"/>
                <w:szCs w:val="20"/>
              </w:rPr>
              <w:t>Considered to pose no determinable risk</w:t>
            </w:r>
          </w:p>
        </w:tc>
      </w:tr>
    </w:tbl>
    <w:p w:rsidR="00150A01" w:rsidRPr="00485034" w:rsidRDefault="00150A01">
      <w:pPr>
        <w:rPr>
          <w:rFonts w:eastAsia="Calibri"/>
          <w:noProof/>
        </w:rPr>
      </w:pPr>
    </w:p>
    <w:p w:rsidR="00150A01" w:rsidRPr="00485034" w:rsidRDefault="00150A01">
      <w:pPr>
        <w:rPr>
          <w:rFonts w:eastAsia="Calibri"/>
          <w:noProof/>
        </w:rPr>
      </w:pPr>
    </w:p>
    <w:p w:rsidR="009148FD" w:rsidRPr="00485034" w:rsidRDefault="009148FD" w:rsidP="005B18CF">
      <w:pPr>
        <w:rPr>
          <w:rFonts w:eastAsia="Calibri"/>
          <w:noProof/>
        </w:rPr>
      </w:pPr>
    </w:p>
    <w:p w:rsidR="009148FD" w:rsidRPr="00485034" w:rsidRDefault="00F23055" w:rsidP="009148FD">
      <w:pPr>
        <w:pStyle w:val="Caption"/>
        <w:rPr>
          <w:rFonts w:eastAsia="Calibri"/>
          <w:noProof/>
        </w:rPr>
      </w:pPr>
      <w:bookmarkStart w:id="84" w:name="_Toc230414573"/>
      <w:bookmarkStart w:id="85" w:name="_Toc280012186"/>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8</w:t>
      </w:r>
      <w:r w:rsidR="00FF4D39" w:rsidRPr="00485034">
        <w:rPr>
          <w:noProof/>
        </w:rPr>
        <w:fldChar w:fldCharType="end"/>
      </w:r>
      <w:r w:rsidRPr="00485034">
        <w:rPr>
          <w:noProof/>
        </w:rPr>
        <w:t>. Project Risks Assessment and Mitigation Measures</w:t>
      </w:r>
      <w:bookmarkEnd w:id="84"/>
      <w:bookmarkEnd w:id="85"/>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23"/>
        <w:gridCol w:w="1108"/>
        <w:gridCol w:w="1170"/>
        <w:gridCol w:w="1453"/>
        <w:gridCol w:w="3852"/>
      </w:tblGrid>
      <w:tr w:rsidR="009148FD" w:rsidRPr="00485034">
        <w:trPr>
          <w:tblHeader/>
        </w:trPr>
        <w:tc>
          <w:tcPr>
            <w:tcW w:w="2016" w:type="dxa"/>
            <w:shd w:val="clear" w:color="auto" w:fill="D6E3BC"/>
            <w:vAlign w:val="center"/>
          </w:tcPr>
          <w:p w:rsidR="009148FD" w:rsidRPr="00485034" w:rsidRDefault="00F23055" w:rsidP="009148FD">
            <w:pPr>
              <w:rPr>
                <w:rFonts w:eastAsia="Calibri"/>
                <w:b/>
                <w:smallCaps/>
                <w:noProof/>
                <w:sz w:val="20"/>
                <w:szCs w:val="20"/>
              </w:rPr>
            </w:pPr>
            <w:r w:rsidRPr="00485034">
              <w:rPr>
                <w:rFonts w:eastAsia="Calibri"/>
                <w:b/>
                <w:smallCaps/>
                <w:noProof/>
                <w:sz w:val="20"/>
                <w:szCs w:val="20"/>
              </w:rPr>
              <w:t>Identified Risks</w:t>
            </w:r>
          </w:p>
        </w:tc>
        <w:tc>
          <w:tcPr>
            <w:tcW w:w="1104" w:type="dxa"/>
            <w:shd w:val="clear" w:color="auto" w:fill="D6E3BC"/>
            <w:vAlign w:val="center"/>
          </w:tcPr>
          <w:p w:rsidR="009148FD" w:rsidRPr="00485034" w:rsidRDefault="00F23055" w:rsidP="009148FD">
            <w:pPr>
              <w:rPr>
                <w:rFonts w:eastAsia="Calibri"/>
                <w:b/>
                <w:smallCaps/>
                <w:noProof/>
                <w:sz w:val="20"/>
                <w:szCs w:val="20"/>
              </w:rPr>
            </w:pPr>
            <w:r w:rsidRPr="00485034">
              <w:rPr>
                <w:rFonts w:eastAsia="Calibri"/>
                <w:b/>
                <w:smallCaps/>
                <w:noProof/>
                <w:sz w:val="20"/>
                <w:szCs w:val="20"/>
              </w:rPr>
              <w:t>Impact</w:t>
            </w:r>
          </w:p>
        </w:tc>
        <w:tc>
          <w:tcPr>
            <w:tcW w:w="1194" w:type="dxa"/>
            <w:shd w:val="clear" w:color="auto" w:fill="D6E3BC"/>
            <w:vAlign w:val="center"/>
          </w:tcPr>
          <w:p w:rsidR="009148FD" w:rsidRPr="00485034" w:rsidRDefault="00F23055" w:rsidP="009148FD">
            <w:pPr>
              <w:rPr>
                <w:rFonts w:eastAsia="Calibri"/>
                <w:b/>
                <w:smallCaps/>
                <w:noProof/>
                <w:sz w:val="20"/>
                <w:szCs w:val="20"/>
              </w:rPr>
            </w:pPr>
            <w:r w:rsidRPr="00485034">
              <w:rPr>
                <w:rFonts w:eastAsia="Calibri"/>
                <w:b/>
                <w:smallCaps/>
                <w:noProof/>
                <w:sz w:val="20"/>
                <w:szCs w:val="20"/>
              </w:rPr>
              <w:t>Likeli</w:t>
            </w:r>
            <w:r w:rsidRPr="00485034">
              <w:rPr>
                <w:rFonts w:eastAsia="Calibri"/>
                <w:b/>
                <w:smallCaps/>
                <w:noProof/>
                <w:sz w:val="20"/>
                <w:szCs w:val="20"/>
              </w:rPr>
              <w:softHyphen/>
              <w:t>hood</w:t>
            </w:r>
          </w:p>
        </w:tc>
        <w:tc>
          <w:tcPr>
            <w:tcW w:w="1470" w:type="dxa"/>
            <w:tcBorders>
              <w:bottom w:val="single" w:sz="4" w:space="0" w:color="auto"/>
            </w:tcBorders>
            <w:shd w:val="clear" w:color="auto" w:fill="D6E3BC"/>
            <w:vAlign w:val="center"/>
          </w:tcPr>
          <w:p w:rsidR="009148FD" w:rsidRPr="00485034" w:rsidRDefault="00DF4EF6" w:rsidP="009148FD">
            <w:pPr>
              <w:rPr>
                <w:rFonts w:eastAsia="Calibri"/>
                <w:b/>
                <w:smallCaps/>
                <w:noProof/>
                <w:sz w:val="20"/>
                <w:szCs w:val="20"/>
              </w:rPr>
            </w:pPr>
            <w:r w:rsidRPr="00485034">
              <w:rPr>
                <w:rFonts w:eastAsia="Calibri"/>
                <w:b/>
                <w:smallCaps/>
                <w:noProof/>
                <w:sz w:val="20"/>
                <w:szCs w:val="20"/>
              </w:rPr>
              <w:t>Risk Assessment</w:t>
            </w:r>
          </w:p>
        </w:tc>
        <w:tc>
          <w:tcPr>
            <w:tcW w:w="3822" w:type="dxa"/>
            <w:shd w:val="clear" w:color="auto" w:fill="D6E3BC"/>
          </w:tcPr>
          <w:p w:rsidR="009148FD" w:rsidRPr="00485034" w:rsidRDefault="00F23055" w:rsidP="005B18CF">
            <w:pPr>
              <w:jc w:val="left"/>
              <w:rPr>
                <w:rFonts w:eastAsia="Calibri"/>
                <w:b/>
                <w:smallCaps/>
                <w:noProof/>
                <w:sz w:val="20"/>
                <w:szCs w:val="20"/>
              </w:rPr>
            </w:pPr>
            <w:r w:rsidRPr="00485034">
              <w:rPr>
                <w:rFonts w:eastAsia="Calibri"/>
                <w:b/>
                <w:smallCaps/>
                <w:noProof/>
                <w:sz w:val="20"/>
                <w:szCs w:val="20"/>
              </w:rPr>
              <w:t>Mitigation Measures</w:t>
            </w:r>
          </w:p>
        </w:tc>
      </w:tr>
      <w:tr w:rsidR="009148FD" w:rsidRPr="00485034">
        <w:tc>
          <w:tcPr>
            <w:tcW w:w="2090" w:type="dxa"/>
          </w:tcPr>
          <w:p w:rsidR="009148FD" w:rsidRPr="00485034" w:rsidRDefault="00F23055">
            <w:pPr>
              <w:jc w:val="left"/>
              <w:rPr>
                <w:rFonts w:eastAsia="Calibri"/>
                <w:noProof/>
                <w:sz w:val="21"/>
                <w:szCs w:val="21"/>
              </w:rPr>
            </w:pPr>
            <w:r w:rsidRPr="00485034">
              <w:rPr>
                <w:noProof/>
                <w:sz w:val="21"/>
                <w:szCs w:val="21"/>
              </w:rPr>
              <w:t>Political will is lacking to achieve legal reform and removal of key policy, legal and institutional barriers within the project timescales</w:t>
            </w:r>
          </w:p>
        </w:tc>
        <w:tc>
          <w:tcPr>
            <w:tcW w:w="1133" w:type="dxa"/>
            <w:vAlign w:val="center"/>
          </w:tcPr>
          <w:p w:rsidR="009148FD" w:rsidRPr="00485034" w:rsidRDefault="00F23055" w:rsidP="009148FD">
            <w:pPr>
              <w:rPr>
                <w:rFonts w:eastAsia="Calibri"/>
                <w:noProof/>
                <w:sz w:val="16"/>
                <w:szCs w:val="18"/>
              </w:rPr>
            </w:pPr>
            <w:r w:rsidRPr="00485034">
              <w:rPr>
                <w:rFonts w:eastAsia="Calibri"/>
                <w:noProof/>
                <w:sz w:val="16"/>
                <w:szCs w:val="18"/>
              </w:rPr>
              <w:t>High</w:t>
            </w:r>
          </w:p>
        </w:tc>
        <w:tc>
          <w:tcPr>
            <w:tcW w:w="1166" w:type="dxa"/>
            <w:vAlign w:val="center"/>
          </w:tcPr>
          <w:p w:rsidR="009148FD" w:rsidRPr="00485034" w:rsidRDefault="00F23055" w:rsidP="009148FD">
            <w:pPr>
              <w:rPr>
                <w:rFonts w:eastAsia="Calibri"/>
                <w:noProof/>
                <w:sz w:val="16"/>
                <w:szCs w:val="18"/>
              </w:rPr>
            </w:pPr>
            <w:r w:rsidRPr="00485034">
              <w:rPr>
                <w:rFonts w:eastAsia="Calibri"/>
                <w:noProof/>
                <w:sz w:val="16"/>
                <w:szCs w:val="18"/>
              </w:rPr>
              <w:t>Likely</w:t>
            </w:r>
          </w:p>
        </w:tc>
        <w:tc>
          <w:tcPr>
            <w:tcW w:w="1114" w:type="dxa"/>
            <w:shd w:val="clear" w:color="auto" w:fill="FF8B06"/>
            <w:vAlign w:val="center"/>
          </w:tcPr>
          <w:p w:rsidR="009148FD" w:rsidRPr="00485034" w:rsidRDefault="00B60AA6" w:rsidP="009148FD">
            <w:pPr>
              <w:rPr>
                <w:rFonts w:eastAsia="Calibri"/>
                <w:noProof/>
                <w:sz w:val="16"/>
                <w:szCs w:val="18"/>
              </w:rPr>
            </w:pPr>
            <w:r>
              <w:rPr>
                <w:rFonts w:eastAsia="Calibri"/>
                <w:noProof/>
                <w:szCs w:val="20"/>
              </w:rPr>
              <w:t>High</w:t>
            </w:r>
          </w:p>
        </w:tc>
        <w:tc>
          <w:tcPr>
            <w:tcW w:w="4103" w:type="dxa"/>
          </w:tcPr>
          <w:p w:rsidR="009148FD" w:rsidRPr="00485034" w:rsidRDefault="00F23055" w:rsidP="005B18CF">
            <w:pPr>
              <w:jc w:val="left"/>
              <w:rPr>
                <w:rFonts w:eastAsia="Calibri"/>
                <w:noProof/>
                <w:sz w:val="20"/>
                <w:szCs w:val="20"/>
              </w:rPr>
            </w:pPr>
            <w:r w:rsidRPr="00485034">
              <w:rPr>
                <w:rFonts w:eastAsia="Calibri"/>
                <w:noProof/>
                <w:sz w:val="20"/>
                <w:szCs w:val="20"/>
              </w:rPr>
              <w:t xml:space="preserve">High-level inter-Ministerial protocol to be signed between Ministry of Ecovillages and Environment will facilitate legal amendments (barrier removal) and working relationships at all levels (National to </w:t>
            </w:r>
            <w:r w:rsidR="007A2346" w:rsidRPr="00485034">
              <w:rPr>
                <w:rFonts w:eastAsia="Calibri"/>
                <w:noProof/>
                <w:sz w:val="20"/>
                <w:szCs w:val="20"/>
              </w:rPr>
              <w:t>Ecovillages</w:t>
            </w:r>
            <w:r w:rsidRPr="00485034">
              <w:rPr>
                <w:rFonts w:eastAsia="Calibri"/>
                <w:noProof/>
                <w:sz w:val="20"/>
                <w:szCs w:val="20"/>
              </w:rPr>
              <w:t xml:space="preserve">). The project will support with technical and legal expertise every step of the process, including the consultation process. </w:t>
            </w:r>
          </w:p>
          <w:p w:rsidR="009148FD" w:rsidRPr="00485034" w:rsidRDefault="00F23055" w:rsidP="005B18CF">
            <w:pPr>
              <w:jc w:val="left"/>
              <w:rPr>
                <w:rFonts w:eastAsia="Calibri"/>
                <w:noProof/>
                <w:sz w:val="20"/>
                <w:szCs w:val="20"/>
              </w:rPr>
            </w:pPr>
            <w:r w:rsidRPr="00485034">
              <w:rPr>
                <w:rFonts w:eastAsia="Calibri"/>
                <w:noProof/>
                <w:sz w:val="20"/>
                <w:szCs w:val="20"/>
              </w:rPr>
              <w:t>Current high profile Presidential support for EVs Programme will support launch of Project and national Programme</w:t>
            </w:r>
          </w:p>
        </w:tc>
      </w:tr>
      <w:tr w:rsidR="009148FD" w:rsidRPr="00485034">
        <w:tc>
          <w:tcPr>
            <w:tcW w:w="2041" w:type="dxa"/>
          </w:tcPr>
          <w:p w:rsidR="009148FD" w:rsidRPr="00485034" w:rsidRDefault="00F23055">
            <w:pPr>
              <w:jc w:val="left"/>
              <w:rPr>
                <w:rFonts w:eastAsia="Calibri"/>
                <w:noProof/>
                <w:sz w:val="21"/>
                <w:szCs w:val="21"/>
              </w:rPr>
            </w:pPr>
            <w:r w:rsidRPr="00485034">
              <w:rPr>
                <w:noProof/>
                <w:sz w:val="21"/>
                <w:szCs w:val="21"/>
              </w:rPr>
              <w:t>Project achievements and data gathering at</w:t>
            </w:r>
            <w:r w:rsidR="007A2346" w:rsidRPr="00485034">
              <w:rPr>
                <w:noProof/>
                <w:sz w:val="21"/>
                <w:szCs w:val="21"/>
              </w:rPr>
              <w:t xml:space="preserve"> the</w:t>
            </w:r>
            <w:r w:rsidRPr="00485034">
              <w:rPr>
                <w:noProof/>
                <w:sz w:val="21"/>
                <w:szCs w:val="21"/>
              </w:rPr>
              <w:t xml:space="preserve"> </w:t>
            </w:r>
            <w:r w:rsidR="007A2346" w:rsidRPr="00485034">
              <w:rPr>
                <w:noProof/>
                <w:sz w:val="21"/>
                <w:szCs w:val="21"/>
              </w:rPr>
              <w:t>Ecovillage</w:t>
            </w:r>
            <w:r w:rsidRPr="00485034">
              <w:rPr>
                <w:noProof/>
                <w:sz w:val="21"/>
                <w:szCs w:val="21"/>
              </w:rPr>
              <w:t xml:space="preserve"> level are not adequate to attract private investment (market-based mechanisms) </w:t>
            </w:r>
          </w:p>
        </w:tc>
        <w:tc>
          <w:tcPr>
            <w:tcW w:w="1115" w:type="dxa"/>
            <w:vAlign w:val="center"/>
          </w:tcPr>
          <w:p w:rsidR="009148FD" w:rsidRPr="00485034" w:rsidRDefault="00F23055" w:rsidP="009148FD">
            <w:pPr>
              <w:rPr>
                <w:rFonts w:eastAsia="Calibri"/>
                <w:noProof/>
                <w:sz w:val="16"/>
                <w:szCs w:val="18"/>
              </w:rPr>
            </w:pPr>
            <w:r w:rsidRPr="00485034">
              <w:rPr>
                <w:rFonts w:eastAsia="Calibri"/>
                <w:noProof/>
                <w:sz w:val="16"/>
                <w:szCs w:val="18"/>
              </w:rPr>
              <w:t>High</w:t>
            </w:r>
          </w:p>
        </w:tc>
        <w:tc>
          <w:tcPr>
            <w:tcW w:w="1149" w:type="dxa"/>
            <w:vAlign w:val="center"/>
          </w:tcPr>
          <w:p w:rsidR="009148FD" w:rsidRPr="00485034" w:rsidRDefault="00F23055" w:rsidP="009148FD">
            <w:pPr>
              <w:rPr>
                <w:rFonts w:eastAsia="Calibri"/>
                <w:noProof/>
                <w:sz w:val="16"/>
                <w:szCs w:val="18"/>
              </w:rPr>
            </w:pPr>
            <w:r w:rsidRPr="00485034">
              <w:rPr>
                <w:rFonts w:eastAsia="Calibri"/>
                <w:noProof/>
                <w:sz w:val="16"/>
                <w:szCs w:val="18"/>
              </w:rPr>
              <w:t>Moderately Likely</w:t>
            </w:r>
          </w:p>
        </w:tc>
        <w:tc>
          <w:tcPr>
            <w:tcW w:w="1396" w:type="dxa"/>
            <w:shd w:val="clear" w:color="auto" w:fill="FFFF00"/>
            <w:vAlign w:val="center"/>
          </w:tcPr>
          <w:p w:rsidR="009148FD" w:rsidRPr="00485034" w:rsidRDefault="00DF4EF6" w:rsidP="009148FD">
            <w:pPr>
              <w:rPr>
                <w:rFonts w:eastAsia="Calibri"/>
                <w:noProof/>
                <w:sz w:val="16"/>
                <w:szCs w:val="18"/>
              </w:rPr>
            </w:pPr>
            <w:r w:rsidRPr="00485034">
              <w:rPr>
                <w:rFonts w:eastAsia="Calibri"/>
                <w:noProof/>
                <w:szCs w:val="20"/>
              </w:rPr>
              <w:t>Medium</w:t>
            </w:r>
          </w:p>
        </w:tc>
        <w:tc>
          <w:tcPr>
            <w:tcW w:w="3905" w:type="dxa"/>
          </w:tcPr>
          <w:p w:rsidR="009148FD" w:rsidRPr="00485034" w:rsidRDefault="00DF4EF6" w:rsidP="005B18CF">
            <w:pPr>
              <w:jc w:val="left"/>
              <w:rPr>
                <w:noProof/>
                <w:sz w:val="20"/>
                <w:szCs w:val="20"/>
              </w:rPr>
            </w:pPr>
            <w:r w:rsidRPr="00485034">
              <w:rPr>
                <w:rFonts w:eastAsia="Calibri"/>
                <w:noProof/>
                <w:sz w:val="20"/>
                <w:szCs w:val="20"/>
              </w:rPr>
              <w:t xml:space="preserve">Significant project resources will be devoted to village-level monitoring, training and promotion of new approaches. Specific tools will be developed and expertise brought from outside (refer to </w:t>
            </w:r>
            <w:fldSimple w:instr=" REF _Ref277589173 \h  \* MERGEFORMAT ">
              <w:r w:rsidR="00484099" w:rsidRPr="00484099">
                <w:rPr>
                  <w:noProof/>
                  <w:sz w:val="20"/>
                  <w:szCs w:val="20"/>
                </w:rPr>
                <w:t xml:space="preserve">Annex </w:t>
              </w:r>
              <w:r w:rsidR="0041511C">
                <w:rPr>
                  <w:noProof/>
                </w:rPr>
                <w:t>7</w:t>
              </w:r>
            </w:fldSimple>
            <w:r w:rsidRPr="00485034">
              <w:rPr>
                <w:noProof/>
                <w:sz w:val="20"/>
                <w:szCs w:val="20"/>
              </w:rPr>
              <w:t xml:space="preserve"> </w:t>
            </w:r>
            <w:r w:rsidRPr="00485034">
              <w:rPr>
                <w:rFonts w:eastAsia="Calibri"/>
                <w:noProof/>
                <w:sz w:val="20"/>
                <w:szCs w:val="20"/>
              </w:rPr>
              <w:t xml:space="preserve">on partnerships) </w:t>
            </w:r>
          </w:p>
        </w:tc>
      </w:tr>
      <w:tr w:rsidR="00B60AA6" w:rsidRPr="00485034">
        <w:tc>
          <w:tcPr>
            <w:tcW w:w="2041" w:type="dxa"/>
          </w:tcPr>
          <w:p w:rsidR="00B60AA6" w:rsidRPr="00485034" w:rsidRDefault="00B60AA6">
            <w:pPr>
              <w:jc w:val="left"/>
              <w:rPr>
                <w:noProof/>
                <w:sz w:val="21"/>
                <w:szCs w:val="21"/>
              </w:rPr>
            </w:pPr>
            <w:r w:rsidRPr="00485034">
              <w:rPr>
                <w:noProof/>
                <w:sz w:val="21"/>
                <w:szCs w:val="21"/>
              </w:rPr>
              <w:t xml:space="preserve">ANEV capacities do not develop sufficiently to achieve ambitious National Ecovillage Programme </w:t>
            </w:r>
          </w:p>
          <w:p w:rsidR="00B60AA6" w:rsidRPr="00485034" w:rsidRDefault="00B60AA6">
            <w:pPr>
              <w:jc w:val="left"/>
              <w:rPr>
                <w:rFonts w:eastAsia="Calibri"/>
                <w:noProof/>
                <w:sz w:val="21"/>
                <w:szCs w:val="21"/>
              </w:rPr>
            </w:pPr>
          </w:p>
        </w:tc>
        <w:tc>
          <w:tcPr>
            <w:tcW w:w="1115" w:type="dxa"/>
            <w:vAlign w:val="center"/>
          </w:tcPr>
          <w:p w:rsidR="00B60AA6" w:rsidRPr="00485034" w:rsidRDefault="00B60AA6" w:rsidP="009148FD">
            <w:pPr>
              <w:rPr>
                <w:rFonts w:eastAsia="Calibri"/>
                <w:noProof/>
                <w:sz w:val="16"/>
                <w:szCs w:val="18"/>
              </w:rPr>
            </w:pPr>
            <w:r w:rsidRPr="00485034">
              <w:rPr>
                <w:rFonts w:eastAsia="Calibri"/>
                <w:noProof/>
                <w:sz w:val="16"/>
                <w:szCs w:val="18"/>
              </w:rPr>
              <w:t>Critical</w:t>
            </w:r>
          </w:p>
        </w:tc>
        <w:tc>
          <w:tcPr>
            <w:tcW w:w="1149" w:type="dxa"/>
            <w:vAlign w:val="center"/>
          </w:tcPr>
          <w:p w:rsidR="00B60AA6" w:rsidRPr="00485034" w:rsidRDefault="00B60AA6" w:rsidP="009148FD">
            <w:pPr>
              <w:rPr>
                <w:rFonts w:eastAsia="Calibri"/>
                <w:noProof/>
                <w:sz w:val="16"/>
                <w:szCs w:val="18"/>
              </w:rPr>
            </w:pPr>
            <w:r w:rsidRPr="00485034">
              <w:rPr>
                <w:rFonts w:eastAsia="Calibri"/>
                <w:noProof/>
                <w:sz w:val="16"/>
                <w:szCs w:val="18"/>
              </w:rPr>
              <w:t>Likely</w:t>
            </w:r>
          </w:p>
        </w:tc>
        <w:tc>
          <w:tcPr>
            <w:tcW w:w="1396" w:type="dxa"/>
            <w:shd w:val="clear" w:color="auto" w:fill="FF9900"/>
            <w:vAlign w:val="center"/>
          </w:tcPr>
          <w:p w:rsidR="00B60AA6" w:rsidRPr="00485034" w:rsidRDefault="00B60AA6" w:rsidP="009148FD">
            <w:pPr>
              <w:rPr>
                <w:rFonts w:eastAsia="Calibri"/>
                <w:noProof/>
                <w:szCs w:val="18"/>
              </w:rPr>
            </w:pPr>
            <w:r>
              <w:rPr>
                <w:rFonts w:eastAsia="Calibri"/>
                <w:noProof/>
                <w:szCs w:val="18"/>
              </w:rPr>
              <w:t>High</w:t>
            </w:r>
          </w:p>
        </w:tc>
        <w:tc>
          <w:tcPr>
            <w:tcW w:w="3905" w:type="dxa"/>
          </w:tcPr>
          <w:p w:rsidR="00B60AA6" w:rsidRPr="00485034" w:rsidRDefault="00B60AA6" w:rsidP="005B18CF">
            <w:pPr>
              <w:jc w:val="left"/>
              <w:rPr>
                <w:rFonts w:eastAsia="Calibri"/>
                <w:noProof/>
                <w:sz w:val="20"/>
                <w:szCs w:val="20"/>
              </w:rPr>
            </w:pPr>
            <w:r w:rsidRPr="00485034">
              <w:rPr>
                <w:rFonts w:eastAsia="Calibri"/>
                <w:noProof/>
                <w:sz w:val="20"/>
                <w:szCs w:val="20"/>
              </w:rPr>
              <w:t xml:space="preserve">While building on its existing team and expertise, the Project will strengthen and develop capacities of ANEV – training, resources, capacity development through implementation; extensive technical support from partners and co-financing organisations. Strong political support and annual budget from government to develop Programme </w:t>
            </w:r>
          </w:p>
        </w:tc>
      </w:tr>
      <w:tr w:rsidR="009148FD" w:rsidRPr="00485034">
        <w:tc>
          <w:tcPr>
            <w:tcW w:w="2016" w:type="dxa"/>
          </w:tcPr>
          <w:p w:rsidR="009148FD" w:rsidRPr="00485034" w:rsidRDefault="00F23055">
            <w:pPr>
              <w:jc w:val="left"/>
              <w:rPr>
                <w:rFonts w:eastAsia="Calibri"/>
                <w:noProof/>
                <w:sz w:val="21"/>
                <w:szCs w:val="21"/>
              </w:rPr>
            </w:pPr>
            <w:r w:rsidRPr="00485034">
              <w:rPr>
                <w:noProof/>
                <w:sz w:val="21"/>
                <w:szCs w:val="21"/>
              </w:rPr>
              <w:t>Village level commitment to change and adopt new methods is not sufficient for the widespread adoption of new forms of energy use that will achieve low carbon development or changes in destructive land practices despite alternative IGAs, development of EPs, ASP methods etc. and global environmental benefits are not achieved</w:t>
            </w:r>
          </w:p>
        </w:tc>
        <w:tc>
          <w:tcPr>
            <w:tcW w:w="1104" w:type="dxa"/>
            <w:vAlign w:val="center"/>
          </w:tcPr>
          <w:p w:rsidR="009148FD" w:rsidRPr="00485034" w:rsidRDefault="00F23055" w:rsidP="009148FD">
            <w:pPr>
              <w:rPr>
                <w:rFonts w:eastAsia="Calibri"/>
                <w:noProof/>
                <w:sz w:val="16"/>
                <w:szCs w:val="18"/>
              </w:rPr>
            </w:pPr>
            <w:r w:rsidRPr="00485034">
              <w:rPr>
                <w:rFonts w:eastAsia="Calibri"/>
                <w:noProof/>
                <w:sz w:val="16"/>
                <w:szCs w:val="18"/>
              </w:rPr>
              <w:t>Critical</w:t>
            </w:r>
          </w:p>
        </w:tc>
        <w:tc>
          <w:tcPr>
            <w:tcW w:w="1194" w:type="dxa"/>
            <w:vAlign w:val="center"/>
          </w:tcPr>
          <w:p w:rsidR="009148FD" w:rsidRPr="00485034" w:rsidRDefault="00F23055" w:rsidP="009148FD">
            <w:pPr>
              <w:rPr>
                <w:rFonts w:eastAsia="Calibri"/>
                <w:noProof/>
                <w:sz w:val="16"/>
                <w:szCs w:val="18"/>
              </w:rPr>
            </w:pPr>
            <w:r w:rsidRPr="00485034">
              <w:rPr>
                <w:rFonts w:eastAsia="Calibri"/>
                <w:noProof/>
                <w:sz w:val="16"/>
                <w:szCs w:val="18"/>
              </w:rPr>
              <w:t>Unlikely</w:t>
            </w:r>
          </w:p>
        </w:tc>
        <w:tc>
          <w:tcPr>
            <w:tcW w:w="1470" w:type="dxa"/>
            <w:shd w:val="clear" w:color="auto" w:fill="4EEDFF"/>
            <w:vAlign w:val="center"/>
          </w:tcPr>
          <w:p w:rsidR="009148FD" w:rsidRPr="00485034" w:rsidRDefault="00DF4EF6" w:rsidP="009148FD">
            <w:pPr>
              <w:rPr>
                <w:rFonts w:eastAsia="Calibri"/>
                <w:noProof/>
                <w:sz w:val="16"/>
                <w:szCs w:val="18"/>
              </w:rPr>
            </w:pPr>
            <w:r w:rsidRPr="00485034">
              <w:rPr>
                <w:rFonts w:eastAsia="Calibri"/>
                <w:noProof/>
                <w:szCs w:val="18"/>
              </w:rPr>
              <w:t>L</w:t>
            </w:r>
            <w:r w:rsidRPr="00485034">
              <w:rPr>
                <w:rFonts w:eastAsia="Calibri"/>
                <w:noProof/>
                <w:szCs w:val="18"/>
                <w:shd w:val="clear" w:color="auto" w:fill="3CDEFF"/>
              </w:rPr>
              <w:t>o</w:t>
            </w:r>
            <w:r w:rsidRPr="00485034">
              <w:rPr>
                <w:rFonts w:eastAsia="Calibri"/>
                <w:noProof/>
                <w:szCs w:val="18"/>
              </w:rPr>
              <w:t>w</w:t>
            </w:r>
          </w:p>
        </w:tc>
        <w:tc>
          <w:tcPr>
            <w:tcW w:w="3822" w:type="dxa"/>
          </w:tcPr>
          <w:p w:rsidR="009148FD" w:rsidRPr="00485034" w:rsidRDefault="00F23055" w:rsidP="005B18CF">
            <w:pPr>
              <w:jc w:val="left"/>
              <w:rPr>
                <w:rFonts w:eastAsia="Calibri"/>
                <w:noProof/>
                <w:sz w:val="20"/>
                <w:szCs w:val="20"/>
              </w:rPr>
            </w:pPr>
            <w:r w:rsidRPr="00485034">
              <w:rPr>
                <w:rFonts w:eastAsia="Calibri"/>
                <w:noProof/>
                <w:sz w:val="20"/>
                <w:szCs w:val="20"/>
              </w:rPr>
              <w:t xml:space="preserve">Communities are very enthusiastic. During the PPG stage, the team of experts used a list of criteria to select project villages for inclusion in the project. A key criterion was social cohesion and commitment. The evidence of co-financing letters (over $17 M from communities) demonstrates huge commitment (moral and in-kind – time and manpower) which selected villages are prepared to devote to the project. The selection of a small number of pilot villages (10) will allow thorough development of activities which are chosen by all stakeholders in villages and have strong technical and financial support to ensuring their effectiveness. </w:t>
            </w:r>
          </w:p>
        </w:tc>
      </w:tr>
      <w:tr w:rsidR="009148FD" w:rsidRPr="00485034">
        <w:tc>
          <w:tcPr>
            <w:tcW w:w="2016" w:type="dxa"/>
          </w:tcPr>
          <w:p w:rsidR="009148FD" w:rsidRPr="00485034" w:rsidRDefault="00F23055">
            <w:pPr>
              <w:jc w:val="left"/>
              <w:rPr>
                <w:rFonts w:eastAsia="Calibri"/>
                <w:noProof/>
                <w:sz w:val="21"/>
                <w:szCs w:val="21"/>
              </w:rPr>
            </w:pPr>
            <w:r w:rsidRPr="00485034">
              <w:rPr>
                <w:noProof/>
                <w:sz w:val="21"/>
                <w:szCs w:val="21"/>
              </w:rPr>
              <w:t xml:space="preserve">Management of national PA system is too weak to ensure conservation objectives achieved within PAs (despite support from adjacent CNRs) and project’s global biodiversity objectives not achieved </w:t>
            </w:r>
          </w:p>
        </w:tc>
        <w:tc>
          <w:tcPr>
            <w:tcW w:w="1104" w:type="dxa"/>
            <w:vAlign w:val="center"/>
          </w:tcPr>
          <w:p w:rsidR="009148FD" w:rsidRPr="00485034" w:rsidRDefault="00F23055" w:rsidP="009148FD">
            <w:pPr>
              <w:rPr>
                <w:rFonts w:eastAsia="Calibri"/>
                <w:noProof/>
                <w:sz w:val="16"/>
                <w:szCs w:val="18"/>
              </w:rPr>
            </w:pPr>
            <w:r w:rsidRPr="00485034">
              <w:rPr>
                <w:rFonts w:eastAsia="Calibri"/>
                <w:noProof/>
                <w:sz w:val="16"/>
                <w:szCs w:val="18"/>
              </w:rPr>
              <w:t>Critical</w:t>
            </w:r>
          </w:p>
        </w:tc>
        <w:tc>
          <w:tcPr>
            <w:tcW w:w="1194" w:type="dxa"/>
            <w:vAlign w:val="center"/>
          </w:tcPr>
          <w:p w:rsidR="009148FD" w:rsidRPr="00485034" w:rsidRDefault="00F23055" w:rsidP="009148FD">
            <w:pPr>
              <w:rPr>
                <w:rFonts w:eastAsia="Calibri"/>
                <w:noProof/>
                <w:sz w:val="16"/>
                <w:szCs w:val="18"/>
              </w:rPr>
            </w:pPr>
            <w:r w:rsidRPr="00485034">
              <w:rPr>
                <w:rFonts w:eastAsia="Calibri"/>
                <w:noProof/>
                <w:sz w:val="16"/>
                <w:szCs w:val="18"/>
              </w:rPr>
              <w:t xml:space="preserve">Moderately Likely </w:t>
            </w:r>
          </w:p>
        </w:tc>
        <w:tc>
          <w:tcPr>
            <w:tcW w:w="1470" w:type="dxa"/>
            <w:shd w:val="clear" w:color="auto" w:fill="FFFF00"/>
            <w:vAlign w:val="center"/>
          </w:tcPr>
          <w:p w:rsidR="009148FD" w:rsidRPr="00485034" w:rsidRDefault="00DF4EF6" w:rsidP="009148FD">
            <w:pPr>
              <w:rPr>
                <w:rFonts w:eastAsia="Calibri"/>
                <w:noProof/>
                <w:szCs w:val="18"/>
              </w:rPr>
            </w:pPr>
            <w:r w:rsidRPr="00485034">
              <w:rPr>
                <w:rFonts w:eastAsia="Calibri"/>
                <w:noProof/>
                <w:szCs w:val="18"/>
              </w:rPr>
              <w:t xml:space="preserve">Medium </w:t>
            </w:r>
          </w:p>
        </w:tc>
        <w:tc>
          <w:tcPr>
            <w:tcW w:w="3822" w:type="dxa"/>
          </w:tcPr>
          <w:p w:rsidR="009148FD" w:rsidRPr="00485034" w:rsidRDefault="00F23055" w:rsidP="005B18CF">
            <w:pPr>
              <w:jc w:val="left"/>
              <w:rPr>
                <w:rFonts w:eastAsia="Calibri"/>
                <w:noProof/>
                <w:sz w:val="20"/>
                <w:szCs w:val="20"/>
              </w:rPr>
            </w:pPr>
            <w:r w:rsidRPr="00485034">
              <w:rPr>
                <w:rFonts w:eastAsia="Calibri"/>
                <w:noProof/>
                <w:sz w:val="20"/>
                <w:szCs w:val="20"/>
              </w:rPr>
              <w:t>The Project will strengthen aspects of national PA system management through extension and improved management of CNRs adjacent to PAs and involvement of PAs staff in training, implementation, co-management, Biodiversity Monitoring Scheme etc. In addition, several other projects support national PAs, including “</w:t>
            </w:r>
            <w:r w:rsidRPr="00485034">
              <w:rPr>
                <w:rFonts w:eastAsia="MS Mincho"/>
                <w:noProof/>
                <w:sz w:val="20"/>
                <w:szCs w:val="20"/>
              </w:rPr>
              <w:t xml:space="preserve">Appui budgetaire pour l’environnement” (Dutch government): support to all of MENP (biodiversity, forestry, fauna, water etc.); PGIES (UNDP/ GEF): PAs policy and management; GIRMAC (WB) and PRCM (Dutch Embassy/ Spanish government/ FIBA/ MAVA): training activities – marine and coastal Parks and Reserves – biodiversity and PAs; Programme pour la Lutte contre les plantes aquatiques envahissantes (ADB): training for agents (DPN, DEFCCS) including co-management, working with local communities etc. (see </w:t>
            </w:r>
            <w:fldSimple w:instr=" REF _Ref278038805 \h  \* MERGEFORMAT ">
              <w:r w:rsidR="00484099" w:rsidRPr="00484099">
                <w:rPr>
                  <w:noProof/>
                  <w:sz w:val="20"/>
                  <w:szCs w:val="20"/>
                </w:rPr>
                <w:t>Table 12</w:t>
              </w:r>
            </w:fldSimple>
            <w:r w:rsidRPr="00485034">
              <w:rPr>
                <w:rFonts w:eastAsia="MS Mincho"/>
                <w:noProof/>
                <w:sz w:val="20"/>
                <w:szCs w:val="20"/>
              </w:rPr>
              <w:t>)</w:t>
            </w:r>
          </w:p>
        </w:tc>
      </w:tr>
      <w:tr w:rsidR="009148FD" w:rsidRPr="00485034">
        <w:tc>
          <w:tcPr>
            <w:tcW w:w="2016" w:type="dxa"/>
          </w:tcPr>
          <w:p w:rsidR="009148FD" w:rsidRPr="00485034" w:rsidRDefault="00F23055">
            <w:pPr>
              <w:jc w:val="left"/>
              <w:rPr>
                <w:rFonts w:eastAsia="Calibri"/>
                <w:noProof/>
                <w:sz w:val="21"/>
                <w:szCs w:val="21"/>
              </w:rPr>
            </w:pPr>
            <w:r w:rsidRPr="00485034">
              <w:rPr>
                <w:rFonts w:eastAsia="Calibri"/>
                <w:noProof/>
                <w:sz w:val="21"/>
                <w:szCs w:val="21"/>
              </w:rPr>
              <w:t>Weak capacity of communities is a risk for all project activities proposed at village level – land use planning (EMPs) and management, CNR and PA conservation management, IGAs, wide-scale planting and experiments in Jatropha, mangroves, bamboo etc</w:t>
            </w:r>
          </w:p>
        </w:tc>
        <w:tc>
          <w:tcPr>
            <w:tcW w:w="1104" w:type="dxa"/>
            <w:vAlign w:val="center"/>
          </w:tcPr>
          <w:p w:rsidR="009148FD" w:rsidRPr="00485034" w:rsidRDefault="00F23055" w:rsidP="009148FD">
            <w:pPr>
              <w:rPr>
                <w:rFonts w:eastAsia="Calibri"/>
                <w:noProof/>
                <w:sz w:val="16"/>
                <w:szCs w:val="18"/>
              </w:rPr>
            </w:pPr>
            <w:r w:rsidRPr="00485034">
              <w:rPr>
                <w:rFonts w:eastAsia="Calibri"/>
                <w:noProof/>
                <w:sz w:val="16"/>
                <w:szCs w:val="18"/>
              </w:rPr>
              <w:t>High</w:t>
            </w:r>
          </w:p>
        </w:tc>
        <w:tc>
          <w:tcPr>
            <w:tcW w:w="1194" w:type="dxa"/>
            <w:vAlign w:val="center"/>
          </w:tcPr>
          <w:p w:rsidR="009148FD" w:rsidRPr="00485034" w:rsidRDefault="00B60AA6" w:rsidP="00B60AA6">
            <w:pPr>
              <w:rPr>
                <w:rFonts w:eastAsia="Calibri"/>
                <w:noProof/>
                <w:sz w:val="16"/>
                <w:szCs w:val="18"/>
              </w:rPr>
            </w:pPr>
            <w:r>
              <w:rPr>
                <w:rFonts w:eastAsia="Calibri"/>
                <w:noProof/>
                <w:sz w:val="16"/>
                <w:szCs w:val="18"/>
              </w:rPr>
              <w:t>L</w:t>
            </w:r>
            <w:r w:rsidR="00F23055" w:rsidRPr="00485034">
              <w:rPr>
                <w:rFonts w:eastAsia="Calibri"/>
                <w:noProof/>
                <w:sz w:val="16"/>
                <w:szCs w:val="18"/>
              </w:rPr>
              <w:t>ikely</w:t>
            </w:r>
          </w:p>
        </w:tc>
        <w:tc>
          <w:tcPr>
            <w:tcW w:w="1470" w:type="dxa"/>
            <w:shd w:val="clear" w:color="auto" w:fill="FF9900"/>
            <w:vAlign w:val="center"/>
          </w:tcPr>
          <w:p w:rsidR="009148FD" w:rsidRPr="00485034" w:rsidRDefault="00B60AA6" w:rsidP="009148FD">
            <w:pPr>
              <w:rPr>
                <w:rFonts w:eastAsia="Calibri"/>
                <w:noProof/>
                <w:sz w:val="16"/>
                <w:szCs w:val="18"/>
              </w:rPr>
            </w:pPr>
            <w:r>
              <w:rPr>
                <w:rFonts w:eastAsia="Calibri"/>
                <w:noProof/>
                <w:szCs w:val="18"/>
              </w:rPr>
              <w:t>High</w:t>
            </w:r>
          </w:p>
        </w:tc>
        <w:tc>
          <w:tcPr>
            <w:tcW w:w="3822" w:type="dxa"/>
          </w:tcPr>
          <w:p w:rsidR="009148FD" w:rsidRPr="00485034" w:rsidRDefault="00F23055" w:rsidP="005B18CF">
            <w:pPr>
              <w:jc w:val="left"/>
              <w:rPr>
                <w:rFonts w:eastAsia="Calibri"/>
                <w:noProof/>
                <w:sz w:val="20"/>
                <w:szCs w:val="20"/>
              </w:rPr>
            </w:pPr>
            <w:r w:rsidRPr="00485034">
              <w:rPr>
                <w:rFonts w:eastAsia="Calibri"/>
                <w:noProof/>
                <w:sz w:val="20"/>
                <w:szCs w:val="20"/>
              </w:rPr>
              <w:t>Large part of project budget devoted to capacity development at village level – stakeholder meetings, training, learning by doing through project implementation. Specific training activities will include ecotourism, biodiversity monitoring, land use planning and management, Jatropha production, biochar and ASP methods.  The selection of a small number of pilot villages (10) will allow thorough development of activities which are chosen by all stakeholders in villages and have strong technical and financial support to ensuring their effectiveness</w:t>
            </w:r>
          </w:p>
        </w:tc>
      </w:tr>
    </w:tbl>
    <w:p w:rsidR="009148FD" w:rsidRDefault="009148FD" w:rsidP="009148FD">
      <w:pPr>
        <w:ind w:right="1008"/>
        <w:rPr>
          <w:noProof/>
          <w:color w:val="000000"/>
        </w:rPr>
      </w:pPr>
    </w:p>
    <w:tbl>
      <w:tblPr>
        <w:tblStyle w:val="TableGrid"/>
        <w:tblW w:w="9606" w:type="dxa"/>
        <w:shd w:val="clear" w:color="auto" w:fill="EEECE1" w:themeFill="background2"/>
        <w:tblLook w:val="04A0"/>
      </w:tblPr>
      <w:tblGrid>
        <w:gridCol w:w="9606"/>
      </w:tblGrid>
      <w:tr w:rsidR="00E455A9">
        <w:tc>
          <w:tcPr>
            <w:tcW w:w="9606" w:type="dxa"/>
            <w:shd w:val="clear" w:color="auto" w:fill="EAF1DD" w:themeFill="accent3" w:themeFillTint="33"/>
          </w:tcPr>
          <w:p w:rsidR="00340D44" w:rsidRDefault="000710C5" w:rsidP="006B1CBB">
            <w:pPr>
              <w:rPr>
                <w:noProof/>
                <w:color w:val="000000"/>
                <w:sz w:val="22"/>
                <w:lang w:val="en-US"/>
              </w:rPr>
            </w:pPr>
            <w:r w:rsidRPr="000710C5">
              <w:rPr>
                <w:b/>
                <w:noProof/>
                <w:color w:val="000000"/>
                <w:sz w:val="22"/>
              </w:rPr>
              <w:t>Overal Assessment</w:t>
            </w:r>
            <w:r w:rsidRPr="000710C5">
              <w:rPr>
                <w:noProof/>
                <w:color w:val="000000"/>
                <w:sz w:val="22"/>
              </w:rPr>
              <w:t xml:space="preserve">: There are </w:t>
            </w:r>
            <w:r w:rsidR="002A5338">
              <w:rPr>
                <w:noProof/>
                <w:color w:val="000000"/>
                <w:sz w:val="22"/>
              </w:rPr>
              <w:t>three</w:t>
            </w:r>
            <w:r w:rsidRPr="000710C5">
              <w:rPr>
                <w:noProof/>
                <w:color w:val="000000"/>
                <w:sz w:val="22"/>
              </w:rPr>
              <w:t xml:space="preserve"> out of </w:t>
            </w:r>
            <w:r w:rsidR="002A5338">
              <w:rPr>
                <w:noProof/>
                <w:color w:val="000000"/>
                <w:sz w:val="22"/>
              </w:rPr>
              <w:t>six</w:t>
            </w:r>
            <w:r w:rsidRPr="000710C5">
              <w:rPr>
                <w:noProof/>
                <w:color w:val="000000"/>
                <w:sz w:val="22"/>
              </w:rPr>
              <w:t xml:space="preserve"> risks assessed as ‘high’; </w:t>
            </w:r>
            <w:r w:rsidR="002A5338">
              <w:rPr>
                <w:noProof/>
                <w:color w:val="000000"/>
                <w:sz w:val="22"/>
              </w:rPr>
              <w:t>two</w:t>
            </w:r>
            <w:r w:rsidRPr="000710C5">
              <w:rPr>
                <w:noProof/>
                <w:color w:val="000000"/>
                <w:sz w:val="22"/>
              </w:rPr>
              <w:t xml:space="preserve"> assessed as medium and </w:t>
            </w:r>
            <w:r w:rsidR="002A5338">
              <w:rPr>
                <w:noProof/>
                <w:color w:val="000000"/>
                <w:sz w:val="22"/>
              </w:rPr>
              <w:t>one</w:t>
            </w:r>
            <w:r w:rsidRPr="000710C5">
              <w:rPr>
                <w:noProof/>
                <w:color w:val="000000"/>
                <w:sz w:val="22"/>
              </w:rPr>
              <w:t xml:space="preserve"> as low. The project is </w:t>
            </w:r>
            <w:r w:rsidR="002A5338">
              <w:rPr>
                <w:noProof/>
                <w:color w:val="000000"/>
                <w:sz w:val="22"/>
              </w:rPr>
              <w:t>hence ‘</w:t>
            </w:r>
            <w:r w:rsidRPr="000710C5">
              <w:rPr>
                <w:noProof/>
                <w:color w:val="000000"/>
                <w:sz w:val="22"/>
              </w:rPr>
              <w:t>high risk</w:t>
            </w:r>
            <w:r w:rsidR="002A5338">
              <w:rPr>
                <w:noProof/>
                <w:color w:val="000000"/>
                <w:sz w:val="22"/>
              </w:rPr>
              <w:t>’</w:t>
            </w:r>
            <w:r w:rsidRPr="000710C5">
              <w:rPr>
                <w:noProof/>
                <w:color w:val="000000"/>
                <w:sz w:val="22"/>
              </w:rPr>
              <w:t xml:space="preserve">. </w:t>
            </w:r>
            <w:r w:rsidR="002A5338">
              <w:rPr>
                <w:noProof/>
                <w:color w:val="000000"/>
                <w:sz w:val="22"/>
              </w:rPr>
              <w:t>The project’s high risk elements are political, strategic and operational. Besides what is presented above for specific risks, t</w:t>
            </w:r>
            <w:r w:rsidRPr="000710C5">
              <w:rPr>
                <w:noProof/>
                <w:color w:val="000000"/>
                <w:sz w:val="22"/>
              </w:rPr>
              <w:t>he general mitigation measure</w:t>
            </w:r>
            <w:r w:rsidR="002A5338">
              <w:rPr>
                <w:noProof/>
                <w:color w:val="000000"/>
                <w:sz w:val="22"/>
              </w:rPr>
              <w:t xml:space="preserve"> </w:t>
            </w:r>
            <w:r w:rsidR="006B1CBB">
              <w:rPr>
                <w:noProof/>
                <w:color w:val="000000"/>
                <w:sz w:val="22"/>
              </w:rPr>
              <w:t xml:space="preserve">embedded </w:t>
            </w:r>
            <w:r w:rsidR="002A5338">
              <w:rPr>
                <w:noProof/>
                <w:color w:val="000000"/>
                <w:sz w:val="22"/>
              </w:rPr>
              <w:t>in the project strategy</w:t>
            </w:r>
            <w:r w:rsidRPr="000710C5">
              <w:rPr>
                <w:noProof/>
                <w:color w:val="000000"/>
                <w:sz w:val="22"/>
              </w:rPr>
              <w:t xml:space="preserve"> is to strengthen ANEV’s and local community’s capacit</w:t>
            </w:r>
            <w:r w:rsidR="002A5338">
              <w:rPr>
                <w:noProof/>
                <w:color w:val="000000"/>
                <w:sz w:val="22"/>
              </w:rPr>
              <w:t>ies</w:t>
            </w:r>
            <w:r w:rsidRPr="000710C5">
              <w:rPr>
                <w:noProof/>
                <w:color w:val="000000"/>
                <w:sz w:val="22"/>
              </w:rPr>
              <w:t xml:space="preserve"> to implement the project</w:t>
            </w:r>
            <w:r w:rsidR="002A5338">
              <w:rPr>
                <w:noProof/>
                <w:color w:val="000000"/>
                <w:sz w:val="22"/>
              </w:rPr>
              <w:t>;</w:t>
            </w:r>
            <w:r w:rsidRPr="000710C5">
              <w:rPr>
                <w:noProof/>
                <w:color w:val="000000"/>
                <w:sz w:val="22"/>
              </w:rPr>
              <w:t xml:space="preserve"> </w:t>
            </w:r>
            <w:r w:rsidR="002A5338">
              <w:rPr>
                <w:noProof/>
                <w:color w:val="000000"/>
                <w:sz w:val="22"/>
              </w:rPr>
              <w:t>to</w:t>
            </w:r>
            <w:r w:rsidRPr="000710C5">
              <w:rPr>
                <w:noProof/>
                <w:color w:val="000000"/>
                <w:sz w:val="22"/>
              </w:rPr>
              <w:t xml:space="preserve"> ensure that partnerships will </w:t>
            </w:r>
            <w:r w:rsidR="002A5338">
              <w:rPr>
                <w:noProof/>
                <w:color w:val="000000"/>
                <w:sz w:val="22"/>
              </w:rPr>
              <w:t xml:space="preserve">effectively </w:t>
            </w:r>
            <w:r w:rsidRPr="000710C5">
              <w:rPr>
                <w:noProof/>
                <w:color w:val="000000"/>
                <w:sz w:val="22"/>
              </w:rPr>
              <w:t xml:space="preserve">play a strategic role </w:t>
            </w:r>
            <w:r w:rsidR="002A5338">
              <w:rPr>
                <w:noProof/>
                <w:color w:val="000000"/>
                <w:sz w:val="22"/>
              </w:rPr>
              <w:t xml:space="preserve">in the project </w:t>
            </w:r>
            <w:r w:rsidRPr="000710C5">
              <w:rPr>
                <w:noProof/>
                <w:color w:val="000000"/>
                <w:sz w:val="22"/>
              </w:rPr>
              <w:t xml:space="preserve">(including </w:t>
            </w:r>
            <w:r w:rsidR="002A5338">
              <w:rPr>
                <w:noProof/>
                <w:color w:val="000000"/>
                <w:sz w:val="22"/>
              </w:rPr>
              <w:t>partners</w:t>
            </w:r>
            <w:r w:rsidR="006B1CBB">
              <w:rPr>
                <w:noProof/>
                <w:color w:val="000000"/>
                <w:sz w:val="22"/>
              </w:rPr>
              <w:t>h</w:t>
            </w:r>
            <w:r w:rsidR="002A5338">
              <w:rPr>
                <w:noProof/>
                <w:color w:val="000000"/>
                <w:sz w:val="22"/>
              </w:rPr>
              <w:t xml:space="preserve">ips with the </w:t>
            </w:r>
            <w:r w:rsidRPr="000710C5">
              <w:rPr>
                <w:noProof/>
                <w:color w:val="000000"/>
                <w:sz w:val="22"/>
              </w:rPr>
              <w:t>private sector)</w:t>
            </w:r>
            <w:r w:rsidR="002A5338">
              <w:rPr>
                <w:noProof/>
                <w:color w:val="000000"/>
                <w:sz w:val="22"/>
              </w:rPr>
              <w:t>; and to ensure</w:t>
            </w:r>
            <w:r w:rsidRPr="000710C5">
              <w:rPr>
                <w:noProof/>
                <w:color w:val="000000"/>
                <w:sz w:val="22"/>
              </w:rPr>
              <w:t xml:space="preserve">, </w:t>
            </w:r>
            <w:r w:rsidR="002A5338">
              <w:rPr>
                <w:noProof/>
                <w:color w:val="000000"/>
                <w:sz w:val="22"/>
              </w:rPr>
              <w:t xml:space="preserve">through adequate technical assistance, </w:t>
            </w:r>
            <w:r w:rsidRPr="000710C5">
              <w:rPr>
                <w:noProof/>
                <w:color w:val="000000"/>
                <w:sz w:val="22"/>
              </w:rPr>
              <w:t xml:space="preserve">that the project’s M&amp;E system </w:t>
            </w:r>
            <w:r w:rsidR="002A5338">
              <w:rPr>
                <w:noProof/>
                <w:color w:val="000000"/>
                <w:sz w:val="22"/>
              </w:rPr>
              <w:t xml:space="preserve">will be a </w:t>
            </w:r>
            <w:r w:rsidRPr="000710C5">
              <w:rPr>
                <w:noProof/>
                <w:color w:val="000000"/>
                <w:sz w:val="22"/>
              </w:rPr>
              <w:t xml:space="preserve">strong </w:t>
            </w:r>
            <w:r w:rsidR="002A5338">
              <w:rPr>
                <w:noProof/>
                <w:color w:val="000000"/>
                <w:sz w:val="22"/>
              </w:rPr>
              <w:t xml:space="preserve">one. Together, these measures will ensure that </w:t>
            </w:r>
            <w:r w:rsidRPr="000710C5">
              <w:rPr>
                <w:noProof/>
                <w:color w:val="000000"/>
                <w:sz w:val="22"/>
              </w:rPr>
              <w:t>the enabling environment for generating global benefits through the Ecovillage model will be in place</w:t>
            </w:r>
            <w:r w:rsidR="002A5338">
              <w:rPr>
                <w:noProof/>
                <w:color w:val="000000"/>
                <w:sz w:val="22"/>
              </w:rPr>
              <w:t xml:space="preserve"> and that the project objective will be achieved</w:t>
            </w:r>
            <w:r w:rsidRPr="000710C5">
              <w:rPr>
                <w:noProof/>
                <w:color w:val="000000"/>
                <w:sz w:val="22"/>
              </w:rPr>
              <w:t>.</w:t>
            </w:r>
          </w:p>
        </w:tc>
      </w:tr>
    </w:tbl>
    <w:p w:rsidR="00E455A9" w:rsidRDefault="00E455A9" w:rsidP="009148FD">
      <w:pPr>
        <w:ind w:right="1008"/>
        <w:rPr>
          <w:noProof/>
          <w:color w:val="000000"/>
        </w:rPr>
      </w:pPr>
    </w:p>
    <w:p w:rsidR="009148FD" w:rsidRPr="00485034" w:rsidRDefault="009148FD" w:rsidP="009148FD">
      <w:pPr>
        <w:rPr>
          <w:noProof/>
        </w:rPr>
      </w:pPr>
    </w:p>
    <w:p w:rsidR="009148FD" w:rsidRPr="00485034" w:rsidRDefault="009148FD" w:rsidP="009148FD">
      <w:pPr>
        <w:rPr>
          <w:noProof/>
        </w:rPr>
      </w:pPr>
    </w:p>
    <w:p w:rsidR="00D00834" w:rsidRPr="00485034" w:rsidRDefault="00F23055" w:rsidP="00F92BAA">
      <w:pPr>
        <w:pStyle w:val="Heading3"/>
        <w:widowControl w:val="0"/>
        <w:numPr>
          <w:ilvl w:val="2"/>
          <w:numId w:val="5"/>
        </w:numPr>
        <w:tabs>
          <w:tab w:val="clear" w:pos="720"/>
          <w:tab w:val="num" w:pos="0"/>
        </w:tabs>
        <w:suppressAutoHyphens/>
        <w:spacing w:after="240"/>
        <w:rPr>
          <w:noProof/>
        </w:rPr>
      </w:pPr>
      <w:bookmarkStart w:id="86" w:name="_Toc280012123"/>
      <w:r w:rsidRPr="00485034">
        <w:rPr>
          <w:noProof/>
        </w:rPr>
        <w:t>Co-financing</w:t>
      </w:r>
      <w:bookmarkEnd w:id="86"/>
    </w:p>
    <w:p w:rsidR="009148FD" w:rsidRPr="00485034" w:rsidRDefault="00F23055" w:rsidP="00D00834">
      <w:pPr>
        <w:rPr>
          <w:noProof/>
        </w:rPr>
      </w:pPr>
      <w:r w:rsidRPr="00485034">
        <w:rPr>
          <w:noProof/>
        </w:rPr>
        <w:t xml:space="preserve"> </w:t>
      </w:r>
    </w:p>
    <w:p w:rsidR="009148FD" w:rsidRPr="00485034" w:rsidRDefault="00F23055">
      <w:pPr>
        <w:pStyle w:val="Caption"/>
        <w:rPr>
          <w:noProof/>
        </w:rPr>
      </w:pPr>
      <w:bookmarkStart w:id="87" w:name="_Toc280012187"/>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9</w:t>
      </w:r>
      <w:r w:rsidR="00FF4D39" w:rsidRPr="00485034">
        <w:rPr>
          <w:noProof/>
        </w:rPr>
        <w:fldChar w:fldCharType="end"/>
      </w:r>
      <w:r w:rsidRPr="00485034">
        <w:rPr>
          <w:noProof/>
        </w:rPr>
        <w:t>. Overview of Project co-financing letters</w:t>
      </w:r>
      <w:bookmarkEnd w:id="87"/>
    </w:p>
    <w:tbl>
      <w:tblPr>
        <w:tblStyle w:val="LightList-Accent3"/>
        <w:tblW w:w="9039" w:type="dxa"/>
        <w:tblBorders>
          <w:insideH w:val="single" w:sz="8" w:space="0" w:color="9BBB59"/>
          <w:insideV w:val="single" w:sz="8" w:space="0" w:color="9BBB59"/>
        </w:tblBorders>
        <w:tblLayout w:type="fixed"/>
        <w:tblLook w:val="0660"/>
      </w:tblPr>
      <w:tblGrid>
        <w:gridCol w:w="1242"/>
        <w:gridCol w:w="5291"/>
        <w:gridCol w:w="1230"/>
        <w:gridCol w:w="1276"/>
      </w:tblGrid>
      <w:tr w:rsidR="00F924D5" w:rsidRPr="00485034">
        <w:trPr>
          <w:cnfStyle w:val="100000000000"/>
          <w:trHeight w:val="280"/>
          <w:tblHeader/>
        </w:trPr>
        <w:tc>
          <w:tcPr>
            <w:tcW w:w="1242" w:type="dxa"/>
            <w:tcBorders>
              <w:top w:val="single" w:sz="8" w:space="0" w:color="76923C" w:themeColor="accent3" w:themeShade="BF"/>
              <w:left w:val="single" w:sz="8" w:space="0" w:color="76923C" w:themeColor="accent3" w:themeShade="BF"/>
              <w:bottom w:val="single" w:sz="18" w:space="0" w:color="76923C" w:themeColor="accent3" w:themeShade="BF"/>
              <w:right w:val="single" w:sz="8" w:space="0" w:color="76923C" w:themeColor="accent3" w:themeShade="BF"/>
            </w:tcBorders>
            <w:shd w:val="clear" w:color="auto" w:fill="C2D69B" w:themeFill="accent3" w:themeFillTint="99"/>
            <w:noWrap/>
            <w:vAlign w:val="center"/>
          </w:tcPr>
          <w:p w:rsidR="00150A01" w:rsidRPr="00485034" w:rsidRDefault="00F23055" w:rsidP="00F6491C">
            <w:pPr>
              <w:spacing w:before="20" w:after="20"/>
              <w:jc w:val="center"/>
              <w:rPr>
                <w:bCs w:val="0"/>
                <w:noProof/>
                <w:color w:val="auto"/>
                <w:sz w:val="20"/>
                <w:szCs w:val="20"/>
              </w:rPr>
            </w:pPr>
            <w:r w:rsidRPr="00485034">
              <w:rPr>
                <w:bCs w:val="0"/>
                <w:noProof/>
                <w:color w:val="auto"/>
                <w:sz w:val="20"/>
                <w:szCs w:val="20"/>
              </w:rPr>
              <w:t>Date</w:t>
            </w:r>
          </w:p>
        </w:tc>
        <w:tc>
          <w:tcPr>
            <w:tcW w:w="5291" w:type="dxa"/>
            <w:tcBorders>
              <w:top w:val="single" w:sz="8" w:space="0" w:color="76923C" w:themeColor="accent3" w:themeShade="BF"/>
              <w:left w:val="single" w:sz="8" w:space="0" w:color="76923C" w:themeColor="accent3" w:themeShade="BF"/>
              <w:bottom w:val="single" w:sz="18" w:space="0" w:color="76923C" w:themeColor="accent3" w:themeShade="BF"/>
              <w:right w:val="single" w:sz="8" w:space="0" w:color="76923C" w:themeColor="accent3" w:themeShade="BF"/>
            </w:tcBorders>
            <w:shd w:val="clear" w:color="auto" w:fill="C2D69B" w:themeFill="accent3" w:themeFillTint="99"/>
            <w:noWrap/>
            <w:vAlign w:val="center"/>
          </w:tcPr>
          <w:p w:rsidR="002F6C1F" w:rsidRPr="00485034" w:rsidRDefault="00F23055" w:rsidP="00F6491C">
            <w:pPr>
              <w:spacing w:before="20" w:after="20"/>
              <w:jc w:val="left"/>
              <w:rPr>
                <w:bCs w:val="0"/>
                <w:noProof/>
                <w:color w:val="auto"/>
                <w:sz w:val="20"/>
                <w:szCs w:val="20"/>
              </w:rPr>
            </w:pPr>
            <w:r w:rsidRPr="00485034">
              <w:rPr>
                <w:bCs w:val="0"/>
                <w:noProof/>
                <w:color w:val="auto"/>
                <w:sz w:val="20"/>
                <w:szCs w:val="20"/>
              </w:rPr>
              <w:t>Co-financier</w:t>
            </w:r>
          </w:p>
        </w:tc>
        <w:tc>
          <w:tcPr>
            <w:tcW w:w="1230" w:type="dxa"/>
            <w:tcBorders>
              <w:top w:val="single" w:sz="8" w:space="0" w:color="76923C" w:themeColor="accent3" w:themeShade="BF"/>
              <w:left w:val="single" w:sz="8" w:space="0" w:color="76923C" w:themeColor="accent3" w:themeShade="BF"/>
              <w:bottom w:val="single" w:sz="18" w:space="0" w:color="76923C" w:themeColor="accent3" w:themeShade="BF"/>
              <w:right w:val="single" w:sz="8" w:space="0" w:color="76923C" w:themeColor="accent3" w:themeShade="BF"/>
            </w:tcBorders>
            <w:shd w:val="clear" w:color="auto" w:fill="C2D69B" w:themeFill="accent3" w:themeFillTint="99"/>
            <w:noWrap/>
            <w:vAlign w:val="center"/>
          </w:tcPr>
          <w:p w:rsidR="002F6C1F" w:rsidRPr="00485034" w:rsidRDefault="00F23055" w:rsidP="00F6491C">
            <w:pPr>
              <w:spacing w:before="20" w:after="20"/>
              <w:jc w:val="right"/>
              <w:rPr>
                <w:bCs w:val="0"/>
                <w:noProof/>
                <w:color w:val="auto"/>
                <w:sz w:val="20"/>
                <w:szCs w:val="20"/>
              </w:rPr>
            </w:pPr>
            <w:r w:rsidRPr="00485034">
              <w:rPr>
                <w:bCs w:val="0"/>
                <w:noProof/>
                <w:color w:val="auto"/>
                <w:sz w:val="20"/>
                <w:szCs w:val="20"/>
              </w:rPr>
              <w:t>Amount (US$)</w:t>
            </w:r>
          </w:p>
        </w:tc>
        <w:tc>
          <w:tcPr>
            <w:tcW w:w="1276" w:type="dxa"/>
            <w:tcBorders>
              <w:top w:val="single" w:sz="8" w:space="0" w:color="76923C" w:themeColor="accent3" w:themeShade="BF"/>
              <w:left w:val="single" w:sz="8" w:space="0" w:color="76923C" w:themeColor="accent3" w:themeShade="BF"/>
              <w:bottom w:val="single" w:sz="18" w:space="0" w:color="76923C" w:themeColor="accent3" w:themeShade="BF"/>
              <w:right w:val="single" w:sz="8" w:space="0" w:color="76923C" w:themeColor="accent3" w:themeShade="BF"/>
            </w:tcBorders>
            <w:shd w:val="clear" w:color="auto" w:fill="C2D69B" w:themeFill="accent3" w:themeFillTint="99"/>
            <w:noWrap/>
            <w:vAlign w:val="center"/>
          </w:tcPr>
          <w:p w:rsidR="00150A01" w:rsidRPr="00485034" w:rsidRDefault="00F23055" w:rsidP="00F6491C">
            <w:pPr>
              <w:spacing w:before="20" w:after="20"/>
              <w:jc w:val="center"/>
              <w:rPr>
                <w:bCs w:val="0"/>
                <w:noProof/>
                <w:color w:val="auto"/>
                <w:sz w:val="20"/>
                <w:szCs w:val="20"/>
              </w:rPr>
            </w:pPr>
            <w:r w:rsidRPr="00485034">
              <w:rPr>
                <w:bCs w:val="0"/>
                <w:noProof/>
                <w:color w:val="auto"/>
                <w:sz w:val="20"/>
                <w:szCs w:val="20"/>
              </w:rPr>
              <w:t>Type of Co-financing</w:t>
            </w:r>
          </w:p>
        </w:tc>
      </w:tr>
      <w:tr w:rsidR="00F924D5" w:rsidRPr="00485034">
        <w:trPr>
          <w:trHeight w:val="280"/>
        </w:trPr>
        <w:tc>
          <w:tcPr>
            <w:tcW w:w="1242" w:type="dxa"/>
            <w:tcBorders>
              <w:top w:val="single" w:sz="18" w:space="0" w:color="76923C" w:themeColor="accent3" w:themeShade="BF"/>
            </w:tcBorders>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30-Aug-10</w:t>
            </w:r>
          </w:p>
        </w:tc>
        <w:tc>
          <w:tcPr>
            <w:tcW w:w="5291" w:type="dxa"/>
            <w:tcBorders>
              <w:top w:val="single" w:sz="18" w:space="0" w:color="76923C" w:themeColor="accent3" w:themeShade="BF"/>
            </w:tcBorders>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KINOME</w:t>
            </w:r>
          </w:p>
        </w:tc>
        <w:tc>
          <w:tcPr>
            <w:tcW w:w="1230" w:type="dxa"/>
            <w:tcBorders>
              <w:top w:val="single" w:sz="18" w:space="0" w:color="76923C" w:themeColor="accent3" w:themeShade="BF"/>
            </w:tcBorders>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200,000</w:t>
            </w:r>
          </w:p>
        </w:tc>
        <w:tc>
          <w:tcPr>
            <w:tcW w:w="1276" w:type="dxa"/>
            <w:tcBorders>
              <w:top w:val="single" w:sz="18" w:space="0" w:color="76923C" w:themeColor="accent3" w:themeShade="BF"/>
            </w:tcBorders>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4-Sep-10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Echoway</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75,000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13-Sep-10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Gembloux agro bio tech</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368,750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13-Sep-10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Senegal Ecovillage Microfinance Fund (SEM-Fund) and EarthRights EcoVillage Institute  (EREV)</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1,620,000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14-Sep-10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INBAR</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200,000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16-Sep-10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PRONATURA</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300,000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Del="00064E8A" w:rsidRDefault="00621CA0" w:rsidP="00F6491C">
            <w:pPr>
              <w:spacing w:before="20" w:after="20"/>
              <w:jc w:val="center"/>
              <w:rPr>
                <w:sz w:val="20"/>
                <w:szCs w:val="20"/>
              </w:rPr>
            </w:pPr>
            <w:r w:rsidRPr="00485034">
              <w:rPr>
                <w:sz w:val="20"/>
                <w:szCs w:val="20"/>
              </w:rPr>
              <w:t>8-Sep-10</w:t>
            </w:r>
          </w:p>
        </w:tc>
        <w:tc>
          <w:tcPr>
            <w:tcW w:w="5291" w:type="dxa"/>
            <w:noWrap/>
            <w:vAlign w:val="center"/>
          </w:tcPr>
          <w:p w:rsidR="00621CA0" w:rsidRPr="00485034" w:rsidRDefault="00F924D5" w:rsidP="00F6491C">
            <w:pPr>
              <w:spacing w:before="20" w:after="20"/>
              <w:jc w:val="left"/>
              <w:rPr>
                <w:bCs/>
                <w:noProof/>
                <w:color w:val="000000"/>
                <w:sz w:val="20"/>
                <w:szCs w:val="20"/>
                <w:lang w:val="fr-FR"/>
              </w:rPr>
            </w:pPr>
            <w:r w:rsidRPr="00485034">
              <w:rPr>
                <w:color w:val="000000"/>
                <w:sz w:val="20"/>
                <w:szCs w:val="20"/>
                <w:lang w:val="fr-FR"/>
              </w:rPr>
              <w:t>SOPREF - Société Pour la Promotion de l'Accès a l'Énergie et a l'Eau Dans le Département de Foundiougne</w:t>
            </w:r>
          </w:p>
        </w:tc>
        <w:tc>
          <w:tcPr>
            <w:tcW w:w="1230" w:type="dxa"/>
            <w:noWrap/>
            <w:vAlign w:val="center"/>
          </w:tcPr>
          <w:p w:rsidR="00621CA0" w:rsidRPr="00485034" w:rsidRDefault="00621CA0" w:rsidP="00F6491C">
            <w:pPr>
              <w:spacing w:before="20" w:after="20"/>
              <w:jc w:val="right"/>
              <w:rPr>
                <w:bCs/>
                <w:noProof/>
                <w:color w:val="000000"/>
                <w:sz w:val="20"/>
                <w:szCs w:val="20"/>
              </w:rPr>
            </w:pPr>
            <w:r w:rsidRPr="00485034">
              <w:rPr>
                <w:color w:val="000000"/>
                <w:sz w:val="20"/>
                <w:szCs w:val="20"/>
              </w:rPr>
              <w:t>230,000</w:t>
            </w:r>
          </w:p>
        </w:tc>
        <w:tc>
          <w:tcPr>
            <w:tcW w:w="1276" w:type="dxa"/>
            <w:noWrap/>
            <w:vAlign w:val="center"/>
          </w:tcPr>
          <w:p w:rsidR="009532C1" w:rsidRPr="00485034" w:rsidRDefault="00D45695">
            <w:pPr>
              <w:jc w:val="center"/>
              <w:rPr>
                <w:sz w:val="20"/>
              </w:rPr>
            </w:pPr>
            <w:r w:rsidRPr="00485034">
              <w:rPr>
                <w:sz w:val="20"/>
              </w:rPr>
              <w:t>In-kind</w:t>
            </w:r>
          </w:p>
        </w:tc>
      </w:tr>
      <w:tr w:rsidR="00F6491C" w:rsidRPr="00485034">
        <w:trPr>
          <w:trHeight w:val="280"/>
        </w:trPr>
        <w:tc>
          <w:tcPr>
            <w:tcW w:w="1242" w:type="dxa"/>
            <w:shd w:val="clear" w:color="auto" w:fill="EAF1DD" w:themeFill="accent3" w:themeFillTint="33"/>
            <w:noWrap/>
            <w:vAlign w:val="center"/>
          </w:tcPr>
          <w:p w:rsidR="00621CA0" w:rsidRPr="00485034" w:rsidRDefault="00621CA0" w:rsidP="00F6491C">
            <w:pPr>
              <w:spacing w:before="20" w:after="20"/>
              <w:jc w:val="center"/>
              <w:rPr>
                <w:b/>
                <w:bCs/>
                <w:i/>
                <w:noProof/>
                <w:color w:val="000000"/>
                <w:sz w:val="20"/>
                <w:szCs w:val="20"/>
              </w:rPr>
            </w:pPr>
            <w:r w:rsidRPr="00485034">
              <w:rPr>
                <w:b/>
                <w:bCs/>
                <w:i/>
                <w:noProof/>
                <w:color w:val="000000"/>
                <w:sz w:val="20"/>
                <w:szCs w:val="20"/>
              </w:rPr>
              <w:t>Sub- total</w:t>
            </w:r>
          </w:p>
        </w:tc>
        <w:tc>
          <w:tcPr>
            <w:tcW w:w="5291" w:type="dxa"/>
            <w:shd w:val="clear" w:color="auto" w:fill="EAF1DD" w:themeFill="accent3" w:themeFillTint="33"/>
            <w:noWrap/>
            <w:vAlign w:val="center"/>
          </w:tcPr>
          <w:p w:rsidR="00621CA0" w:rsidRPr="00485034" w:rsidRDefault="00621CA0" w:rsidP="00F6491C">
            <w:pPr>
              <w:spacing w:before="20" w:after="20"/>
              <w:jc w:val="left"/>
              <w:rPr>
                <w:b/>
                <w:bCs/>
                <w:i/>
                <w:noProof/>
                <w:color w:val="000000"/>
                <w:sz w:val="20"/>
                <w:szCs w:val="20"/>
              </w:rPr>
            </w:pPr>
            <w:r w:rsidRPr="00485034">
              <w:rPr>
                <w:b/>
                <w:bCs/>
                <w:i/>
                <w:noProof/>
                <w:color w:val="000000"/>
                <w:sz w:val="20"/>
                <w:szCs w:val="20"/>
              </w:rPr>
              <w:t> </w:t>
            </w:r>
            <w:r w:rsidR="00F924D5" w:rsidRPr="00485034">
              <w:rPr>
                <w:b/>
                <w:bCs/>
                <w:i/>
                <w:noProof/>
                <w:color w:val="000000"/>
                <w:sz w:val="20"/>
                <w:szCs w:val="20"/>
              </w:rPr>
              <w:t>Private sector and organisations</w:t>
            </w:r>
          </w:p>
        </w:tc>
        <w:tc>
          <w:tcPr>
            <w:tcW w:w="1230" w:type="dxa"/>
            <w:shd w:val="clear" w:color="auto" w:fill="EAF1DD" w:themeFill="accent3" w:themeFillTint="33"/>
            <w:noWrap/>
            <w:vAlign w:val="center"/>
          </w:tcPr>
          <w:p w:rsidR="00621CA0" w:rsidRPr="00485034" w:rsidRDefault="00621CA0" w:rsidP="00F6491C">
            <w:pPr>
              <w:spacing w:before="20" w:after="20"/>
              <w:jc w:val="right"/>
              <w:rPr>
                <w:b/>
                <w:bCs/>
                <w:i/>
                <w:noProof/>
                <w:color w:val="000000"/>
                <w:sz w:val="20"/>
                <w:szCs w:val="20"/>
              </w:rPr>
            </w:pPr>
            <w:r w:rsidRPr="00485034">
              <w:rPr>
                <w:b/>
                <w:bCs/>
                <w:i/>
                <w:noProof/>
                <w:color w:val="000000"/>
                <w:sz w:val="20"/>
                <w:szCs w:val="20"/>
              </w:rPr>
              <w:t>2,993,750</w:t>
            </w:r>
          </w:p>
        </w:tc>
        <w:tc>
          <w:tcPr>
            <w:tcW w:w="1276" w:type="dxa"/>
            <w:shd w:val="clear" w:color="auto" w:fill="EAF1DD" w:themeFill="accent3" w:themeFillTint="33"/>
            <w:noWrap/>
            <w:vAlign w:val="center"/>
          </w:tcPr>
          <w:p w:rsidR="00621CA0" w:rsidRPr="00485034" w:rsidRDefault="00621CA0" w:rsidP="00F6491C">
            <w:pPr>
              <w:keepNext/>
              <w:spacing w:before="20" w:after="20"/>
              <w:jc w:val="center"/>
              <w:outlineLvl w:val="1"/>
              <w:rPr>
                <w:i/>
                <w:noProof/>
                <w:color w:val="000000"/>
                <w:sz w:val="20"/>
                <w:szCs w:val="20"/>
              </w:rPr>
            </w:pPr>
            <w:r w:rsidRPr="00485034">
              <w:rPr>
                <w:i/>
                <w:noProof/>
                <w:color w:val="000000"/>
                <w:sz w:val="20"/>
                <w:szCs w:val="20"/>
              </w:rPr>
              <w:t> </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29-Sep-10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Sandiara</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212,250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29-Sep-10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Toubacouta</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482,250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30-Sep-10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Dindefelo</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7,182,250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1-Oct-10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Dialakoto</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1,182,250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1-Oct-10</w:t>
            </w:r>
          </w:p>
        </w:tc>
        <w:tc>
          <w:tcPr>
            <w:tcW w:w="5291" w:type="dxa"/>
            <w:noWrap/>
            <w:vAlign w:val="center"/>
          </w:tcPr>
          <w:p w:rsidR="00621CA0" w:rsidRPr="00485034" w:rsidRDefault="00621CA0" w:rsidP="00F6491C">
            <w:pPr>
              <w:spacing w:before="20" w:after="20"/>
              <w:jc w:val="left"/>
              <w:rPr>
                <w:noProof/>
                <w:color w:val="000000"/>
                <w:sz w:val="20"/>
                <w:szCs w:val="20"/>
                <w:lang w:val="fr-FR"/>
              </w:rPr>
            </w:pPr>
            <w:r w:rsidRPr="00485034">
              <w:rPr>
                <w:color w:val="000000"/>
                <w:sz w:val="20"/>
                <w:szCs w:val="20"/>
                <w:lang w:val="fr-FR"/>
              </w:rPr>
              <w:t>Conseil Rural de Horé Fondé</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232,250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2-Oct-10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Diama</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2,182,250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7-Oct-10</w:t>
            </w:r>
          </w:p>
        </w:tc>
        <w:tc>
          <w:tcPr>
            <w:tcW w:w="5291" w:type="dxa"/>
            <w:noWrap/>
            <w:vAlign w:val="center"/>
          </w:tcPr>
          <w:p w:rsidR="00621CA0" w:rsidRPr="00485034" w:rsidRDefault="00621CA0" w:rsidP="00F6491C">
            <w:pPr>
              <w:spacing w:before="20" w:after="20"/>
              <w:jc w:val="left"/>
              <w:rPr>
                <w:noProof/>
                <w:color w:val="000000"/>
                <w:sz w:val="20"/>
                <w:szCs w:val="20"/>
                <w:lang w:val="fr-FR"/>
              </w:rPr>
            </w:pPr>
            <w:r w:rsidRPr="00485034">
              <w:rPr>
                <w:color w:val="000000"/>
                <w:sz w:val="20"/>
                <w:szCs w:val="20"/>
                <w:lang w:val="fr-FR"/>
              </w:rPr>
              <w:t>Conseil Rural de Diokoul Diawrigne</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682,250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8-Oct-10</w:t>
            </w:r>
          </w:p>
        </w:tc>
        <w:tc>
          <w:tcPr>
            <w:tcW w:w="5291" w:type="dxa"/>
            <w:noWrap/>
            <w:vAlign w:val="center"/>
          </w:tcPr>
          <w:p w:rsidR="00621CA0" w:rsidRPr="00485034" w:rsidRDefault="00621CA0" w:rsidP="00F6491C">
            <w:pPr>
              <w:spacing w:before="20" w:after="20"/>
              <w:jc w:val="left"/>
              <w:rPr>
                <w:noProof/>
                <w:color w:val="000000"/>
                <w:sz w:val="20"/>
                <w:szCs w:val="20"/>
                <w:lang w:val="pt-BR"/>
              </w:rPr>
            </w:pPr>
            <w:r w:rsidRPr="00485034">
              <w:rPr>
                <w:color w:val="000000"/>
                <w:sz w:val="20"/>
                <w:szCs w:val="20"/>
                <w:lang w:val="pt-BR"/>
              </w:rPr>
              <w:t>Conseil Rural de Wouro Sidy</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182,250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9-Oct-10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Oudalaye</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5,182,250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17-Oct-10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Conseil Rural de Djilor</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212,250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In-kind</w:t>
            </w:r>
          </w:p>
        </w:tc>
      </w:tr>
      <w:tr w:rsidR="00F6491C" w:rsidRPr="00485034">
        <w:trPr>
          <w:trHeight w:val="280"/>
        </w:trPr>
        <w:tc>
          <w:tcPr>
            <w:tcW w:w="1242" w:type="dxa"/>
            <w:shd w:val="clear" w:color="auto" w:fill="EAF1DD" w:themeFill="accent3" w:themeFillTint="33"/>
            <w:noWrap/>
            <w:vAlign w:val="center"/>
          </w:tcPr>
          <w:p w:rsidR="00621CA0" w:rsidRPr="00485034" w:rsidRDefault="00621CA0" w:rsidP="00F6491C">
            <w:pPr>
              <w:spacing w:before="20" w:after="20"/>
              <w:jc w:val="center"/>
              <w:rPr>
                <w:b/>
                <w:bCs/>
                <w:i/>
                <w:noProof/>
                <w:color w:val="000000"/>
                <w:sz w:val="20"/>
                <w:szCs w:val="20"/>
              </w:rPr>
            </w:pPr>
            <w:r w:rsidRPr="00485034">
              <w:rPr>
                <w:b/>
                <w:bCs/>
                <w:i/>
                <w:noProof/>
                <w:color w:val="000000"/>
                <w:sz w:val="20"/>
                <w:szCs w:val="20"/>
              </w:rPr>
              <w:t>Sub- total</w:t>
            </w:r>
          </w:p>
        </w:tc>
        <w:tc>
          <w:tcPr>
            <w:tcW w:w="5291" w:type="dxa"/>
            <w:shd w:val="clear" w:color="auto" w:fill="EAF1DD" w:themeFill="accent3" w:themeFillTint="33"/>
            <w:noWrap/>
            <w:vAlign w:val="center"/>
          </w:tcPr>
          <w:p w:rsidR="00621CA0" w:rsidRPr="00485034" w:rsidRDefault="00621CA0" w:rsidP="00F6491C">
            <w:pPr>
              <w:spacing w:before="20" w:after="20"/>
              <w:jc w:val="left"/>
              <w:rPr>
                <w:b/>
                <w:i/>
                <w:noProof/>
                <w:color w:val="000000"/>
                <w:sz w:val="20"/>
                <w:szCs w:val="20"/>
              </w:rPr>
            </w:pPr>
            <w:r w:rsidRPr="00485034">
              <w:rPr>
                <w:i/>
                <w:noProof/>
                <w:color w:val="000000"/>
                <w:sz w:val="20"/>
                <w:szCs w:val="20"/>
              </w:rPr>
              <w:t> </w:t>
            </w:r>
            <w:r w:rsidR="00F924D5" w:rsidRPr="00485034">
              <w:rPr>
                <w:b/>
                <w:i/>
                <w:noProof/>
                <w:color w:val="000000"/>
                <w:sz w:val="20"/>
                <w:szCs w:val="20"/>
              </w:rPr>
              <w:t>Local Communes</w:t>
            </w:r>
          </w:p>
        </w:tc>
        <w:tc>
          <w:tcPr>
            <w:tcW w:w="1230" w:type="dxa"/>
            <w:shd w:val="clear" w:color="auto" w:fill="EAF1DD" w:themeFill="accent3" w:themeFillTint="33"/>
            <w:noWrap/>
            <w:vAlign w:val="center"/>
          </w:tcPr>
          <w:p w:rsidR="00621CA0" w:rsidRPr="00485034" w:rsidRDefault="00621CA0" w:rsidP="00F6491C">
            <w:pPr>
              <w:spacing w:before="20" w:after="20"/>
              <w:jc w:val="right"/>
              <w:rPr>
                <w:b/>
                <w:bCs/>
                <w:i/>
                <w:noProof/>
                <w:color w:val="000000"/>
                <w:sz w:val="20"/>
                <w:szCs w:val="20"/>
              </w:rPr>
            </w:pPr>
            <w:r w:rsidRPr="00485034">
              <w:rPr>
                <w:b/>
                <w:bCs/>
                <w:i/>
                <w:noProof/>
                <w:color w:val="000000"/>
                <w:sz w:val="20"/>
                <w:szCs w:val="20"/>
              </w:rPr>
              <w:t>17,732,500</w:t>
            </w:r>
          </w:p>
        </w:tc>
        <w:tc>
          <w:tcPr>
            <w:tcW w:w="1276" w:type="dxa"/>
            <w:shd w:val="clear" w:color="auto" w:fill="EAF1DD" w:themeFill="accent3" w:themeFillTint="33"/>
            <w:noWrap/>
            <w:vAlign w:val="center"/>
          </w:tcPr>
          <w:p w:rsidR="00621CA0" w:rsidRPr="00485034" w:rsidRDefault="00621CA0" w:rsidP="00F6491C">
            <w:pPr>
              <w:keepNext/>
              <w:spacing w:before="20" w:after="20"/>
              <w:jc w:val="center"/>
              <w:outlineLvl w:val="1"/>
              <w:rPr>
                <w:i/>
                <w:noProof/>
                <w:color w:val="000000"/>
                <w:sz w:val="20"/>
                <w:szCs w:val="20"/>
              </w:rPr>
            </w:pPr>
            <w:r w:rsidRPr="00485034">
              <w:rPr>
                <w:i/>
                <w:noProof/>
                <w:color w:val="000000"/>
                <w:sz w:val="20"/>
                <w:szCs w:val="20"/>
              </w:rPr>
              <w:t> </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5-May-09</w:t>
            </w:r>
          </w:p>
        </w:tc>
        <w:tc>
          <w:tcPr>
            <w:tcW w:w="5291" w:type="dxa"/>
            <w:noWrap/>
            <w:vAlign w:val="center"/>
          </w:tcPr>
          <w:p w:rsidR="00621CA0" w:rsidRPr="00485034" w:rsidRDefault="00F0243B" w:rsidP="00F0243B">
            <w:pPr>
              <w:spacing w:before="20" w:after="20"/>
              <w:jc w:val="left"/>
              <w:rPr>
                <w:noProof/>
                <w:color w:val="000000"/>
                <w:sz w:val="20"/>
                <w:szCs w:val="20"/>
              </w:rPr>
            </w:pPr>
            <w:r w:rsidRPr="00485034">
              <w:rPr>
                <w:noProof/>
                <w:color w:val="000000"/>
                <w:sz w:val="20"/>
                <w:szCs w:val="20"/>
              </w:rPr>
              <w:t>UNDP</w:t>
            </w:r>
            <w:r w:rsidR="00621CA0" w:rsidRPr="00485034">
              <w:rPr>
                <w:noProof/>
                <w:color w:val="000000"/>
                <w:sz w:val="20"/>
                <w:szCs w:val="20"/>
              </w:rPr>
              <w:t xml:space="preserve"> </w:t>
            </w:r>
            <w:r w:rsidRPr="00485034">
              <w:rPr>
                <w:noProof/>
                <w:color w:val="000000"/>
                <w:sz w:val="20"/>
                <w:szCs w:val="20"/>
              </w:rPr>
              <w:t>Senegal*</w:t>
            </w:r>
          </w:p>
        </w:tc>
        <w:tc>
          <w:tcPr>
            <w:tcW w:w="1230" w:type="dxa"/>
            <w:noWrap/>
            <w:vAlign w:val="center"/>
          </w:tcPr>
          <w:p w:rsidR="00621CA0" w:rsidRPr="00485034" w:rsidRDefault="00621CA0" w:rsidP="00F0243B">
            <w:pPr>
              <w:spacing w:before="20" w:after="20"/>
              <w:jc w:val="right"/>
              <w:rPr>
                <w:noProof/>
                <w:color w:val="000000"/>
                <w:sz w:val="20"/>
                <w:szCs w:val="20"/>
              </w:rPr>
            </w:pPr>
            <w:r w:rsidRPr="00485034">
              <w:rPr>
                <w:noProof/>
                <w:color w:val="000000"/>
                <w:sz w:val="20"/>
                <w:szCs w:val="20"/>
              </w:rPr>
              <w:t>1,</w:t>
            </w:r>
            <w:r w:rsidR="00F0243B" w:rsidRPr="00485034">
              <w:rPr>
                <w:noProof/>
                <w:color w:val="000000"/>
                <w:sz w:val="20"/>
                <w:szCs w:val="20"/>
              </w:rPr>
              <w:t>35</w:t>
            </w:r>
            <w:r w:rsidRPr="00485034">
              <w:rPr>
                <w:noProof/>
                <w:color w:val="000000"/>
                <w:sz w:val="20"/>
                <w:szCs w:val="20"/>
              </w:rPr>
              <w:t>0,000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Grant</w:t>
            </w:r>
          </w:p>
        </w:tc>
      </w:tr>
      <w:tr w:rsidR="00F924D5" w:rsidRPr="00485034">
        <w:trPr>
          <w:trHeight w:val="280"/>
        </w:trPr>
        <w:tc>
          <w:tcPr>
            <w:tcW w:w="1242"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8-Oct-10</w:t>
            </w:r>
          </w:p>
        </w:tc>
        <w:tc>
          <w:tcPr>
            <w:tcW w:w="5291" w:type="dxa"/>
            <w:noWrap/>
            <w:vAlign w:val="center"/>
          </w:tcPr>
          <w:p w:rsidR="00621CA0" w:rsidRPr="00485034" w:rsidRDefault="00621CA0" w:rsidP="00F6491C">
            <w:pPr>
              <w:spacing w:before="20" w:after="20"/>
              <w:jc w:val="left"/>
              <w:rPr>
                <w:noProof/>
                <w:color w:val="000000"/>
                <w:sz w:val="20"/>
                <w:szCs w:val="20"/>
              </w:rPr>
            </w:pPr>
            <w:r w:rsidRPr="00485034">
              <w:rPr>
                <w:noProof/>
                <w:color w:val="000000"/>
                <w:sz w:val="20"/>
                <w:szCs w:val="20"/>
              </w:rPr>
              <w:t>ANEV</w:t>
            </w:r>
          </w:p>
        </w:tc>
        <w:tc>
          <w:tcPr>
            <w:tcW w:w="1230" w:type="dxa"/>
            <w:noWrap/>
            <w:vAlign w:val="center"/>
          </w:tcPr>
          <w:p w:rsidR="00621CA0" w:rsidRPr="00485034" w:rsidRDefault="00621CA0" w:rsidP="00F6491C">
            <w:pPr>
              <w:spacing w:before="20" w:after="20"/>
              <w:jc w:val="right"/>
              <w:rPr>
                <w:noProof/>
                <w:color w:val="000000"/>
                <w:sz w:val="20"/>
                <w:szCs w:val="20"/>
              </w:rPr>
            </w:pPr>
            <w:r w:rsidRPr="00485034">
              <w:rPr>
                <w:noProof/>
                <w:color w:val="000000"/>
                <w:sz w:val="20"/>
                <w:szCs w:val="20"/>
              </w:rPr>
              <w:t>6,000,000</w:t>
            </w:r>
          </w:p>
        </w:tc>
        <w:tc>
          <w:tcPr>
            <w:tcW w:w="1276" w:type="dxa"/>
            <w:noWrap/>
            <w:vAlign w:val="center"/>
          </w:tcPr>
          <w:p w:rsidR="00621CA0" w:rsidRPr="00485034" w:rsidRDefault="00621CA0" w:rsidP="00F6491C">
            <w:pPr>
              <w:spacing w:before="20" w:after="20"/>
              <w:jc w:val="center"/>
              <w:rPr>
                <w:noProof/>
                <w:color w:val="000000"/>
                <w:sz w:val="20"/>
                <w:szCs w:val="20"/>
              </w:rPr>
            </w:pPr>
            <w:r w:rsidRPr="00485034">
              <w:rPr>
                <w:noProof/>
                <w:color w:val="000000"/>
                <w:sz w:val="20"/>
                <w:szCs w:val="20"/>
              </w:rPr>
              <w:t>Grant</w:t>
            </w:r>
          </w:p>
        </w:tc>
      </w:tr>
      <w:tr w:rsidR="00F6491C" w:rsidRPr="00485034">
        <w:trPr>
          <w:trHeight w:val="280"/>
        </w:trPr>
        <w:tc>
          <w:tcPr>
            <w:tcW w:w="1242" w:type="dxa"/>
            <w:shd w:val="clear" w:color="auto" w:fill="EAF1DD" w:themeFill="accent3" w:themeFillTint="33"/>
            <w:noWrap/>
            <w:vAlign w:val="center"/>
          </w:tcPr>
          <w:p w:rsidR="00621CA0" w:rsidRPr="00485034" w:rsidRDefault="00621CA0" w:rsidP="00F6491C">
            <w:pPr>
              <w:spacing w:before="20" w:after="20"/>
              <w:jc w:val="center"/>
              <w:rPr>
                <w:b/>
                <w:bCs/>
                <w:i/>
                <w:noProof/>
                <w:color w:val="000000"/>
                <w:sz w:val="20"/>
                <w:szCs w:val="20"/>
              </w:rPr>
            </w:pPr>
            <w:r w:rsidRPr="00485034">
              <w:rPr>
                <w:b/>
                <w:bCs/>
                <w:i/>
                <w:noProof/>
                <w:color w:val="000000"/>
                <w:sz w:val="20"/>
                <w:szCs w:val="20"/>
              </w:rPr>
              <w:t>Sub- total</w:t>
            </w:r>
          </w:p>
        </w:tc>
        <w:tc>
          <w:tcPr>
            <w:tcW w:w="5291" w:type="dxa"/>
            <w:shd w:val="clear" w:color="auto" w:fill="EAF1DD" w:themeFill="accent3" w:themeFillTint="33"/>
            <w:noWrap/>
            <w:vAlign w:val="center"/>
          </w:tcPr>
          <w:p w:rsidR="00621CA0" w:rsidRPr="00485034" w:rsidRDefault="00F924D5" w:rsidP="00F0243B">
            <w:pPr>
              <w:spacing w:before="20" w:after="20"/>
              <w:jc w:val="left"/>
              <w:rPr>
                <w:b/>
                <w:i/>
                <w:noProof/>
                <w:color w:val="000000"/>
                <w:sz w:val="20"/>
                <w:szCs w:val="20"/>
              </w:rPr>
            </w:pPr>
            <w:r w:rsidRPr="00485034">
              <w:rPr>
                <w:b/>
                <w:i/>
                <w:noProof/>
                <w:color w:val="000000"/>
                <w:sz w:val="20"/>
                <w:szCs w:val="20"/>
              </w:rPr>
              <w:t xml:space="preserve">GEF </w:t>
            </w:r>
            <w:r w:rsidR="00F0243B" w:rsidRPr="00485034">
              <w:rPr>
                <w:b/>
                <w:i/>
                <w:noProof/>
                <w:color w:val="000000"/>
                <w:sz w:val="20"/>
                <w:szCs w:val="20"/>
              </w:rPr>
              <w:t xml:space="preserve">implementing agency </w:t>
            </w:r>
            <w:r w:rsidRPr="00485034">
              <w:rPr>
                <w:b/>
                <w:i/>
                <w:noProof/>
                <w:color w:val="000000"/>
                <w:sz w:val="20"/>
                <w:szCs w:val="20"/>
              </w:rPr>
              <w:t>and national executing agency</w:t>
            </w:r>
          </w:p>
        </w:tc>
        <w:tc>
          <w:tcPr>
            <w:tcW w:w="1230" w:type="dxa"/>
            <w:shd w:val="clear" w:color="auto" w:fill="EAF1DD" w:themeFill="accent3" w:themeFillTint="33"/>
            <w:noWrap/>
            <w:vAlign w:val="center"/>
          </w:tcPr>
          <w:p w:rsidR="00621CA0" w:rsidRPr="00485034" w:rsidRDefault="00621CA0" w:rsidP="0009159F">
            <w:pPr>
              <w:spacing w:before="20" w:after="20"/>
              <w:jc w:val="right"/>
              <w:rPr>
                <w:b/>
                <w:bCs/>
                <w:i/>
                <w:noProof/>
                <w:color w:val="000000"/>
                <w:sz w:val="20"/>
                <w:szCs w:val="20"/>
              </w:rPr>
            </w:pPr>
            <w:r w:rsidRPr="00485034">
              <w:rPr>
                <w:b/>
                <w:bCs/>
                <w:i/>
                <w:noProof/>
                <w:color w:val="000000"/>
                <w:sz w:val="20"/>
                <w:szCs w:val="20"/>
              </w:rPr>
              <w:t>7,</w:t>
            </w:r>
            <w:r w:rsidR="0009159F" w:rsidRPr="00485034">
              <w:rPr>
                <w:b/>
                <w:bCs/>
                <w:i/>
                <w:noProof/>
                <w:color w:val="000000"/>
                <w:sz w:val="20"/>
                <w:szCs w:val="20"/>
              </w:rPr>
              <w:t>3</w:t>
            </w:r>
            <w:r w:rsidRPr="00485034">
              <w:rPr>
                <w:b/>
                <w:bCs/>
                <w:i/>
                <w:noProof/>
                <w:color w:val="000000"/>
                <w:sz w:val="20"/>
                <w:szCs w:val="20"/>
              </w:rPr>
              <w:t>50,000</w:t>
            </w:r>
          </w:p>
        </w:tc>
        <w:tc>
          <w:tcPr>
            <w:tcW w:w="1276" w:type="dxa"/>
            <w:shd w:val="clear" w:color="auto" w:fill="EAF1DD" w:themeFill="accent3" w:themeFillTint="33"/>
            <w:noWrap/>
            <w:vAlign w:val="center"/>
          </w:tcPr>
          <w:p w:rsidR="00621CA0" w:rsidRPr="00485034" w:rsidRDefault="00621CA0" w:rsidP="00F6491C">
            <w:pPr>
              <w:keepNext/>
              <w:spacing w:before="20" w:after="20"/>
              <w:jc w:val="center"/>
              <w:outlineLvl w:val="1"/>
              <w:rPr>
                <w:i/>
                <w:noProof/>
                <w:color w:val="000000"/>
                <w:sz w:val="20"/>
                <w:szCs w:val="20"/>
              </w:rPr>
            </w:pPr>
            <w:r w:rsidRPr="00485034">
              <w:rPr>
                <w:i/>
                <w:noProof/>
                <w:color w:val="000000"/>
                <w:sz w:val="20"/>
                <w:szCs w:val="20"/>
              </w:rPr>
              <w:t> </w:t>
            </w:r>
          </w:p>
        </w:tc>
      </w:tr>
      <w:tr w:rsidR="00F6491C" w:rsidRPr="00485034">
        <w:trPr>
          <w:cnfStyle w:val="010000000000"/>
          <w:trHeight w:val="280"/>
        </w:trPr>
        <w:tc>
          <w:tcPr>
            <w:tcW w:w="1242" w:type="dxa"/>
            <w:shd w:val="clear" w:color="auto" w:fill="C2D69B" w:themeFill="accent3" w:themeFillTint="99"/>
            <w:noWrap/>
            <w:vAlign w:val="center"/>
          </w:tcPr>
          <w:p w:rsidR="00621CA0" w:rsidRPr="00485034" w:rsidRDefault="00621CA0" w:rsidP="00F6491C">
            <w:pPr>
              <w:spacing w:before="20" w:after="20"/>
              <w:jc w:val="center"/>
              <w:rPr>
                <w:bCs w:val="0"/>
                <w:noProof/>
                <w:sz w:val="20"/>
                <w:szCs w:val="20"/>
              </w:rPr>
            </w:pPr>
          </w:p>
        </w:tc>
        <w:tc>
          <w:tcPr>
            <w:tcW w:w="5291" w:type="dxa"/>
            <w:shd w:val="clear" w:color="auto" w:fill="C2D69B" w:themeFill="accent3" w:themeFillTint="99"/>
            <w:noWrap/>
            <w:vAlign w:val="center"/>
          </w:tcPr>
          <w:p w:rsidR="00621CA0" w:rsidRPr="00485034" w:rsidRDefault="00621CA0" w:rsidP="00F6491C">
            <w:pPr>
              <w:spacing w:before="20" w:after="20"/>
              <w:jc w:val="left"/>
              <w:rPr>
                <w:bCs w:val="0"/>
                <w:noProof/>
                <w:sz w:val="20"/>
                <w:szCs w:val="20"/>
              </w:rPr>
            </w:pPr>
            <w:r w:rsidRPr="00485034">
              <w:rPr>
                <w:bCs w:val="0"/>
                <w:sz w:val="20"/>
                <w:szCs w:val="20"/>
              </w:rPr>
              <w:t>TOTAL  Co-financing</w:t>
            </w:r>
          </w:p>
        </w:tc>
        <w:tc>
          <w:tcPr>
            <w:tcW w:w="1230" w:type="dxa"/>
            <w:shd w:val="clear" w:color="auto" w:fill="C2D69B" w:themeFill="accent3" w:themeFillTint="99"/>
            <w:noWrap/>
            <w:vAlign w:val="center"/>
          </w:tcPr>
          <w:p w:rsidR="00621CA0" w:rsidRPr="00485034" w:rsidRDefault="0009159F" w:rsidP="0009159F">
            <w:pPr>
              <w:jc w:val="right"/>
              <w:rPr>
                <w:bCs w:val="0"/>
                <w:sz w:val="20"/>
                <w:szCs w:val="22"/>
              </w:rPr>
            </w:pPr>
            <w:r w:rsidRPr="00485034">
              <w:rPr>
                <w:bCs w:val="0"/>
                <w:sz w:val="20"/>
                <w:szCs w:val="22"/>
              </w:rPr>
              <w:t>28,076,250</w:t>
            </w:r>
          </w:p>
        </w:tc>
        <w:tc>
          <w:tcPr>
            <w:tcW w:w="1276" w:type="dxa"/>
            <w:shd w:val="clear" w:color="auto" w:fill="C2D69B" w:themeFill="accent3" w:themeFillTint="99"/>
            <w:noWrap/>
            <w:vAlign w:val="center"/>
          </w:tcPr>
          <w:p w:rsidR="00621CA0" w:rsidRPr="00485034" w:rsidRDefault="00621CA0" w:rsidP="00F6491C">
            <w:pPr>
              <w:keepNext/>
              <w:spacing w:before="20" w:after="20"/>
              <w:jc w:val="center"/>
              <w:outlineLvl w:val="1"/>
              <w:rPr>
                <w:bCs w:val="0"/>
                <w:noProof/>
                <w:sz w:val="20"/>
                <w:szCs w:val="20"/>
              </w:rPr>
            </w:pPr>
            <w:r w:rsidRPr="00485034">
              <w:rPr>
                <w:bCs w:val="0"/>
                <w:noProof/>
                <w:sz w:val="20"/>
                <w:szCs w:val="20"/>
              </w:rPr>
              <w:t> </w:t>
            </w:r>
          </w:p>
        </w:tc>
      </w:tr>
    </w:tbl>
    <w:p w:rsidR="00F0243B" w:rsidRPr="00485034" w:rsidRDefault="00D45695" w:rsidP="00F0243B">
      <w:pPr>
        <w:rPr>
          <w:noProof/>
          <w:sz w:val="18"/>
        </w:rPr>
      </w:pPr>
      <w:r w:rsidRPr="00485034">
        <w:rPr>
          <w:noProof/>
          <w:sz w:val="18"/>
          <w:u w:val="single"/>
        </w:rPr>
        <w:t>Note</w:t>
      </w:r>
      <w:r w:rsidR="00F0243B" w:rsidRPr="00485034">
        <w:rPr>
          <w:noProof/>
          <w:sz w:val="18"/>
        </w:rPr>
        <w:t xml:space="preserve">: * </w:t>
      </w:r>
      <w:r w:rsidRPr="00485034">
        <w:rPr>
          <w:noProof/>
          <w:sz w:val="18"/>
        </w:rPr>
        <w:t>This is an in-cash direct contribution, be managed by UNDP in connection with the project under the same budgetary</w:t>
      </w:r>
      <w:r w:rsidR="00F0243B" w:rsidRPr="00485034">
        <w:rPr>
          <w:noProof/>
          <w:sz w:val="18"/>
        </w:rPr>
        <w:t xml:space="preserve"> </w:t>
      </w:r>
      <w:r w:rsidRPr="00485034">
        <w:rPr>
          <w:noProof/>
          <w:sz w:val="18"/>
        </w:rPr>
        <w:t>award. Of the total amount of $1,500,000, $150,000 was co-financing to the project’s PPG and $1,350,000 is co-financing</w:t>
      </w:r>
      <w:r w:rsidR="00F0243B" w:rsidRPr="00485034">
        <w:rPr>
          <w:noProof/>
          <w:sz w:val="18"/>
        </w:rPr>
        <w:t xml:space="preserve"> </w:t>
      </w:r>
      <w:r w:rsidRPr="00485034">
        <w:rPr>
          <w:noProof/>
          <w:sz w:val="18"/>
        </w:rPr>
        <w:t>to the FSP.</w:t>
      </w:r>
    </w:p>
    <w:p w:rsidR="00F0243B" w:rsidRPr="00485034" w:rsidRDefault="00F0243B" w:rsidP="002F6C1F">
      <w:pPr>
        <w:rPr>
          <w:noProof/>
        </w:rPr>
      </w:pPr>
    </w:p>
    <w:p w:rsidR="00F0243B" w:rsidRPr="00485034" w:rsidRDefault="00F0243B" w:rsidP="002F6C1F">
      <w:pPr>
        <w:rPr>
          <w:noProof/>
        </w:rPr>
      </w:pPr>
    </w:p>
    <w:p w:rsidR="009148FD" w:rsidRPr="00485034" w:rsidRDefault="00D11CE0">
      <w:pPr>
        <w:pStyle w:val="Default"/>
        <w:jc w:val="both"/>
        <w:rPr>
          <w:i/>
          <w:noProof/>
        </w:rPr>
      </w:pPr>
      <w:bookmarkStart w:id="88" w:name="_Toc230414539"/>
      <w:r w:rsidRPr="00485034">
        <w:rPr>
          <w:i/>
          <w:noProof/>
        </w:rPr>
        <w:t>[Refer to separate file for Letters]</w:t>
      </w:r>
    </w:p>
    <w:p w:rsidR="009148FD" w:rsidRPr="00485034" w:rsidRDefault="009148FD" w:rsidP="009148FD">
      <w:pPr>
        <w:rPr>
          <w:noProof/>
        </w:rPr>
      </w:pPr>
    </w:p>
    <w:p w:rsidR="00F0243B" w:rsidRPr="00485034" w:rsidRDefault="00F0243B" w:rsidP="009148FD">
      <w:pPr>
        <w:rPr>
          <w:noProof/>
        </w:rPr>
      </w:pPr>
    </w:p>
    <w:p w:rsidR="00F0243B" w:rsidRPr="00485034" w:rsidRDefault="00F0243B" w:rsidP="009148FD">
      <w:pPr>
        <w:rPr>
          <w:noProof/>
        </w:rPr>
      </w:pPr>
    </w:p>
    <w:p w:rsidR="009148FD" w:rsidRPr="00485034" w:rsidRDefault="00F23055" w:rsidP="009148FD">
      <w:pPr>
        <w:pStyle w:val="Heading3"/>
        <w:rPr>
          <w:b w:val="0"/>
          <w:i/>
          <w:iCs w:val="0"/>
          <w:noProof/>
        </w:rPr>
      </w:pPr>
      <w:bookmarkStart w:id="89" w:name="_Toc280012124"/>
      <w:r w:rsidRPr="00485034">
        <w:rPr>
          <w:noProof/>
        </w:rPr>
        <w:t>Incremental reasoning and expected global, national and local benefits</w:t>
      </w:r>
      <w:bookmarkEnd w:id="88"/>
      <w:bookmarkEnd w:id="89"/>
    </w:p>
    <w:p w:rsidR="009148FD" w:rsidRPr="00485034" w:rsidRDefault="009148FD" w:rsidP="009148FD">
      <w:pPr>
        <w:tabs>
          <w:tab w:val="num" w:pos="720"/>
        </w:tabs>
        <w:rPr>
          <w:noProof/>
          <w:color w:val="000000"/>
          <w:sz w:val="22"/>
          <w:szCs w:val="22"/>
        </w:rPr>
      </w:pPr>
    </w:p>
    <w:p w:rsidR="009148FD" w:rsidRPr="00485034" w:rsidRDefault="00F23055" w:rsidP="001A0C24">
      <w:pPr>
        <w:pStyle w:val="NumberedParas"/>
        <w:rPr>
          <w:noProof/>
        </w:rPr>
      </w:pPr>
      <w:r w:rsidRPr="00485034">
        <w:rPr>
          <w:noProof/>
        </w:rPr>
        <w:t>The UNDP GEF Ecovillages project is designed to contribute to the effective incorporation of global environmental benefits in the Ecovillage model being implemented in rural Senegal, with respect to biodiversity conservation and low carbon development. More specifically, it will remove barriers to an integrated approach to sustainable natural resource management, biodiversity conservation and low carbon development in rural areas of Senegal through the Ecovillage model.</w:t>
      </w:r>
    </w:p>
    <w:p w:rsidR="00150A01" w:rsidRPr="00485034" w:rsidRDefault="00150A01">
      <w:pPr>
        <w:rPr>
          <w:noProof/>
        </w:rPr>
      </w:pPr>
    </w:p>
    <w:p w:rsidR="009148FD" w:rsidRPr="00485034" w:rsidRDefault="00DF4EF6" w:rsidP="001A0C24">
      <w:pPr>
        <w:pStyle w:val="NumberedParas"/>
        <w:rPr>
          <w:noProof/>
        </w:rPr>
      </w:pPr>
      <w:r w:rsidRPr="00485034">
        <w:rPr>
          <w:noProof/>
          <w:u w:val="single"/>
        </w:rPr>
        <w:t>Baseline Trend:</w:t>
      </w:r>
      <w:r w:rsidR="008D5040" w:rsidRPr="00485034">
        <w:rPr>
          <w:noProof/>
        </w:rPr>
        <w:t xml:space="preserve"> </w:t>
      </w:r>
      <w:r w:rsidR="00F23055" w:rsidRPr="00485034">
        <w:rPr>
          <w:noProof/>
        </w:rPr>
        <w:t xml:space="preserve">In the baseline situation, the Ecovillage programme in Senegal would be implemented with main focus on the social and on the </w:t>
      </w:r>
      <w:r w:rsidR="00132E3A" w:rsidRPr="00485034">
        <w:rPr>
          <w:noProof/>
        </w:rPr>
        <w:t>“</w:t>
      </w:r>
      <w:r w:rsidR="00F23055" w:rsidRPr="00485034">
        <w:rPr>
          <w:noProof/>
        </w:rPr>
        <w:t>classic</w:t>
      </w:r>
      <w:r w:rsidR="00132E3A" w:rsidRPr="00485034">
        <w:rPr>
          <w:noProof/>
        </w:rPr>
        <w:t>”</w:t>
      </w:r>
      <w:r w:rsidR="00F23055" w:rsidRPr="00485034">
        <w:rPr>
          <w:noProof/>
        </w:rPr>
        <w:t xml:space="preserve"> developmental aspects of it, e.g. health, education, gender, employment. The environmental aspects of the Ecovillage model, in particular its contribution to improved biodiversity management and the pursuit of a low carbon development path</w:t>
      </w:r>
      <w:r w:rsidR="00F0243B" w:rsidRPr="00485034">
        <w:rPr>
          <w:noProof/>
        </w:rPr>
        <w:t>,</w:t>
      </w:r>
      <w:r w:rsidR="00F23055" w:rsidRPr="00485034">
        <w:rPr>
          <w:noProof/>
        </w:rPr>
        <w:t xml:space="preserve"> would either not be developed or would receive little attention and limited funding.</w:t>
      </w:r>
    </w:p>
    <w:p w:rsidR="00150A01" w:rsidRPr="00485034" w:rsidRDefault="00150A01">
      <w:pPr>
        <w:rPr>
          <w:noProof/>
        </w:rPr>
      </w:pPr>
    </w:p>
    <w:p w:rsidR="009148FD" w:rsidRPr="00485034" w:rsidRDefault="00DF4EF6" w:rsidP="001A0C24">
      <w:pPr>
        <w:pStyle w:val="NumberedParas"/>
        <w:rPr>
          <w:noProof/>
        </w:rPr>
      </w:pPr>
      <w:r w:rsidRPr="00485034">
        <w:rPr>
          <w:noProof/>
          <w:u w:val="single"/>
        </w:rPr>
        <w:t>Global Environmental Objective</w:t>
      </w:r>
      <w:r w:rsidR="008D5040" w:rsidRPr="00485034">
        <w:rPr>
          <w:noProof/>
        </w:rPr>
        <w:t xml:space="preserve">: </w:t>
      </w:r>
      <w:r w:rsidR="00F23055" w:rsidRPr="00485034">
        <w:rPr>
          <w:noProof/>
        </w:rPr>
        <w:t xml:space="preserve">The implementation of the proposed project will include two types of global environmental benefits: (1) a contribution to the conservation of globally important ecosystems in Senegal; and (2) benefits with respect to mitigating the causes of climate change. In brief, the alternative strategy will focus on the effective incorporation of biodiversity conservation and low carbon, adaptive development into the National Ecovillage Strategy, building on a solid baseline of political and financial commitments to rural development at all levels in Senegal (local, national and international) and involving a number of stakeholders through a partnership approach. </w:t>
      </w:r>
    </w:p>
    <w:p w:rsidR="00150A01" w:rsidRPr="00485034" w:rsidRDefault="00150A01">
      <w:pPr>
        <w:rPr>
          <w:noProof/>
        </w:rPr>
      </w:pPr>
    </w:p>
    <w:p w:rsidR="009148FD" w:rsidRPr="00485034" w:rsidRDefault="00DF4EF6" w:rsidP="001A0C24">
      <w:pPr>
        <w:pStyle w:val="NumberedParas"/>
        <w:rPr>
          <w:noProof/>
        </w:rPr>
      </w:pPr>
      <w:r w:rsidRPr="00485034">
        <w:rPr>
          <w:noProof/>
          <w:u w:val="single"/>
        </w:rPr>
        <w:t>Alternative</w:t>
      </w:r>
      <w:r w:rsidR="008D5040" w:rsidRPr="00485034">
        <w:rPr>
          <w:noProof/>
        </w:rPr>
        <w:t xml:space="preserve">: </w:t>
      </w:r>
      <w:r w:rsidR="00F23055" w:rsidRPr="00485034">
        <w:rPr>
          <w:noProof/>
        </w:rPr>
        <w:t xml:space="preserve">In the GEF alternative, ANEV will start the roll-out of the </w:t>
      </w:r>
      <w:r w:rsidR="007A2346" w:rsidRPr="00485034">
        <w:rPr>
          <w:noProof/>
        </w:rPr>
        <w:t>Ecovillage</w:t>
      </w:r>
      <w:r w:rsidR="00F23055" w:rsidRPr="00485034">
        <w:rPr>
          <w:noProof/>
        </w:rPr>
        <w:t xml:space="preserve"> Programme with a view to generating global environmental benefits, both in the conservation of biodiversity and in climate change mitigation. A number of concurrent activities will (i) alleviate poverty; (ii) reduce human pressure on key ecosystems and associated resources (such as land and water) and ensure the provision of energy to the local level. Coupled with the catalytic effect from the GEF project, these actions will not only strengthen the conservation of key ecosystem</w:t>
      </w:r>
      <w:r w:rsidR="006B1CBB">
        <w:rPr>
          <w:noProof/>
        </w:rPr>
        <w:t>s</w:t>
      </w:r>
      <w:r w:rsidR="00F23055" w:rsidRPr="00485034">
        <w:rPr>
          <w:noProof/>
        </w:rPr>
        <w:t xml:space="preserve">, they will also significantly reduce the carbon footprint of a number of villages – thereby producing benefits both for the local and the global environments and improving people’s livelihoods. The project approach will focus on the removal of key barriers to the realisation of this alternative. </w:t>
      </w:r>
    </w:p>
    <w:p w:rsidR="00150A01" w:rsidRPr="00485034" w:rsidRDefault="00150A01">
      <w:pPr>
        <w:rPr>
          <w:noProof/>
        </w:rPr>
      </w:pPr>
    </w:p>
    <w:p w:rsidR="009148FD" w:rsidRPr="00485034" w:rsidRDefault="00DF4EF6" w:rsidP="001A0C24">
      <w:pPr>
        <w:pStyle w:val="NumberedParas"/>
        <w:rPr>
          <w:noProof/>
        </w:rPr>
      </w:pPr>
      <w:r w:rsidRPr="00485034">
        <w:rPr>
          <w:noProof/>
          <w:u w:val="single"/>
        </w:rPr>
        <w:t>System’s Boundaries</w:t>
      </w:r>
      <w:r w:rsidR="008D5040" w:rsidRPr="00485034">
        <w:rPr>
          <w:noProof/>
        </w:rPr>
        <w:t xml:space="preserve">: </w:t>
      </w:r>
      <w:r w:rsidR="00F23055" w:rsidRPr="00485034">
        <w:rPr>
          <w:noProof/>
        </w:rPr>
        <w:t>In a predominantly rural country</w:t>
      </w:r>
      <w:r w:rsidR="00132E3A" w:rsidRPr="00485034">
        <w:rPr>
          <w:noProof/>
        </w:rPr>
        <w:t>,</w:t>
      </w:r>
      <w:r w:rsidR="00F23055" w:rsidRPr="00485034">
        <w:rPr>
          <w:noProof/>
        </w:rPr>
        <w:t xml:space="preserve"> where small subsistence farming and livestock rearing are the main economic activities and where wood is the most common source of domestic energy, village-based policies are those most likely to have a significant impact on climate change and the preservation of forests. The GEF project can link local action to global impact by focusing both on biodiversity and energy / climate change mitigation issues.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First, the present project provides a national model for the sustainable management of natural resources, by bringing innovation in the very place where these resources are mostly found, i.e. in villages. The objective of the national </w:t>
      </w:r>
      <w:r w:rsidR="007A2346" w:rsidRPr="00485034">
        <w:rPr>
          <w:noProof/>
        </w:rPr>
        <w:t>Ecovillage</w:t>
      </w:r>
      <w:r w:rsidRPr="00485034">
        <w:rPr>
          <w:noProof/>
        </w:rPr>
        <w:t xml:space="preserve"> Programme is to enable the replication of a participatory and sustainable management Programme for natural resources in thousands of villages in Senegal (time-frame still being defined through the consultation process around the </w:t>
      </w:r>
      <w:r w:rsidR="007A2346" w:rsidRPr="00485034">
        <w:rPr>
          <w:noProof/>
        </w:rPr>
        <w:t>Ecovillage</w:t>
      </w:r>
      <w:r w:rsidRPr="00485034">
        <w:rPr>
          <w:noProof/>
        </w:rPr>
        <w:t xml:space="preserve"> Programme and Strategy). The primary impact of the project will however be on a pilot scale with a key focus on 10 villages.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Second, the project aims at strengthening community management practices of natural resources that have proven effective in previous programs. Reducing human pressures on ecosystems allows for the protection of global biodiversity while improving the living conditions of local communities, which has a positive impact both locally and nationally. To do this, the </w:t>
      </w:r>
      <w:r w:rsidR="007A2346" w:rsidRPr="00485034">
        <w:rPr>
          <w:noProof/>
        </w:rPr>
        <w:t>Ecovillage</w:t>
      </w:r>
      <w:r w:rsidRPr="00485034">
        <w:rPr>
          <w:noProof/>
        </w:rPr>
        <w:t xml:space="preserve"> Programme relies again on the oldest, most experienced and strongest social fabric, i.e. the villages.</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Third, through the development of renewable energy sources and low carbon income-generating activities in Ecovillages, the project aims at reducing greenhouse gas emissions while accelerating local development. The reduction of national greenhouse gas (GHG) emissions will thus be driven by the smallest possible unit in Senegal (the villages), where 60% of the population still lives today. In addition, the project introduces the villages to a sustainable strategy for carbon sequestration, not simply neutrality. </w:t>
      </w:r>
    </w:p>
    <w:p w:rsidR="00150A01" w:rsidRPr="00485034" w:rsidRDefault="00150A01">
      <w:pPr>
        <w:rPr>
          <w:noProof/>
        </w:rPr>
      </w:pPr>
    </w:p>
    <w:p w:rsidR="009148FD" w:rsidRPr="00485034" w:rsidRDefault="00F23055" w:rsidP="001A0C24">
      <w:pPr>
        <w:pStyle w:val="NumberedParas"/>
        <w:rPr>
          <w:noProof/>
        </w:rPr>
      </w:pPr>
      <w:r w:rsidRPr="00485034">
        <w:rPr>
          <w:noProof/>
        </w:rPr>
        <w:t>Fourth, the focus on CNRs and their management by stakeholder communities as supportive buffer landscapes to adjacent PAs will ensure the maximization of conservation benefits in as much as 162,813 hectares; and indirectly in almost 1.5 million hectares managed primarily for biodiversity conservation in</w:t>
      </w:r>
      <w:r w:rsidR="006B1CBB">
        <w:rPr>
          <w:noProof/>
        </w:rPr>
        <w:t xml:space="preserve"> Parks and Reserves </w:t>
      </w:r>
      <w:r w:rsidRPr="00485034">
        <w:rPr>
          <w:noProof/>
        </w:rPr>
        <w:t xml:space="preserve"> – the Niokolo Koba, the Niayes, the Delta du Saloum and the Djoudj PAs. These are important and large PAs in Senegal that are not just functioning as centres of biodiversity conservation, but they are also rendering a number of essential ecosystem services locally and globally.</w:t>
      </w:r>
    </w:p>
    <w:p w:rsidR="009532C1" w:rsidRPr="00485034" w:rsidRDefault="009532C1">
      <w:pPr>
        <w:pStyle w:val="ListParagraph"/>
        <w:rPr>
          <w:noProof/>
        </w:rPr>
      </w:pPr>
    </w:p>
    <w:p w:rsidR="00825223" w:rsidRPr="00485034" w:rsidRDefault="00825223" w:rsidP="001A0C24">
      <w:pPr>
        <w:pStyle w:val="NumberedParas"/>
        <w:rPr>
          <w:noProof/>
        </w:rPr>
      </w:pPr>
      <w:r w:rsidRPr="00485034">
        <w:rPr>
          <w:noProof/>
        </w:rPr>
        <w:t>The project’s incremental cost reasoning is summarised below:</w:t>
      </w:r>
    </w:p>
    <w:p w:rsidR="00150A01" w:rsidRPr="00485034" w:rsidRDefault="00150A01">
      <w:pPr>
        <w:rPr>
          <w:noProof/>
        </w:rPr>
      </w:pPr>
    </w:p>
    <w:p w:rsidR="009148FD" w:rsidRPr="00485034" w:rsidRDefault="009148FD" w:rsidP="009148FD">
      <w:pPr>
        <w:rPr>
          <w:noProof/>
        </w:rPr>
      </w:pPr>
    </w:p>
    <w:p w:rsidR="00825223" w:rsidRPr="00485034" w:rsidRDefault="00825223" w:rsidP="00825223">
      <w:pPr>
        <w:pStyle w:val="Caption"/>
        <w:rPr>
          <w:noProof/>
          <w:lang w:val="en-US"/>
        </w:rPr>
      </w:pPr>
      <w:bookmarkStart w:id="90" w:name="_Toc280012188"/>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10</w:t>
      </w:r>
      <w:r w:rsidR="00FF4D39" w:rsidRPr="00485034">
        <w:rPr>
          <w:noProof/>
        </w:rPr>
        <w:fldChar w:fldCharType="end"/>
      </w:r>
      <w:r w:rsidRPr="00485034">
        <w:rPr>
          <w:noProof/>
        </w:rPr>
        <w:t>. Summary of Incremental Reasoning</w:t>
      </w:r>
      <w:r w:rsidR="006520EE" w:rsidRPr="00485034">
        <w:rPr>
          <w:noProof/>
        </w:rPr>
        <w:t xml:space="preserve"> for Project Components</w:t>
      </w:r>
      <w:bookmarkEnd w:id="90"/>
    </w:p>
    <w:tbl>
      <w:tblPr>
        <w:tblW w:w="1021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48"/>
        <w:gridCol w:w="2787"/>
        <w:gridCol w:w="2788"/>
        <w:gridCol w:w="2788"/>
      </w:tblGrid>
      <w:tr w:rsidR="00825223" w:rsidRPr="00485034" w:rsidTr="00D544D6">
        <w:trPr>
          <w:tblHeader/>
        </w:trPr>
        <w:tc>
          <w:tcPr>
            <w:tcW w:w="1848" w:type="dxa"/>
            <w:shd w:val="clear" w:color="auto" w:fill="DAEEF3" w:themeFill="accent5" w:themeFillTint="33"/>
          </w:tcPr>
          <w:p w:rsidR="00825223" w:rsidRPr="00485034" w:rsidRDefault="00825223" w:rsidP="008448CB">
            <w:pPr>
              <w:spacing w:before="60" w:after="60"/>
              <w:ind w:left="57" w:right="57"/>
              <w:jc w:val="left"/>
              <w:rPr>
                <w:b/>
                <w:noProof/>
                <w:sz w:val="22"/>
                <w:szCs w:val="20"/>
              </w:rPr>
            </w:pPr>
            <w:r w:rsidRPr="00485034">
              <w:rPr>
                <w:b/>
                <w:noProof/>
                <w:sz w:val="22"/>
                <w:szCs w:val="20"/>
              </w:rPr>
              <w:t>Outcome</w:t>
            </w:r>
          </w:p>
        </w:tc>
        <w:tc>
          <w:tcPr>
            <w:tcW w:w="2787" w:type="dxa"/>
            <w:shd w:val="clear" w:color="auto" w:fill="DAEEF3" w:themeFill="accent5" w:themeFillTint="33"/>
          </w:tcPr>
          <w:p w:rsidR="00825223" w:rsidRPr="00485034" w:rsidRDefault="00825223" w:rsidP="008448CB">
            <w:pPr>
              <w:spacing w:before="60" w:after="60"/>
              <w:ind w:left="57" w:right="57"/>
              <w:jc w:val="left"/>
              <w:rPr>
                <w:b/>
                <w:noProof/>
                <w:sz w:val="22"/>
                <w:szCs w:val="20"/>
              </w:rPr>
            </w:pPr>
            <w:r w:rsidRPr="00485034">
              <w:rPr>
                <w:b/>
                <w:noProof/>
                <w:sz w:val="22"/>
                <w:szCs w:val="20"/>
              </w:rPr>
              <w:t xml:space="preserve">Baseline </w:t>
            </w:r>
          </w:p>
          <w:p w:rsidR="00825223" w:rsidRPr="00485034" w:rsidRDefault="00825223" w:rsidP="008448CB">
            <w:pPr>
              <w:spacing w:before="60" w:after="60"/>
              <w:ind w:left="57" w:right="57"/>
              <w:jc w:val="left"/>
              <w:rPr>
                <w:b/>
                <w:noProof/>
                <w:sz w:val="22"/>
                <w:szCs w:val="20"/>
              </w:rPr>
            </w:pPr>
            <w:r w:rsidRPr="00485034">
              <w:rPr>
                <w:b/>
                <w:noProof/>
                <w:sz w:val="22"/>
                <w:szCs w:val="20"/>
              </w:rPr>
              <w:t xml:space="preserve">(BAU without the GEF project) </w:t>
            </w:r>
          </w:p>
        </w:tc>
        <w:tc>
          <w:tcPr>
            <w:tcW w:w="2788" w:type="dxa"/>
            <w:shd w:val="clear" w:color="auto" w:fill="DAEEF3" w:themeFill="accent5" w:themeFillTint="33"/>
          </w:tcPr>
          <w:p w:rsidR="00825223" w:rsidRPr="00485034" w:rsidRDefault="00825223" w:rsidP="008448CB">
            <w:pPr>
              <w:spacing w:before="60" w:after="60"/>
              <w:ind w:left="57" w:right="57"/>
              <w:jc w:val="left"/>
              <w:rPr>
                <w:b/>
                <w:noProof/>
                <w:sz w:val="22"/>
                <w:szCs w:val="20"/>
              </w:rPr>
            </w:pPr>
            <w:r w:rsidRPr="00485034">
              <w:rPr>
                <w:b/>
                <w:noProof/>
                <w:sz w:val="22"/>
                <w:szCs w:val="20"/>
              </w:rPr>
              <w:t xml:space="preserve">Alternative </w:t>
            </w:r>
          </w:p>
          <w:p w:rsidR="00825223" w:rsidRPr="00485034" w:rsidRDefault="00825223" w:rsidP="008448CB">
            <w:pPr>
              <w:spacing w:before="60" w:after="60"/>
              <w:ind w:left="57" w:right="57"/>
              <w:jc w:val="left"/>
              <w:rPr>
                <w:b/>
                <w:noProof/>
                <w:sz w:val="22"/>
                <w:szCs w:val="20"/>
              </w:rPr>
            </w:pPr>
            <w:r w:rsidRPr="00485034">
              <w:rPr>
                <w:b/>
                <w:noProof/>
                <w:sz w:val="22"/>
                <w:szCs w:val="20"/>
              </w:rPr>
              <w:t>(with the GEF project)</w:t>
            </w:r>
          </w:p>
        </w:tc>
        <w:tc>
          <w:tcPr>
            <w:tcW w:w="2788" w:type="dxa"/>
            <w:shd w:val="clear" w:color="auto" w:fill="DAEEF3" w:themeFill="accent5" w:themeFillTint="33"/>
          </w:tcPr>
          <w:p w:rsidR="00825223" w:rsidRPr="00485034" w:rsidRDefault="00825223" w:rsidP="008448CB">
            <w:pPr>
              <w:spacing w:before="60" w:after="60"/>
              <w:ind w:left="57" w:right="57"/>
              <w:jc w:val="left"/>
              <w:rPr>
                <w:b/>
                <w:noProof/>
                <w:sz w:val="22"/>
                <w:szCs w:val="20"/>
              </w:rPr>
            </w:pPr>
            <w:r w:rsidRPr="00485034">
              <w:rPr>
                <w:b/>
                <w:noProof/>
                <w:sz w:val="22"/>
                <w:szCs w:val="20"/>
              </w:rPr>
              <w:t xml:space="preserve">Increment </w:t>
            </w:r>
          </w:p>
          <w:p w:rsidR="00825223" w:rsidRPr="00485034" w:rsidRDefault="00825223" w:rsidP="008448CB">
            <w:pPr>
              <w:spacing w:before="60" w:after="60"/>
              <w:ind w:left="57" w:right="57"/>
              <w:jc w:val="left"/>
              <w:rPr>
                <w:b/>
                <w:noProof/>
                <w:sz w:val="22"/>
                <w:szCs w:val="20"/>
              </w:rPr>
            </w:pPr>
            <w:r w:rsidRPr="00485034">
              <w:rPr>
                <w:b/>
                <w:noProof/>
                <w:sz w:val="22"/>
                <w:szCs w:val="20"/>
              </w:rPr>
              <w:t>(generated by GEF and co-financing)</w:t>
            </w:r>
          </w:p>
        </w:tc>
      </w:tr>
      <w:tr w:rsidR="00825223" w:rsidRPr="00485034" w:rsidTr="00D544D6">
        <w:tc>
          <w:tcPr>
            <w:tcW w:w="1848" w:type="dxa"/>
            <w:shd w:val="clear" w:color="auto" w:fill="F2F2F2" w:themeFill="background1" w:themeFillShade="F2"/>
          </w:tcPr>
          <w:p w:rsidR="00825223" w:rsidRPr="00485034" w:rsidRDefault="00825223" w:rsidP="008448CB">
            <w:pPr>
              <w:ind w:left="57" w:right="57"/>
              <w:jc w:val="left"/>
              <w:rPr>
                <w:b/>
                <w:noProof/>
                <w:sz w:val="20"/>
                <w:szCs w:val="20"/>
              </w:rPr>
            </w:pPr>
            <w:r w:rsidRPr="00485034">
              <w:rPr>
                <w:b/>
                <w:noProof/>
                <w:sz w:val="20"/>
                <w:szCs w:val="20"/>
              </w:rPr>
              <w:t xml:space="preserve">Outcome 1:  </w:t>
            </w:r>
          </w:p>
          <w:p w:rsidR="00825223" w:rsidRPr="00485034" w:rsidRDefault="00825223" w:rsidP="008448CB">
            <w:pPr>
              <w:ind w:left="57" w:right="57"/>
              <w:jc w:val="left"/>
              <w:rPr>
                <w:b/>
                <w:noProof/>
                <w:sz w:val="20"/>
                <w:szCs w:val="20"/>
              </w:rPr>
            </w:pPr>
            <w:r w:rsidRPr="00485034">
              <w:rPr>
                <w:b/>
                <w:noProof/>
                <w:sz w:val="20"/>
                <w:szCs w:val="20"/>
              </w:rPr>
              <w:t>Improved governance framework and capacity for the effective incorporation of biodiversity conservation and low carbon, adaptive development into the National Ecovillage Strategy</w:t>
            </w:r>
          </w:p>
        </w:tc>
        <w:tc>
          <w:tcPr>
            <w:tcW w:w="2787" w:type="dxa"/>
          </w:tcPr>
          <w:p w:rsidR="00825223" w:rsidRPr="00485034" w:rsidRDefault="00825223" w:rsidP="00EF5DD3">
            <w:pPr>
              <w:ind w:left="57" w:right="57"/>
              <w:jc w:val="left"/>
              <w:rPr>
                <w:noProof/>
                <w:sz w:val="20"/>
                <w:szCs w:val="20"/>
              </w:rPr>
            </w:pPr>
            <w:r w:rsidRPr="00485034">
              <w:rPr>
                <w:noProof/>
                <w:sz w:val="20"/>
                <w:szCs w:val="20"/>
              </w:rPr>
              <w:t xml:space="preserve">In the baseline scenario, </w:t>
            </w:r>
            <w:r w:rsidR="00EF5DD3" w:rsidRPr="00485034">
              <w:rPr>
                <w:noProof/>
                <w:sz w:val="20"/>
                <w:szCs w:val="20"/>
              </w:rPr>
              <w:t xml:space="preserve">existing and planned </w:t>
            </w:r>
            <w:r w:rsidRPr="00485034">
              <w:rPr>
                <w:noProof/>
                <w:sz w:val="20"/>
                <w:szCs w:val="20"/>
              </w:rPr>
              <w:t xml:space="preserve">initiatives </w:t>
            </w:r>
            <w:r w:rsidR="00EF5DD3" w:rsidRPr="00485034">
              <w:rPr>
                <w:noProof/>
                <w:sz w:val="20"/>
                <w:szCs w:val="20"/>
              </w:rPr>
              <w:t xml:space="preserve">will </w:t>
            </w:r>
            <w:r w:rsidRPr="00485034">
              <w:rPr>
                <w:noProof/>
                <w:sz w:val="20"/>
                <w:szCs w:val="20"/>
              </w:rPr>
              <w:t>not lead to the creation of a national architecture enabling a rationalization of environmental programmes</w:t>
            </w:r>
            <w:r w:rsidR="00EF5DD3" w:rsidRPr="00485034">
              <w:rPr>
                <w:noProof/>
                <w:sz w:val="20"/>
                <w:szCs w:val="20"/>
              </w:rPr>
              <w:t xml:space="preserve"> in rural areas of Senegal</w:t>
            </w:r>
            <w:r w:rsidRPr="00485034">
              <w:rPr>
                <w:noProof/>
                <w:sz w:val="20"/>
                <w:szCs w:val="20"/>
              </w:rPr>
              <w:t>. The various stakeholders are acting in a dispersed and uncoordinated manner. The lack of cooperation and governance framework does not slow down the degradation of biodiversity sufficiently on a national scale. Natural resources continue to be used non-sustainably.</w:t>
            </w:r>
            <w:r w:rsidR="00EF5DD3" w:rsidRPr="00485034">
              <w:rPr>
                <w:noProof/>
                <w:sz w:val="20"/>
                <w:szCs w:val="20"/>
              </w:rPr>
              <w:t xml:space="preserve"> ANEV will focus primarily on the soc</w:t>
            </w:r>
            <w:r w:rsidR="006B1CBB">
              <w:rPr>
                <w:noProof/>
                <w:sz w:val="20"/>
                <w:szCs w:val="20"/>
              </w:rPr>
              <w:t>i</w:t>
            </w:r>
            <w:r w:rsidR="00EF5DD3" w:rsidRPr="00485034">
              <w:rPr>
                <w:noProof/>
                <w:sz w:val="20"/>
                <w:szCs w:val="20"/>
              </w:rPr>
              <w:t>al aspects of the Ecovillages programme to the detriment of global environmental aspects of it.</w:t>
            </w:r>
          </w:p>
        </w:tc>
        <w:tc>
          <w:tcPr>
            <w:tcW w:w="2788" w:type="dxa"/>
          </w:tcPr>
          <w:p w:rsidR="00825223" w:rsidRPr="00485034" w:rsidRDefault="00825223" w:rsidP="00EF5DD3">
            <w:pPr>
              <w:ind w:left="57" w:right="57"/>
              <w:jc w:val="left"/>
              <w:rPr>
                <w:noProof/>
                <w:sz w:val="20"/>
                <w:szCs w:val="20"/>
              </w:rPr>
            </w:pPr>
            <w:r w:rsidRPr="00485034">
              <w:rPr>
                <w:noProof/>
                <w:sz w:val="20"/>
                <w:szCs w:val="20"/>
              </w:rPr>
              <w:t xml:space="preserve">In the alternative scenario, the national architecture allows effective scaling </w:t>
            </w:r>
            <w:r w:rsidR="00EF5DD3" w:rsidRPr="00485034">
              <w:rPr>
                <w:noProof/>
                <w:sz w:val="20"/>
                <w:szCs w:val="20"/>
              </w:rPr>
              <w:t xml:space="preserve">up </w:t>
            </w:r>
            <w:r w:rsidRPr="00485034">
              <w:rPr>
                <w:noProof/>
                <w:sz w:val="20"/>
                <w:szCs w:val="20"/>
              </w:rPr>
              <w:t>of the Ecovillages programme</w:t>
            </w:r>
            <w:r w:rsidR="00EF5DD3" w:rsidRPr="00485034">
              <w:rPr>
                <w:noProof/>
                <w:sz w:val="20"/>
                <w:szCs w:val="20"/>
              </w:rPr>
              <w:t xml:space="preserve"> with a strong focus on global environmental benefits. The legal, policy and regulatory </w:t>
            </w:r>
            <w:r w:rsidRPr="00485034">
              <w:rPr>
                <w:noProof/>
                <w:sz w:val="20"/>
                <w:szCs w:val="20"/>
              </w:rPr>
              <w:t>framework</w:t>
            </w:r>
            <w:r w:rsidR="00EF5DD3" w:rsidRPr="00485034">
              <w:rPr>
                <w:noProof/>
                <w:sz w:val="20"/>
                <w:szCs w:val="20"/>
              </w:rPr>
              <w:t>s translate</w:t>
            </w:r>
            <w:r w:rsidRPr="00485034">
              <w:rPr>
                <w:noProof/>
                <w:sz w:val="20"/>
                <w:szCs w:val="20"/>
              </w:rPr>
              <w:t xml:space="preserve"> into practice the will of the policymakers to guide Senegal on the path to </w:t>
            </w:r>
            <w:r w:rsidR="00EF5DD3" w:rsidRPr="00485034">
              <w:rPr>
                <w:noProof/>
                <w:sz w:val="20"/>
                <w:szCs w:val="20"/>
              </w:rPr>
              <w:t>ra</w:t>
            </w:r>
            <w:r w:rsidR="006B1CBB">
              <w:rPr>
                <w:noProof/>
                <w:sz w:val="20"/>
                <w:szCs w:val="20"/>
              </w:rPr>
              <w:t>i</w:t>
            </w:r>
            <w:r w:rsidR="00EF5DD3" w:rsidRPr="00485034">
              <w:rPr>
                <w:noProof/>
                <w:sz w:val="20"/>
                <w:szCs w:val="20"/>
              </w:rPr>
              <w:t>sing the bar of environmental standards in rural areas</w:t>
            </w:r>
            <w:r w:rsidRPr="00485034">
              <w:rPr>
                <w:noProof/>
                <w:sz w:val="20"/>
                <w:szCs w:val="20"/>
              </w:rPr>
              <w:t xml:space="preserve">. The framework defined by the Ecovillages programme will result in the proliferation of green development initiatives, whose ecological character will be </w:t>
            </w:r>
            <w:r w:rsidR="00EF5DD3" w:rsidRPr="00485034">
              <w:rPr>
                <w:noProof/>
                <w:sz w:val="20"/>
                <w:szCs w:val="20"/>
              </w:rPr>
              <w:t>supported</w:t>
            </w:r>
            <w:r w:rsidRPr="00485034">
              <w:rPr>
                <w:noProof/>
                <w:sz w:val="20"/>
                <w:szCs w:val="20"/>
              </w:rPr>
              <w:t xml:space="preserve"> by </w:t>
            </w:r>
            <w:r w:rsidR="00EF5DD3" w:rsidRPr="00485034">
              <w:rPr>
                <w:noProof/>
                <w:sz w:val="20"/>
                <w:szCs w:val="20"/>
              </w:rPr>
              <w:t xml:space="preserve">adequate </w:t>
            </w:r>
            <w:r w:rsidRPr="00485034">
              <w:rPr>
                <w:noProof/>
                <w:sz w:val="20"/>
                <w:szCs w:val="20"/>
              </w:rPr>
              <w:t>governance framework</w:t>
            </w:r>
            <w:r w:rsidR="00EF5DD3" w:rsidRPr="00485034">
              <w:rPr>
                <w:noProof/>
                <w:sz w:val="20"/>
                <w:szCs w:val="20"/>
              </w:rPr>
              <w:t>s and implementation capacity at all levels</w:t>
            </w:r>
            <w:r w:rsidRPr="00485034">
              <w:rPr>
                <w:noProof/>
                <w:sz w:val="20"/>
                <w:szCs w:val="20"/>
              </w:rPr>
              <w:t>.</w:t>
            </w:r>
          </w:p>
          <w:p w:rsidR="009532C1" w:rsidRPr="00485034" w:rsidRDefault="009532C1">
            <w:pPr>
              <w:ind w:left="57" w:right="57"/>
              <w:jc w:val="left"/>
              <w:rPr>
                <w:noProof/>
                <w:sz w:val="20"/>
                <w:szCs w:val="20"/>
              </w:rPr>
            </w:pPr>
          </w:p>
        </w:tc>
        <w:tc>
          <w:tcPr>
            <w:tcW w:w="2788" w:type="dxa"/>
          </w:tcPr>
          <w:p w:rsidR="009532C1" w:rsidRPr="00485034" w:rsidRDefault="00825223">
            <w:pPr>
              <w:ind w:left="57" w:right="57"/>
              <w:jc w:val="left"/>
              <w:rPr>
                <w:noProof/>
                <w:sz w:val="20"/>
                <w:szCs w:val="20"/>
              </w:rPr>
            </w:pPr>
            <w:r w:rsidRPr="00485034">
              <w:rPr>
                <w:noProof/>
                <w:sz w:val="20"/>
                <w:szCs w:val="20"/>
              </w:rPr>
              <w:t xml:space="preserve">Removing barriers to the creation of a governance framework </w:t>
            </w:r>
            <w:r w:rsidR="00D86BD6" w:rsidRPr="00485034">
              <w:rPr>
                <w:noProof/>
                <w:sz w:val="20"/>
                <w:szCs w:val="20"/>
              </w:rPr>
              <w:t xml:space="preserve">(including policies) </w:t>
            </w:r>
            <w:r w:rsidRPr="00485034">
              <w:rPr>
                <w:noProof/>
                <w:sz w:val="20"/>
                <w:szCs w:val="20"/>
              </w:rPr>
              <w:t xml:space="preserve">will strengthen local initiatives </w:t>
            </w:r>
            <w:r w:rsidR="00132E3A" w:rsidRPr="00485034">
              <w:rPr>
                <w:noProof/>
                <w:sz w:val="20"/>
                <w:szCs w:val="20"/>
              </w:rPr>
              <w:t>for the Ecovillages Programme and model</w:t>
            </w:r>
            <w:r w:rsidR="00D86BD6" w:rsidRPr="00485034">
              <w:rPr>
                <w:noProof/>
                <w:sz w:val="20"/>
                <w:szCs w:val="20"/>
              </w:rPr>
              <w:t>, which will effectively count on higher environmental standards that effectively incorporate global environmental benefits</w:t>
            </w:r>
            <w:r w:rsidR="00132E3A" w:rsidRPr="00485034">
              <w:rPr>
                <w:noProof/>
                <w:sz w:val="20"/>
                <w:szCs w:val="20"/>
              </w:rPr>
              <w:t xml:space="preserve">. </w:t>
            </w:r>
            <w:r w:rsidR="00D86BD6" w:rsidRPr="00485034">
              <w:rPr>
                <w:noProof/>
                <w:sz w:val="20"/>
                <w:szCs w:val="20"/>
              </w:rPr>
              <w:t xml:space="preserve">The project will enable ANEV’s institutional strengthening and the strengthening of key inter-institutional relations. A key tool for the Ecovillage model, the Environmental Management Plans (EMPs), will count on a framework for their development and replication. ANEV will be associated with other relevant initiatives for ensuring that essential </w:t>
            </w:r>
            <w:r w:rsidR="00864330" w:rsidRPr="00485034">
              <w:rPr>
                <w:noProof/>
                <w:sz w:val="20"/>
                <w:szCs w:val="20"/>
              </w:rPr>
              <w:t xml:space="preserve">policy, </w:t>
            </w:r>
            <w:r w:rsidR="00D86BD6" w:rsidRPr="00485034">
              <w:rPr>
                <w:noProof/>
                <w:sz w:val="20"/>
                <w:szCs w:val="20"/>
              </w:rPr>
              <w:t>legal and regulatory refor</w:t>
            </w:r>
            <w:r w:rsidR="00864330" w:rsidRPr="00485034">
              <w:rPr>
                <w:noProof/>
                <w:sz w:val="20"/>
                <w:szCs w:val="20"/>
              </w:rPr>
              <w:t>m to</w:t>
            </w:r>
            <w:r w:rsidR="00D86BD6" w:rsidRPr="00485034">
              <w:rPr>
                <w:noProof/>
                <w:sz w:val="20"/>
                <w:szCs w:val="20"/>
              </w:rPr>
              <w:t xml:space="preserve"> support the implementation of the</w:t>
            </w:r>
            <w:r w:rsidR="00132E3A" w:rsidRPr="00485034">
              <w:rPr>
                <w:noProof/>
                <w:sz w:val="20"/>
                <w:szCs w:val="20"/>
              </w:rPr>
              <w:t xml:space="preserve"> Ecovillage Strategy</w:t>
            </w:r>
            <w:r w:rsidR="00D86BD6" w:rsidRPr="00485034">
              <w:rPr>
                <w:noProof/>
                <w:sz w:val="20"/>
                <w:szCs w:val="20"/>
              </w:rPr>
              <w:t xml:space="preserve"> (e.g. land governance, PA co-management, clean energy, access to carbon market). </w:t>
            </w:r>
            <w:r w:rsidR="00132E3A" w:rsidRPr="00485034">
              <w:rPr>
                <w:noProof/>
                <w:sz w:val="20"/>
                <w:szCs w:val="20"/>
              </w:rPr>
              <w:t xml:space="preserve">The project will also provide support for developing the necessary capacity for implementing the Ecovillage Strategy, creating the basis for ensuring </w:t>
            </w:r>
            <w:r w:rsidR="00D86BD6" w:rsidRPr="00485034">
              <w:rPr>
                <w:noProof/>
                <w:sz w:val="20"/>
                <w:szCs w:val="20"/>
              </w:rPr>
              <w:t xml:space="preserve">its </w:t>
            </w:r>
            <w:r w:rsidR="00132E3A" w:rsidRPr="00485034">
              <w:rPr>
                <w:noProof/>
                <w:sz w:val="20"/>
                <w:szCs w:val="20"/>
              </w:rPr>
              <w:t xml:space="preserve">adequate </w:t>
            </w:r>
            <w:r w:rsidRPr="00485034">
              <w:rPr>
                <w:noProof/>
                <w:sz w:val="20"/>
                <w:szCs w:val="20"/>
              </w:rPr>
              <w:t>financing in the long term.</w:t>
            </w:r>
            <w:r w:rsidR="00D86BD6" w:rsidRPr="00485034">
              <w:rPr>
                <w:noProof/>
                <w:sz w:val="20"/>
                <w:szCs w:val="20"/>
              </w:rPr>
              <w:t xml:space="preserve"> </w:t>
            </w:r>
          </w:p>
          <w:p w:rsidR="009532C1" w:rsidRPr="00485034" w:rsidRDefault="009532C1">
            <w:pPr>
              <w:ind w:left="57" w:right="57"/>
              <w:jc w:val="left"/>
              <w:rPr>
                <w:noProof/>
                <w:sz w:val="20"/>
                <w:szCs w:val="20"/>
              </w:rPr>
            </w:pPr>
          </w:p>
        </w:tc>
      </w:tr>
      <w:tr w:rsidR="00825223" w:rsidRPr="00485034" w:rsidTr="00D544D6">
        <w:tc>
          <w:tcPr>
            <w:tcW w:w="1848" w:type="dxa"/>
            <w:shd w:val="clear" w:color="auto" w:fill="F2F2F2" w:themeFill="background1" w:themeFillShade="F2"/>
          </w:tcPr>
          <w:p w:rsidR="00825223" w:rsidRPr="00485034" w:rsidRDefault="00825223" w:rsidP="008448CB">
            <w:pPr>
              <w:ind w:left="57" w:right="57"/>
              <w:jc w:val="left"/>
              <w:rPr>
                <w:b/>
                <w:noProof/>
                <w:sz w:val="20"/>
                <w:szCs w:val="20"/>
              </w:rPr>
            </w:pPr>
            <w:r w:rsidRPr="00485034">
              <w:rPr>
                <w:b/>
                <w:noProof/>
                <w:sz w:val="20"/>
                <w:szCs w:val="20"/>
              </w:rPr>
              <w:t xml:space="preserve">Outcome 2: Integrated land use, natural resource management and biodiversity conservation provide social benefits in pilot Ecovillages and contribute to global BD benefits in CNRs and adjacent PAs </w:t>
            </w:r>
          </w:p>
        </w:tc>
        <w:tc>
          <w:tcPr>
            <w:tcW w:w="2787" w:type="dxa"/>
          </w:tcPr>
          <w:p w:rsidR="00825223" w:rsidRPr="00485034" w:rsidRDefault="00825223" w:rsidP="008448CB">
            <w:pPr>
              <w:ind w:left="57" w:right="57"/>
              <w:jc w:val="left"/>
              <w:rPr>
                <w:noProof/>
                <w:sz w:val="20"/>
                <w:szCs w:val="20"/>
              </w:rPr>
            </w:pPr>
            <w:r w:rsidRPr="00485034">
              <w:rPr>
                <w:noProof/>
                <w:sz w:val="20"/>
                <w:szCs w:val="20"/>
              </w:rPr>
              <w:t>In the baseline scenario, the lack of</w:t>
            </w:r>
            <w:r w:rsidR="00132E3A" w:rsidRPr="00485034">
              <w:rPr>
                <w:noProof/>
                <w:sz w:val="20"/>
                <w:szCs w:val="20"/>
              </w:rPr>
              <w:t xml:space="preserve"> an</w:t>
            </w:r>
            <w:r w:rsidRPr="00485034">
              <w:rPr>
                <w:noProof/>
                <w:sz w:val="20"/>
                <w:szCs w:val="20"/>
              </w:rPr>
              <w:t xml:space="preserve"> integrated response to environmental degradation contributes to a reduction in the overall effectiveness of environmental programmes</w:t>
            </w:r>
            <w:r w:rsidR="00132E3A" w:rsidRPr="00485034">
              <w:rPr>
                <w:noProof/>
                <w:sz w:val="20"/>
                <w:szCs w:val="20"/>
              </w:rPr>
              <w:t>, including the implementation of the Ecovillage Programme on the ground</w:t>
            </w:r>
            <w:r w:rsidRPr="00485034">
              <w:rPr>
                <w:noProof/>
                <w:sz w:val="20"/>
                <w:szCs w:val="20"/>
              </w:rPr>
              <w:t xml:space="preserve">. </w:t>
            </w:r>
            <w:r w:rsidR="00E835FF" w:rsidRPr="00485034">
              <w:rPr>
                <w:noProof/>
                <w:sz w:val="20"/>
                <w:szCs w:val="20"/>
              </w:rPr>
              <w:t>The</w:t>
            </w:r>
            <w:r w:rsidRPr="00485034">
              <w:rPr>
                <w:noProof/>
                <w:sz w:val="20"/>
                <w:szCs w:val="20"/>
              </w:rPr>
              <w:t xml:space="preserve"> lack of a global vision on the part of stakeholders means that </w:t>
            </w:r>
            <w:r w:rsidR="00E835FF" w:rsidRPr="00485034">
              <w:rPr>
                <w:noProof/>
                <w:sz w:val="20"/>
                <w:szCs w:val="20"/>
              </w:rPr>
              <w:t>ant</w:t>
            </w:r>
            <w:r w:rsidR="00C6034E">
              <w:rPr>
                <w:noProof/>
                <w:sz w:val="20"/>
                <w:szCs w:val="20"/>
              </w:rPr>
              <w:t>h</w:t>
            </w:r>
            <w:r w:rsidR="00E835FF" w:rsidRPr="00485034">
              <w:rPr>
                <w:noProof/>
                <w:sz w:val="20"/>
                <w:szCs w:val="20"/>
              </w:rPr>
              <w:t xml:space="preserve">ropic </w:t>
            </w:r>
            <w:r w:rsidRPr="00485034">
              <w:rPr>
                <w:noProof/>
                <w:sz w:val="20"/>
                <w:szCs w:val="20"/>
              </w:rPr>
              <w:t xml:space="preserve">pressures </w:t>
            </w:r>
            <w:r w:rsidR="00E835FF" w:rsidRPr="00485034">
              <w:rPr>
                <w:noProof/>
                <w:sz w:val="20"/>
                <w:szCs w:val="20"/>
              </w:rPr>
              <w:t>on natural resources, in particular forests and their associated biodiversity, will continue to degrade</w:t>
            </w:r>
            <w:r w:rsidR="00C6034E">
              <w:rPr>
                <w:noProof/>
                <w:sz w:val="20"/>
                <w:szCs w:val="20"/>
              </w:rPr>
              <w:t xml:space="preserve"> these resources, </w:t>
            </w:r>
            <w:r w:rsidR="00E835FF" w:rsidRPr="00485034">
              <w:rPr>
                <w:noProof/>
                <w:sz w:val="20"/>
                <w:szCs w:val="20"/>
              </w:rPr>
              <w:t>releasing GHG.</w:t>
            </w:r>
            <w:r w:rsidRPr="00485034">
              <w:rPr>
                <w:noProof/>
                <w:sz w:val="20"/>
                <w:szCs w:val="20"/>
              </w:rPr>
              <w:t xml:space="preserve"> Communities are not sufficiently involved in the management of their land and are not adapting their unsustainable practices in a systematic way.</w:t>
            </w:r>
          </w:p>
          <w:p w:rsidR="00825223" w:rsidRPr="00485034" w:rsidRDefault="00825223" w:rsidP="008448CB">
            <w:pPr>
              <w:ind w:left="57" w:right="57"/>
              <w:jc w:val="left"/>
              <w:rPr>
                <w:noProof/>
                <w:sz w:val="20"/>
                <w:szCs w:val="20"/>
              </w:rPr>
            </w:pPr>
          </w:p>
          <w:p w:rsidR="00825223" w:rsidRPr="00485034" w:rsidRDefault="00825223" w:rsidP="008448CB">
            <w:pPr>
              <w:ind w:left="57" w:right="57"/>
              <w:jc w:val="left"/>
              <w:rPr>
                <w:noProof/>
                <w:sz w:val="20"/>
                <w:szCs w:val="20"/>
              </w:rPr>
            </w:pPr>
          </w:p>
          <w:p w:rsidR="00825223" w:rsidRPr="00485034" w:rsidRDefault="00825223" w:rsidP="008448CB">
            <w:pPr>
              <w:ind w:left="57" w:right="57"/>
              <w:jc w:val="left"/>
              <w:rPr>
                <w:noProof/>
                <w:sz w:val="20"/>
                <w:szCs w:val="20"/>
              </w:rPr>
            </w:pPr>
          </w:p>
        </w:tc>
        <w:tc>
          <w:tcPr>
            <w:tcW w:w="2788" w:type="dxa"/>
          </w:tcPr>
          <w:p w:rsidR="00825223" w:rsidRPr="00485034" w:rsidRDefault="00825223" w:rsidP="00C6034E">
            <w:pPr>
              <w:ind w:left="57" w:right="57"/>
              <w:jc w:val="left"/>
              <w:rPr>
                <w:noProof/>
                <w:sz w:val="20"/>
                <w:szCs w:val="20"/>
              </w:rPr>
            </w:pPr>
            <w:r w:rsidRPr="00485034">
              <w:rPr>
                <w:noProof/>
                <w:sz w:val="20"/>
                <w:szCs w:val="20"/>
              </w:rPr>
              <w:t xml:space="preserve">In the alternative scenario, </w:t>
            </w:r>
            <w:r w:rsidR="00864330" w:rsidRPr="00485034">
              <w:rPr>
                <w:noProof/>
                <w:sz w:val="20"/>
                <w:szCs w:val="20"/>
              </w:rPr>
              <w:t xml:space="preserve">the integrated and participatory approach of the programme will be consolidated, as well as increased private sector participation. Villagers will become the first stakeholders of sustainable development and </w:t>
            </w:r>
            <w:r w:rsidR="00C6034E">
              <w:rPr>
                <w:noProof/>
                <w:sz w:val="20"/>
                <w:szCs w:val="20"/>
              </w:rPr>
              <w:t>will be</w:t>
            </w:r>
            <w:r w:rsidR="00C6034E" w:rsidRPr="00485034">
              <w:rPr>
                <w:noProof/>
                <w:sz w:val="20"/>
                <w:szCs w:val="20"/>
              </w:rPr>
              <w:t xml:space="preserve"> </w:t>
            </w:r>
            <w:r w:rsidR="00864330" w:rsidRPr="00485034">
              <w:rPr>
                <w:noProof/>
                <w:sz w:val="20"/>
                <w:szCs w:val="20"/>
              </w:rPr>
              <w:t xml:space="preserve">trained in new business practices that respect the environment. The benefits of the rational management of the </w:t>
            </w:r>
            <w:r w:rsidR="00C6034E">
              <w:rPr>
                <w:noProof/>
                <w:sz w:val="20"/>
                <w:szCs w:val="20"/>
              </w:rPr>
              <w:t>village lands</w:t>
            </w:r>
            <w:r w:rsidR="00C6034E" w:rsidRPr="00485034">
              <w:rPr>
                <w:noProof/>
                <w:sz w:val="20"/>
                <w:szCs w:val="20"/>
              </w:rPr>
              <w:t xml:space="preserve"> </w:t>
            </w:r>
            <w:r w:rsidR="00864330" w:rsidRPr="00485034">
              <w:rPr>
                <w:noProof/>
                <w:sz w:val="20"/>
                <w:szCs w:val="20"/>
              </w:rPr>
              <w:t xml:space="preserve">extend beyond the actual areas of intervention. The existing CNRs will be expanded </w:t>
            </w:r>
            <w:r w:rsidR="00C6034E">
              <w:rPr>
                <w:noProof/>
                <w:sz w:val="20"/>
                <w:szCs w:val="20"/>
              </w:rPr>
              <w:t>and managed better for biodiversity conservation and climate change adaptation</w:t>
            </w:r>
            <w:r w:rsidR="00864330" w:rsidRPr="00485034">
              <w:rPr>
                <w:noProof/>
                <w:sz w:val="20"/>
                <w:szCs w:val="20"/>
              </w:rPr>
              <w:t xml:space="preserve"> (and new CNRs created</w:t>
            </w:r>
            <w:r w:rsidR="00C6034E">
              <w:rPr>
                <w:noProof/>
                <w:sz w:val="20"/>
                <w:szCs w:val="20"/>
              </w:rPr>
              <w:t xml:space="preserve">. </w:t>
            </w:r>
            <w:r w:rsidR="00864330" w:rsidRPr="00485034">
              <w:rPr>
                <w:noProof/>
                <w:sz w:val="20"/>
                <w:szCs w:val="20"/>
              </w:rPr>
              <w:t xml:space="preserve">IGAs </w:t>
            </w:r>
            <w:r w:rsidR="00C6034E">
              <w:rPr>
                <w:noProof/>
                <w:sz w:val="20"/>
                <w:szCs w:val="20"/>
              </w:rPr>
              <w:t>such as</w:t>
            </w:r>
            <w:r w:rsidR="00C6034E" w:rsidRPr="00485034">
              <w:rPr>
                <w:noProof/>
                <w:sz w:val="20"/>
                <w:szCs w:val="20"/>
              </w:rPr>
              <w:t xml:space="preserve"> </w:t>
            </w:r>
            <w:r w:rsidR="00864330" w:rsidRPr="00485034">
              <w:rPr>
                <w:noProof/>
                <w:sz w:val="20"/>
                <w:szCs w:val="20"/>
              </w:rPr>
              <w:t xml:space="preserve">eco-tourism </w:t>
            </w:r>
            <w:r w:rsidR="00C6034E">
              <w:rPr>
                <w:noProof/>
                <w:sz w:val="20"/>
                <w:szCs w:val="20"/>
              </w:rPr>
              <w:t>and</w:t>
            </w:r>
            <w:r w:rsidR="00C6034E" w:rsidRPr="00485034">
              <w:rPr>
                <w:noProof/>
                <w:sz w:val="20"/>
                <w:szCs w:val="20"/>
              </w:rPr>
              <w:t xml:space="preserve"> </w:t>
            </w:r>
            <w:r w:rsidR="00864330" w:rsidRPr="00485034">
              <w:rPr>
                <w:noProof/>
                <w:sz w:val="20"/>
                <w:szCs w:val="20"/>
              </w:rPr>
              <w:t>the eco-certification of honey will be implemented to pro</w:t>
            </w:r>
            <w:r w:rsidR="00C6034E">
              <w:rPr>
                <w:noProof/>
                <w:sz w:val="20"/>
                <w:szCs w:val="20"/>
              </w:rPr>
              <w:t xml:space="preserve">vide incomes in ways which are compatible with biodiversity conservation. </w:t>
            </w:r>
            <w:r w:rsidR="00864330" w:rsidRPr="00485034">
              <w:rPr>
                <w:noProof/>
                <w:sz w:val="20"/>
                <w:szCs w:val="20"/>
              </w:rPr>
              <w:t>Co-management of PAs and CNRs will be emphasized, as well as private partnerships.</w:t>
            </w:r>
          </w:p>
        </w:tc>
        <w:tc>
          <w:tcPr>
            <w:tcW w:w="2788" w:type="dxa"/>
          </w:tcPr>
          <w:p w:rsidR="008E5CDF" w:rsidRPr="00485034" w:rsidRDefault="00825223" w:rsidP="008E5CDF">
            <w:pPr>
              <w:ind w:left="57" w:right="57"/>
              <w:jc w:val="left"/>
              <w:rPr>
                <w:noProof/>
                <w:sz w:val="20"/>
                <w:szCs w:val="20"/>
              </w:rPr>
            </w:pPr>
            <w:r w:rsidRPr="00485034">
              <w:rPr>
                <w:noProof/>
                <w:sz w:val="20"/>
                <w:szCs w:val="20"/>
              </w:rPr>
              <w:t xml:space="preserve">The incremental benefits of this component are related to </w:t>
            </w:r>
            <w:r w:rsidR="008E5CDF" w:rsidRPr="00485034">
              <w:rPr>
                <w:noProof/>
                <w:sz w:val="20"/>
                <w:szCs w:val="20"/>
              </w:rPr>
              <w:t xml:space="preserve">the integrated management of villages’ </w:t>
            </w:r>
            <w:r w:rsidR="008E5CDF" w:rsidRPr="00485034">
              <w:rPr>
                <w:i/>
                <w:noProof/>
                <w:sz w:val="20"/>
                <w:szCs w:val="20"/>
              </w:rPr>
              <w:t>terroirs</w:t>
            </w:r>
            <w:r w:rsidR="008E5CDF" w:rsidRPr="00485034">
              <w:rPr>
                <w:noProof/>
                <w:sz w:val="20"/>
                <w:szCs w:val="20"/>
              </w:rPr>
              <w:t xml:space="preserve">, which will ensure that new CNRs are created (in ~15,000 ha) and existing ones are strengthened (147,013 ha). </w:t>
            </w:r>
            <w:r w:rsidR="008E5CDF" w:rsidRPr="00485034">
              <w:rPr>
                <w:sz w:val="20"/>
                <w:szCs w:val="20"/>
              </w:rPr>
              <w:t>Both as community co-managed PAs themselves and as PA support zones, CNRs will lift the pressure on core PAs (</w:t>
            </w:r>
            <w:r w:rsidR="00C6034E">
              <w:rPr>
                <w:sz w:val="20"/>
                <w:szCs w:val="20"/>
              </w:rPr>
              <w:t>National P</w:t>
            </w:r>
            <w:r w:rsidR="008E5CDF" w:rsidRPr="00485034">
              <w:rPr>
                <w:sz w:val="20"/>
                <w:szCs w:val="20"/>
              </w:rPr>
              <w:t xml:space="preserve">arks, </w:t>
            </w:r>
            <w:r w:rsidR="00C6034E">
              <w:rPr>
                <w:sz w:val="20"/>
                <w:szCs w:val="20"/>
              </w:rPr>
              <w:t>R</w:t>
            </w:r>
            <w:r w:rsidR="008E5CDF" w:rsidRPr="00485034">
              <w:rPr>
                <w:sz w:val="20"/>
                <w:szCs w:val="20"/>
              </w:rPr>
              <w:t xml:space="preserve">eserves), while also ensuring sustainable use within villages’ terroirs through good land stewardship. The development of livelihoods alternatives will </w:t>
            </w:r>
            <w:r w:rsidR="00C6034E">
              <w:rPr>
                <w:sz w:val="20"/>
                <w:szCs w:val="20"/>
              </w:rPr>
              <w:t xml:space="preserve">be complementary </w:t>
            </w:r>
            <w:r w:rsidR="00C6034E" w:rsidRPr="00485034">
              <w:rPr>
                <w:sz w:val="20"/>
                <w:szCs w:val="20"/>
              </w:rPr>
              <w:t xml:space="preserve"> </w:t>
            </w:r>
            <w:r w:rsidR="008E5CDF" w:rsidRPr="00485034">
              <w:rPr>
                <w:sz w:val="20"/>
                <w:szCs w:val="20"/>
              </w:rPr>
              <w:t>to the successful co-management of CNRs by communit</w:t>
            </w:r>
            <w:r w:rsidR="00C6034E">
              <w:rPr>
                <w:sz w:val="20"/>
                <w:szCs w:val="20"/>
              </w:rPr>
              <w:t>ies</w:t>
            </w:r>
            <w:r w:rsidR="008E5CDF" w:rsidRPr="00485034">
              <w:rPr>
                <w:sz w:val="20"/>
                <w:szCs w:val="20"/>
              </w:rPr>
              <w:t xml:space="preserve"> and of other initiatives in the villages’ </w:t>
            </w:r>
            <w:r w:rsidR="00D45695" w:rsidRPr="00485034">
              <w:rPr>
                <w:i/>
                <w:sz w:val="20"/>
                <w:szCs w:val="20"/>
              </w:rPr>
              <w:t>terroirs</w:t>
            </w:r>
            <w:r w:rsidR="008E5CDF" w:rsidRPr="00485034">
              <w:rPr>
                <w:sz w:val="20"/>
                <w:szCs w:val="20"/>
              </w:rPr>
              <w:t xml:space="preserve"> (e.g. the intensification of agriculture and livestock rearing, eco-tourism, </w:t>
            </w:r>
            <w:r w:rsidR="002B2142" w:rsidRPr="00485034">
              <w:rPr>
                <w:sz w:val="20"/>
                <w:szCs w:val="20"/>
              </w:rPr>
              <w:t>aquaculture</w:t>
            </w:r>
            <w:r w:rsidR="008E5CDF" w:rsidRPr="00485034">
              <w:rPr>
                <w:sz w:val="20"/>
                <w:szCs w:val="20"/>
              </w:rPr>
              <w:t xml:space="preserve">, apiculture, agro-forestry). Communities will be involved in </w:t>
            </w:r>
            <w:r w:rsidR="00C6034E">
              <w:rPr>
                <w:sz w:val="20"/>
                <w:szCs w:val="20"/>
              </w:rPr>
              <w:t xml:space="preserve">biodiversity  </w:t>
            </w:r>
            <w:r w:rsidR="00C6034E" w:rsidRPr="00485034">
              <w:rPr>
                <w:sz w:val="20"/>
                <w:szCs w:val="20"/>
              </w:rPr>
              <w:t xml:space="preserve"> </w:t>
            </w:r>
            <w:r w:rsidR="008E5CDF" w:rsidRPr="00485034">
              <w:rPr>
                <w:sz w:val="20"/>
                <w:szCs w:val="20"/>
              </w:rPr>
              <w:t>monitoring and surveillance of CNRs/ PAs.</w:t>
            </w:r>
            <w:r w:rsidR="008E5CDF" w:rsidRPr="00485034">
              <w:rPr>
                <w:noProof/>
                <w:sz w:val="20"/>
                <w:szCs w:val="20"/>
              </w:rPr>
              <w:t xml:space="preserve"> </w:t>
            </w:r>
          </w:p>
          <w:p w:rsidR="008E5CDF" w:rsidRPr="00485034" w:rsidRDefault="008E5CDF" w:rsidP="008E5CDF">
            <w:pPr>
              <w:ind w:left="57" w:right="57"/>
              <w:jc w:val="left"/>
              <w:rPr>
                <w:noProof/>
                <w:sz w:val="20"/>
                <w:szCs w:val="20"/>
              </w:rPr>
            </w:pPr>
          </w:p>
          <w:p w:rsidR="008E5CDF" w:rsidRPr="00485034" w:rsidRDefault="008E5CDF" w:rsidP="008E5CDF">
            <w:pPr>
              <w:ind w:left="57" w:right="57"/>
              <w:jc w:val="left"/>
              <w:rPr>
                <w:noProof/>
                <w:sz w:val="20"/>
                <w:szCs w:val="20"/>
              </w:rPr>
            </w:pPr>
            <w:r w:rsidRPr="00485034">
              <w:rPr>
                <w:noProof/>
                <w:sz w:val="20"/>
                <w:szCs w:val="20"/>
              </w:rPr>
              <w:t xml:space="preserve">The total conservation area targeted by the project </w:t>
            </w:r>
            <w:r w:rsidR="00C6034E">
              <w:rPr>
                <w:noProof/>
                <w:sz w:val="20"/>
                <w:szCs w:val="20"/>
              </w:rPr>
              <w:t>is</w:t>
            </w:r>
            <w:r w:rsidR="00C6034E" w:rsidRPr="00485034">
              <w:rPr>
                <w:noProof/>
                <w:sz w:val="20"/>
                <w:szCs w:val="20"/>
              </w:rPr>
              <w:t xml:space="preserve"> </w:t>
            </w:r>
            <w:r w:rsidRPr="00485034">
              <w:rPr>
                <w:noProof/>
                <w:sz w:val="20"/>
                <w:szCs w:val="20"/>
              </w:rPr>
              <w:t xml:space="preserve">162,813 ha of CNRs, representative of several globally important and biodiversity rich eco-geographical zones of Senegal – the Niayes Coastal Ecosystem, the Ferlo Sylvo-Pastoral Ecosystems, the Wetland Ecosystems of the Senegal River Delta, the Eastern Forests Ecosystems (Sénégal Oriental, which includes the larger Niokolo Koba National Park) and the Saloum </w:t>
            </w:r>
            <w:r w:rsidR="00C6034E">
              <w:rPr>
                <w:noProof/>
                <w:sz w:val="20"/>
                <w:szCs w:val="20"/>
              </w:rPr>
              <w:t xml:space="preserve">Delta </w:t>
            </w:r>
            <w:r w:rsidRPr="00485034">
              <w:rPr>
                <w:noProof/>
                <w:sz w:val="20"/>
                <w:szCs w:val="20"/>
              </w:rPr>
              <w:t xml:space="preserve">Ecosystem. </w:t>
            </w:r>
          </w:p>
          <w:p w:rsidR="008E5CDF" w:rsidRPr="00485034" w:rsidRDefault="008E5CDF" w:rsidP="008E5CDF">
            <w:pPr>
              <w:ind w:left="57" w:right="57"/>
              <w:jc w:val="left"/>
              <w:rPr>
                <w:noProof/>
                <w:sz w:val="20"/>
                <w:szCs w:val="20"/>
              </w:rPr>
            </w:pPr>
          </w:p>
          <w:p w:rsidR="009532C1" w:rsidRPr="00485034" w:rsidRDefault="008E5CDF">
            <w:pPr>
              <w:ind w:left="57" w:right="57"/>
              <w:jc w:val="left"/>
              <w:rPr>
                <w:noProof/>
                <w:sz w:val="20"/>
                <w:szCs w:val="20"/>
              </w:rPr>
            </w:pPr>
            <w:r w:rsidRPr="00485034">
              <w:rPr>
                <w:noProof/>
                <w:sz w:val="20"/>
                <w:szCs w:val="20"/>
              </w:rPr>
              <w:t xml:space="preserve">As an associated climate change mitigation benefit, activities under this component includes the avoidance of ~900,000 t C02 emissions over 30 years through the avoided deforestation of new and extended area of CNRs (15,000 ha).  </w:t>
            </w:r>
          </w:p>
        </w:tc>
      </w:tr>
      <w:tr w:rsidR="00825223" w:rsidRPr="00485034" w:rsidTr="00D544D6">
        <w:tc>
          <w:tcPr>
            <w:tcW w:w="1848" w:type="dxa"/>
            <w:shd w:val="clear" w:color="auto" w:fill="F2F2F2" w:themeFill="background1" w:themeFillShade="F2"/>
          </w:tcPr>
          <w:p w:rsidR="00825223" w:rsidRPr="00485034" w:rsidRDefault="00825223" w:rsidP="008448CB">
            <w:pPr>
              <w:ind w:left="57" w:right="57"/>
              <w:jc w:val="left"/>
              <w:rPr>
                <w:b/>
                <w:noProof/>
                <w:sz w:val="20"/>
                <w:szCs w:val="20"/>
              </w:rPr>
            </w:pPr>
            <w:r w:rsidRPr="00485034">
              <w:rPr>
                <w:b/>
                <w:noProof/>
                <w:sz w:val="20"/>
                <w:szCs w:val="20"/>
              </w:rPr>
              <w:t>Outcome 3: Reduction in greenhouse gas emissions and increase in use of renewable and efficient energy alternatives in pilot Ecovillages</w:t>
            </w:r>
          </w:p>
        </w:tc>
        <w:tc>
          <w:tcPr>
            <w:tcW w:w="2787" w:type="dxa"/>
          </w:tcPr>
          <w:p w:rsidR="00825223" w:rsidRPr="00485034" w:rsidRDefault="00825223" w:rsidP="00877176">
            <w:pPr>
              <w:ind w:left="57" w:right="57"/>
              <w:jc w:val="left"/>
              <w:rPr>
                <w:noProof/>
                <w:sz w:val="20"/>
                <w:szCs w:val="20"/>
              </w:rPr>
            </w:pPr>
            <w:r w:rsidRPr="00485034">
              <w:rPr>
                <w:noProof/>
                <w:sz w:val="20"/>
                <w:szCs w:val="20"/>
              </w:rPr>
              <w:t>In the baseline scenario, the promotion of alternative energy sources is mainly under private initiatives in the field of solar energy and biofuel. The model of development and distribution of these energy sources is neither that used by the villagers, nor a standardized model</w:t>
            </w:r>
            <w:r w:rsidR="00877176" w:rsidRPr="00485034">
              <w:rPr>
                <w:noProof/>
                <w:sz w:val="20"/>
                <w:szCs w:val="20"/>
              </w:rPr>
              <w:t xml:space="preserve"> in Senegal</w:t>
            </w:r>
            <w:r w:rsidRPr="00485034">
              <w:rPr>
                <w:noProof/>
                <w:sz w:val="20"/>
                <w:szCs w:val="20"/>
              </w:rPr>
              <w:t xml:space="preserve">. </w:t>
            </w:r>
            <w:r w:rsidR="00877176" w:rsidRPr="00485034">
              <w:rPr>
                <w:noProof/>
                <w:sz w:val="20"/>
                <w:szCs w:val="20"/>
              </w:rPr>
              <w:t xml:space="preserve">Communities’ </w:t>
            </w:r>
            <w:r w:rsidRPr="00485034">
              <w:rPr>
                <w:noProof/>
                <w:sz w:val="20"/>
                <w:szCs w:val="20"/>
              </w:rPr>
              <w:t xml:space="preserve">low </w:t>
            </w:r>
            <w:r w:rsidR="00877176" w:rsidRPr="00485034">
              <w:rPr>
                <w:noProof/>
                <w:sz w:val="20"/>
                <w:szCs w:val="20"/>
              </w:rPr>
              <w:t xml:space="preserve">level of </w:t>
            </w:r>
            <w:r w:rsidRPr="00485034">
              <w:rPr>
                <w:noProof/>
                <w:sz w:val="20"/>
                <w:szCs w:val="20"/>
              </w:rPr>
              <w:t xml:space="preserve">awareness </w:t>
            </w:r>
            <w:r w:rsidR="00877176" w:rsidRPr="00485034">
              <w:rPr>
                <w:noProof/>
                <w:sz w:val="20"/>
                <w:szCs w:val="20"/>
              </w:rPr>
              <w:t xml:space="preserve">about </w:t>
            </w:r>
            <w:r w:rsidRPr="00485034">
              <w:rPr>
                <w:noProof/>
                <w:sz w:val="20"/>
                <w:szCs w:val="20"/>
              </w:rPr>
              <w:t xml:space="preserve">these energy sources reduces </w:t>
            </w:r>
            <w:r w:rsidR="00877176" w:rsidRPr="00485034">
              <w:rPr>
                <w:noProof/>
                <w:sz w:val="20"/>
                <w:szCs w:val="20"/>
              </w:rPr>
              <w:t xml:space="preserve">the chances of their effective uptake by households in the villages and </w:t>
            </w:r>
            <w:r w:rsidRPr="00485034">
              <w:rPr>
                <w:noProof/>
                <w:sz w:val="20"/>
                <w:szCs w:val="20"/>
              </w:rPr>
              <w:t>increases inequalities</w:t>
            </w:r>
            <w:r w:rsidR="00877176" w:rsidRPr="00485034">
              <w:rPr>
                <w:noProof/>
                <w:sz w:val="20"/>
                <w:szCs w:val="20"/>
              </w:rPr>
              <w:t xml:space="preserve"> in the access to energy</w:t>
            </w:r>
            <w:r w:rsidRPr="00485034">
              <w:rPr>
                <w:noProof/>
                <w:sz w:val="20"/>
                <w:szCs w:val="20"/>
              </w:rPr>
              <w:t xml:space="preserve">. </w:t>
            </w:r>
            <w:r w:rsidR="00877176" w:rsidRPr="00485034">
              <w:rPr>
                <w:noProof/>
                <w:sz w:val="20"/>
                <w:szCs w:val="20"/>
              </w:rPr>
              <w:t xml:space="preserve">Eventually several villages in Senegal with no access to electricity will be connected to the grid (in a 10-20 year period), but in </w:t>
            </w:r>
            <w:r w:rsidR="00C6034E">
              <w:rPr>
                <w:noProof/>
                <w:sz w:val="20"/>
                <w:szCs w:val="20"/>
              </w:rPr>
              <w:t xml:space="preserve">the </w:t>
            </w:r>
            <w:r w:rsidR="00877176" w:rsidRPr="00485034">
              <w:rPr>
                <w:noProof/>
                <w:sz w:val="20"/>
                <w:szCs w:val="20"/>
              </w:rPr>
              <w:t>BAU scenario this will by and large be through the expansion of existing fossil fuel burning technologies</w:t>
            </w:r>
            <w:r w:rsidRPr="00485034">
              <w:rPr>
                <w:noProof/>
                <w:sz w:val="20"/>
                <w:szCs w:val="20"/>
              </w:rPr>
              <w:t>.</w:t>
            </w:r>
          </w:p>
        </w:tc>
        <w:tc>
          <w:tcPr>
            <w:tcW w:w="2788" w:type="dxa"/>
          </w:tcPr>
          <w:p w:rsidR="00825223" w:rsidRPr="00485034" w:rsidRDefault="00825223" w:rsidP="00AD5712">
            <w:pPr>
              <w:ind w:left="57" w:right="57"/>
              <w:jc w:val="left"/>
              <w:rPr>
                <w:noProof/>
                <w:sz w:val="20"/>
                <w:szCs w:val="20"/>
              </w:rPr>
            </w:pPr>
            <w:r w:rsidRPr="00485034">
              <w:rPr>
                <w:noProof/>
                <w:sz w:val="20"/>
                <w:szCs w:val="20"/>
              </w:rPr>
              <w:t>In the alternative scenario, the promotion and establishment of a production unit of renewable energy sources is completely integrated into the framework of development defined by the project. Villagers are trained in the production and distribution of renewable energy sources. Controlling energy consumption reduces pressures on ecosystems while</w:t>
            </w:r>
            <w:r w:rsidR="00877176" w:rsidRPr="00485034">
              <w:rPr>
                <w:noProof/>
                <w:sz w:val="20"/>
                <w:szCs w:val="20"/>
              </w:rPr>
              <w:t xml:space="preserve"> making a contribution to</w:t>
            </w:r>
            <w:r w:rsidRPr="00485034">
              <w:rPr>
                <w:noProof/>
                <w:sz w:val="20"/>
                <w:szCs w:val="20"/>
              </w:rPr>
              <w:t xml:space="preserve"> reducing emissions </w:t>
            </w:r>
            <w:r w:rsidR="00877176" w:rsidRPr="00485034">
              <w:rPr>
                <w:noProof/>
                <w:sz w:val="20"/>
                <w:szCs w:val="20"/>
              </w:rPr>
              <w:t>at</w:t>
            </w:r>
            <w:r w:rsidRPr="00485034">
              <w:rPr>
                <w:noProof/>
                <w:sz w:val="20"/>
                <w:szCs w:val="20"/>
              </w:rPr>
              <w:t xml:space="preserve"> </w:t>
            </w:r>
            <w:r w:rsidR="00877176" w:rsidRPr="00485034">
              <w:rPr>
                <w:noProof/>
                <w:sz w:val="20"/>
                <w:szCs w:val="20"/>
              </w:rPr>
              <w:t xml:space="preserve">the </w:t>
            </w:r>
            <w:r w:rsidRPr="00485034">
              <w:rPr>
                <w:noProof/>
                <w:sz w:val="20"/>
                <w:szCs w:val="20"/>
              </w:rPr>
              <w:t xml:space="preserve">national scale. In the field of agro-fuels, the initial success of integrated production systems of biofuel from Jatropha has given rise to the emergence of a competitive industry throughout the Sahelian zone. Solar energy is being developed and is the basis of </w:t>
            </w:r>
            <w:r w:rsidR="00AD5712" w:rsidRPr="00485034">
              <w:rPr>
                <w:noProof/>
                <w:sz w:val="20"/>
                <w:szCs w:val="20"/>
              </w:rPr>
              <w:t xml:space="preserve">decentralised </w:t>
            </w:r>
            <w:r w:rsidRPr="00485034">
              <w:rPr>
                <w:noProof/>
                <w:sz w:val="20"/>
                <w:szCs w:val="20"/>
              </w:rPr>
              <w:t xml:space="preserve">electricity </w:t>
            </w:r>
            <w:r w:rsidR="00AD5712" w:rsidRPr="00485034">
              <w:rPr>
                <w:noProof/>
                <w:sz w:val="20"/>
                <w:szCs w:val="20"/>
              </w:rPr>
              <w:t xml:space="preserve">supply to </w:t>
            </w:r>
            <w:r w:rsidRPr="00485034">
              <w:rPr>
                <w:noProof/>
                <w:sz w:val="20"/>
                <w:szCs w:val="20"/>
              </w:rPr>
              <w:t>rural areas</w:t>
            </w:r>
            <w:r w:rsidR="00AD5712" w:rsidRPr="00485034">
              <w:rPr>
                <w:noProof/>
                <w:sz w:val="20"/>
                <w:szCs w:val="20"/>
              </w:rPr>
              <w:t xml:space="preserve"> that are not currently connected to the grid</w:t>
            </w:r>
            <w:r w:rsidRPr="00485034">
              <w:rPr>
                <w:noProof/>
                <w:sz w:val="20"/>
                <w:szCs w:val="20"/>
              </w:rPr>
              <w:t>.</w:t>
            </w:r>
            <w:r w:rsidR="00AD5712" w:rsidRPr="00485034">
              <w:rPr>
                <w:noProof/>
                <w:sz w:val="20"/>
                <w:szCs w:val="20"/>
              </w:rPr>
              <w:t xml:space="preserve"> The emergence of village-based energy production industries contributes to the fight against poverty and activities may, over time, be a lasting solution.</w:t>
            </w:r>
          </w:p>
        </w:tc>
        <w:tc>
          <w:tcPr>
            <w:tcW w:w="2788" w:type="dxa"/>
          </w:tcPr>
          <w:p w:rsidR="009532C1" w:rsidRPr="00485034" w:rsidRDefault="00825223">
            <w:pPr>
              <w:ind w:left="57" w:right="57"/>
              <w:jc w:val="left"/>
              <w:rPr>
                <w:noProof/>
                <w:sz w:val="20"/>
                <w:szCs w:val="20"/>
              </w:rPr>
            </w:pPr>
            <w:r w:rsidRPr="00485034">
              <w:rPr>
                <w:noProof/>
                <w:sz w:val="20"/>
                <w:szCs w:val="20"/>
              </w:rPr>
              <w:t>The incremental benefits are in the model for development of renewable energy in villages. The villagers themselves assess their own needs and produce their energy, on a renewable basis</w:t>
            </w:r>
            <w:r w:rsidR="00AD5712" w:rsidRPr="00485034">
              <w:rPr>
                <w:noProof/>
                <w:sz w:val="20"/>
                <w:szCs w:val="20"/>
              </w:rPr>
              <w:t xml:space="preserve"> and ensure the sustainability of these solutions. Under this project component, the emission of 22,830 t C02 will be cumulatively avoided after the full implementation of the project through the increased use of renewable and efficient energy alternatives in pilot Ecovillages. These avoided CO2 emissions can be indicatively broken down as follows: (i) 12,000 tCO2 from the direct utilisation of improved cookstoves: (ii) 7,500 tCO2 from the application of solar energy is two villages; and (iii) 3,330 tCO2 from the production and utilisation of 5,000 l/year of Jatropha oil.</w:t>
            </w:r>
          </w:p>
        </w:tc>
      </w:tr>
      <w:tr w:rsidR="00825223" w:rsidRPr="00485034" w:rsidTr="00D544D6">
        <w:tc>
          <w:tcPr>
            <w:tcW w:w="1848" w:type="dxa"/>
            <w:shd w:val="clear" w:color="auto" w:fill="F2F2F2" w:themeFill="background1" w:themeFillShade="F2"/>
          </w:tcPr>
          <w:p w:rsidR="00825223" w:rsidRPr="00485034" w:rsidRDefault="00825223" w:rsidP="008448CB">
            <w:pPr>
              <w:ind w:left="57" w:right="57"/>
              <w:jc w:val="left"/>
              <w:rPr>
                <w:b/>
                <w:noProof/>
                <w:sz w:val="20"/>
                <w:szCs w:val="20"/>
              </w:rPr>
            </w:pPr>
            <w:r w:rsidRPr="00485034">
              <w:rPr>
                <w:b/>
                <w:noProof/>
                <w:sz w:val="20"/>
                <w:szCs w:val="20"/>
              </w:rPr>
              <w:t xml:space="preserve">Outcome 4: </w:t>
            </w:r>
          </w:p>
          <w:p w:rsidR="00825223" w:rsidRPr="00485034" w:rsidRDefault="00825223" w:rsidP="008448CB">
            <w:pPr>
              <w:ind w:left="57" w:right="57"/>
              <w:jc w:val="left"/>
              <w:rPr>
                <w:b/>
                <w:noProof/>
                <w:color w:val="000000"/>
                <w:sz w:val="20"/>
                <w:szCs w:val="20"/>
              </w:rPr>
            </w:pPr>
            <w:r w:rsidRPr="00485034">
              <w:rPr>
                <w:b/>
                <w:noProof/>
                <w:sz w:val="20"/>
                <w:szCs w:val="20"/>
              </w:rPr>
              <w:t xml:space="preserve">Increased </w:t>
            </w:r>
            <w:r w:rsidRPr="00485034">
              <w:rPr>
                <w:b/>
                <w:noProof/>
                <w:color w:val="000000"/>
                <w:sz w:val="20"/>
                <w:szCs w:val="20"/>
              </w:rPr>
              <w:t>biocarbon sequestration in Ecovillage community-managed lands (terroirs villageois)</w:t>
            </w:r>
          </w:p>
          <w:p w:rsidR="00825223" w:rsidRPr="00485034" w:rsidRDefault="00825223" w:rsidP="008448CB">
            <w:pPr>
              <w:ind w:left="57" w:right="57"/>
              <w:jc w:val="left"/>
              <w:rPr>
                <w:b/>
                <w:noProof/>
                <w:sz w:val="20"/>
                <w:szCs w:val="20"/>
              </w:rPr>
            </w:pPr>
          </w:p>
        </w:tc>
        <w:tc>
          <w:tcPr>
            <w:tcW w:w="2787" w:type="dxa"/>
          </w:tcPr>
          <w:p w:rsidR="00825223" w:rsidRPr="00485034" w:rsidRDefault="00825223" w:rsidP="008448CB">
            <w:pPr>
              <w:ind w:left="57" w:right="57"/>
              <w:jc w:val="left"/>
              <w:rPr>
                <w:noProof/>
                <w:sz w:val="20"/>
                <w:szCs w:val="20"/>
              </w:rPr>
            </w:pPr>
            <w:r w:rsidRPr="00485034">
              <w:rPr>
                <w:noProof/>
                <w:sz w:val="20"/>
                <w:szCs w:val="20"/>
              </w:rPr>
              <w:t xml:space="preserve">In the baseline scenario, the village land does not become a carbon sink due mainly to the lack of integration of proposed development approaches. Carbon neutrality is not an achieved objective because </w:t>
            </w:r>
            <w:r w:rsidR="00C6034E">
              <w:rPr>
                <w:noProof/>
                <w:sz w:val="20"/>
                <w:szCs w:val="20"/>
              </w:rPr>
              <w:t xml:space="preserve">it </w:t>
            </w:r>
            <w:r w:rsidRPr="00485034">
              <w:rPr>
                <w:noProof/>
                <w:sz w:val="20"/>
                <w:szCs w:val="20"/>
              </w:rPr>
              <w:t>has not been pursued.</w:t>
            </w:r>
          </w:p>
        </w:tc>
        <w:tc>
          <w:tcPr>
            <w:tcW w:w="2788" w:type="dxa"/>
          </w:tcPr>
          <w:p w:rsidR="00825223" w:rsidRPr="00485034" w:rsidRDefault="00825223" w:rsidP="00CE2F79">
            <w:pPr>
              <w:ind w:left="57" w:right="57"/>
              <w:jc w:val="left"/>
              <w:rPr>
                <w:noProof/>
                <w:sz w:val="20"/>
                <w:szCs w:val="20"/>
              </w:rPr>
            </w:pPr>
            <w:r w:rsidRPr="00485034">
              <w:rPr>
                <w:noProof/>
                <w:sz w:val="20"/>
                <w:szCs w:val="20"/>
              </w:rPr>
              <w:t xml:space="preserve">In the alternative scenario, the </w:t>
            </w:r>
            <w:r w:rsidR="00AD5712" w:rsidRPr="00485034">
              <w:rPr>
                <w:noProof/>
                <w:sz w:val="20"/>
                <w:szCs w:val="20"/>
              </w:rPr>
              <w:t>implementation of EMPs allow</w:t>
            </w:r>
            <w:r w:rsidR="00CE2F79">
              <w:rPr>
                <w:noProof/>
                <w:sz w:val="20"/>
                <w:szCs w:val="20"/>
              </w:rPr>
              <w:t>s</w:t>
            </w:r>
            <w:r w:rsidR="00AD5712" w:rsidRPr="00485034">
              <w:rPr>
                <w:noProof/>
                <w:sz w:val="20"/>
                <w:szCs w:val="20"/>
              </w:rPr>
              <w:t xml:space="preserve"> for the </w:t>
            </w:r>
            <w:r w:rsidRPr="00485034">
              <w:rPr>
                <w:noProof/>
                <w:sz w:val="20"/>
                <w:szCs w:val="20"/>
              </w:rPr>
              <w:t>rapid sequestration</w:t>
            </w:r>
            <w:r w:rsidR="00AD5712" w:rsidRPr="00485034">
              <w:rPr>
                <w:noProof/>
                <w:sz w:val="20"/>
                <w:szCs w:val="20"/>
              </w:rPr>
              <w:t xml:space="preserve"> of carbon </w:t>
            </w:r>
            <w:r w:rsidR="00CE2F79">
              <w:rPr>
                <w:noProof/>
                <w:sz w:val="20"/>
                <w:szCs w:val="20"/>
              </w:rPr>
              <w:t xml:space="preserve">in </w:t>
            </w:r>
            <w:r w:rsidR="00AD5712" w:rsidRPr="00485034">
              <w:rPr>
                <w:noProof/>
                <w:sz w:val="20"/>
                <w:szCs w:val="20"/>
              </w:rPr>
              <w:t>the soil</w:t>
            </w:r>
            <w:r w:rsidR="00CE2F79">
              <w:rPr>
                <w:noProof/>
                <w:sz w:val="20"/>
                <w:szCs w:val="20"/>
              </w:rPr>
              <w:t xml:space="preserve"> and</w:t>
            </w:r>
            <w:r w:rsidR="00AD5712" w:rsidRPr="00485034">
              <w:rPr>
                <w:noProof/>
                <w:sz w:val="20"/>
                <w:szCs w:val="20"/>
              </w:rPr>
              <w:t xml:space="preserve"> in the trees plant</w:t>
            </w:r>
            <w:r w:rsidR="00CE2F79">
              <w:rPr>
                <w:noProof/>
                <w:sz w:val="20"/>
                <w:szCs w:val="20"/>
              </w:rPr>
              <w:t xml:space="preserve">ed in EPs, living hedges and plantations. This supports </w:t>
            </w:r>
            <w:r w:rsidR="00AD5712" w:rsidRPr="00485034">
              <w:rPr>
                <w:noProof/>
                <w:sz w:val="20"/>
                <w:szCs w:val="20"/>
              </w:rPr>
              <w:t xml:space="preserve">other related project activities </w:t>
            </w:r>
            <w:r w:rsidR="00CE2F79">
              <w:rPr>
                <w:noProof/>
                <w:sz w:val="20"/>
                <w:szCs w:val="20"/>
              </w:rPr>
              <w:t xml:space="preserve">which can also sequester carbon and/ or reduce GHG emissions </w:t>
            </w:r>
            <w:r w:rsidR="00AD5712" w:rsidRPr="00485034">
              <w:rPr>
                <w:noProof/>
                <w:sz w:val="20"/>
                <w:szCs w:val="20"/>
              </w:rPr>
              <w:t>(e.g. the intensification of agriculture, ecosystem re</w:t>
            </w:r>
            <w:r w:rsidR="00CE2F79">
              <w:rPr>
                <w:noProof/>
                <w:sz w:val="20"/>
                <w:szCs w:val="20"/>
              </w:rPr>
              <w:t>s</w:t>
            </w:r>
            <w:r w:rsidR="00AD5712" w:rsidRPr="00485034">
              <w:rPr>
                <w:noProof/>
                <w:sz w:val="20"/>
                <w:szCs w:val="20"/>
              </w:rPr>
              <w:t>toration, production of fuelwood for villagers’ sustainable consumption)</w:t>
            </w:r>
            <w:r w:rsidRPr="00485034">
              <w:rPr>
                <w:noProof/>
                <w:sz w:val="20"/>
                <w:szCs w:val="20"/>
              </w:rPr>
              <w:t>.</w:t>
            </w:r>
            <w:r w:rsidR="00AD5712" w:rsidRPr="00485034">
              <w:rPr>
                <w:noProof/>
                <w:sz w:val="20"/>
                <w:szCs w:val="20"/>
              </w:rPr>
              <w:t xml:space="preserve"> </w:t>
            </w:r>
            <w:r w:rsidRPr="00485034">
              <w:rPr>
                <w:noProof/>
                <w:sz w:val="20"/>
                <w:szCs w:val="20"/>
              </w:rPr>
              <w:t>Ecovillages then participate in the global fight against climate change</w:t>
            </w:r>
            <w:r w:rsidR="00AD5712" w:rsidRPr="00485034">
              <w:rPr>
                <w:noProof/>
                <w:sz w:val="20"/>
                <w:szCs w:val="20"/>
              </w:rPr>
              <w:t>, while preparing to eventually participate in the biocarbon market.</w:t>
            </w:r>
          </w:p>
        </w:tc>
        <w:tc>
          <w:tcPr>
            <w:tcW w:w="2788" w:type="dxa"/>
          </w:tcPr>
          <w:p w:rsidR="00825223" w:rsidRPr="00485034" w:rsidRDefault="003E1214" w:rsidP="00CE2F79">
            <w:pPr>
              <w:ind w:left="57" w:right="57"/>
              <w:jc w:val="left"/>
              <w:rPr>
                <w:noProof/>
                <w:sz w:val="20"/>
                <w:szCs w:val="20"/>
              </w:rPr>
            </w:pPr>
            <w:r w:rsidRPr="00485034">
              <w:rPr>
                <w:noProof/>
                <w:sz w:val="20"/>
                <w:szCs w:val="20"/>
              </w:rPr>
              <w:t>Under this component</w:t>
            </w:r>
            <w:r w:rsidR="00825223" w:rsidRPr="00485034">
              <w:rPr>
                <w:noProof/>
                <w:sz w:val="20"/>
                <w:szCs w:val="20"/>
              </w:rPr>
              <w:t xml:space="preserve">, </w:t>
            </w:r>
            <w:r w:rsidRPr="00485034">
              <w:rPr>
                <w:noProof/>
                <w:sz w:val="20"/>
                <w:szCs w:val="20"/>
              </w:rPr>
              <w:t xml:space="preserve">extensive </w:t>
            </w:r>
            <w:r w:rsidR="00CE2F79">
              <w:rPr>
                <w:noProof/>
                <w:sz w:val="20"/>
                <w:szCs w:val="20"/>
              </w:rPr>
              <w:t>J</w:t>
            </w:r>
            <w:r w:rsidR="00CE2F79" w:rsidRPr="00485034">
              <w:rPr>
                <w:noProof/>
                <w:sz w:val="20"/>
                <w:szCs w:val="20"/>
              </w:rPr>
              <w:t>atropha</w:t>
            </w:r>
            <w:r w:rsidRPr="00485034">
              <w:rPr>
                <w:noProof/>
                <w:sz w:val="20"/>
                <w:szCs w:val="20"/>
              </w:rPr>
              <w:t xml:space="preserve">, </w:t>
            </w:r>
            <w:r w:rsidR="00825223" w:rsidRPr="00485034">
              <w:rPr>
                <w:noProof/>
                <w:sz w:val="20"/>
                <w:szCs w:val="20"/>
              </w:rPr>
              <w:t xml:space="preserve">fruit tree </w:t>
            </w:r>
            <w:r w:rsidRPr="00485034">
              <w:rPr>
                <w:noProof/>
                <w:sz w:val="20"/>
                <w:szCs w:val="20"/>
              </w:rPr>
              <w:t xml:space="preserve">and bamboo </w:t>
            </w:r>
            <w:r w:rsidR="00825223" w:rsidRPr="00485034">
              <w:rPr>
                <w:noProof/>
                <w:sz w:val="20"/>
                <w:szCs w:val="20"/>
              </w:rPr>
              <w:t>plantations will be combined with the use of biochar as a soil conditioner.</w:t>
            </w:r>
            <w:r w:rsidRPr="00485034">
              <w:rPr>
                <w:noProof/>
                <w:sz w:val="20"/>
                <w:szCs w:val="20"/>
              </w:rPr>
              <w:t xml:space="preserve"> This will allow the the sequestration of 92,280 tCO2 in community-managed lands in pilot Ecovillages, while also securing permanence and avoided leakage through the same actions that support good land stewardship under Component 2 of the project.</w:t>
            </w:r>
            <w:r w:rsidR="00CE2F79">
              <w:rPr>
                <w:noProof/>
                <w:sz w:val="20"/>
                <w:szCs w:val="20"/>
              </w:rPr>
              <w:t>. T</w:t>
            </w:r>
            <w:r w:rsidRPr="00485034">
              <w:rPr>
                <w:noProof/>
                <w:sz w:val="20"/>
                <w:szCs w:val="20"/>
              </w:rPr>
              <w:t xml:space="preserve">he sequestration-focused activities under this Component are also expected to reduce pressure on land and resources designated for biodiversity conservation and sustainable use. In the same way, the local production of biochar is expected to enhance land use intensification under Component 2. Hence biodiversity and climate change mitigation activities foreseen under </w:t>
            </w:r>
            <w:r w:rsidR="00CE2F79">
              <w:rPr>
                <w:noProof/>
                <w:sz w:val="20"/>
                <w:szCs w:val="20"/>
              </w:rPr>
              <w:t>O</w:t>
            </w:r>
            <w:r w:rsidR="00CE2F79" w:rsidRPr="00485034">
              <w:rPr>
                <w:noProof/>
                <w:sz w:val="20"/>
                <w:szCs w:val="20"/>
              </w:rPr>
              <w:t xml:space="preserve">utcomes </w:t>
            </w:r>
            <w:r w:rsidRPr="00485034">
              <w:rPr>
                <w:noProof/>
                <w:sz w:val="20"/>
                <w:szCs w:val="20"/>
              </w:rPr>
              <w:t>2 and 4 respectively are mutually supportive and widely supportive of the Ecovillage model’s pursuit of global environmental benefits.</w:t>
            </w:r>
          </w:p>
        </w:tc>
      </w:tr>
    </w:tbl>
    <w:p w:rsidR="00825223" w:rsidRPr="00485034" w:rsidRDefault="00825223" w:rsidP="00825223">
      <w:pPr>
        <w:rPr>
          <w:noProof/>
        </w:rPr>
      </w:pPr>
    </w:p>
    <w:p w:rsidR="003E1214" w:rsidRPr="00485034" w:rsidRDefault="003E1214" w:rsidP="00825223">
      <w:pPr>
        <w:rPr>
          <w:noProof/>
        </w:rPr>
      </w:pPr>
    </w:p>
    <w:p w:rsidR="00825223" w:rsidRPr="00485034" w:rsidRDefault="00825223" w:rsidP="009148FD">
      <w:pPr>
        <w:rPr>
          <w:noProof/>
        </w:rPr>
      </w:pPr>
    </w:p>
    <w:p w:rsidR="009148FD" w:rsidRPr="00485034" w:rsidRDefault="00F23055" w:rsidP="009148FD">
      <w:pPr>
        <w:pStyle w:val="Heading3"/>
        <w:rPr>
          <w:noProof/>
        </w:rPr>
      </w:pPr>
      <w:bookmarkStart w:id="91" w:name="_Toc230414540"/>
      <w:bookmarkStart w:id="92" w:name="_Toc276570166"/>
      <w:bookmarkStart w:id="93" w:name="_Toc280012125"/>
      <w:r w:rsidRPr="00485034">
        <w:rPr>
          <w:noProof/>
        </w:rPr>
        <w:t>Cost-effectiveness</w:t>
      </w:r>
      <w:bookmarkEnd w:id="91"/>
      <w:bookmarkEnd w:id="92"/>
      <w:bookmarkEnd w:id="93"/>
    </w:p>
    <w:p w:rsidR="009148FD" w:rsidRPr="00485034" w:rsidRDefault="009148FD" w:rsidP="009148FD">
      <w:pPr>
        <w:rPr>
          <w:noProof/>
        </w:rPr>
      </w:pPr>
    </w:p>
    <w:p w:rsidR="009148FD" w:rsidRPr="00485034" w:rsidRDefault="00F23055" w:rsidP="001A0C24">
      <w:pPr>
        <w:pStyle w:val="NumberedParas"/>
        <w:rPr>
          <w:noProof/>
        </w:rPr>
      </w:pPr>
      <w:r w:rsidRPr="00485034">
        <w:rPr>
          <w:noProof/>
        </w:rPr>
        <w:t>Several considerations pertaining to cost-effectiveness were analysed during the PPG stage. In broad terms previous experience</w:t>
      </w:r>
      <w:r w:rsidR="00DB07B1" w:rsidRPr="00485034">
        <w:rPr>
          <w:noProof/>
        </w:rPr>
        <w:t>s</w:t>
      </w:r>
      <w:r w:rsidRPr="00485034">
        <w:rPr>
          <w:noProof/>
        </w:rPr>
        <w:t xml:space="preserve"> across the GEF UNDP portfolio of projects show that working with local communities is generally cost effective because they are the direct beneficiaries of the project. The level of interest and indeed of commitment of the Rural Communities</w:t>
      </w:r>
      <w:r w:rsidR="00DB07B1" w:rsidRPr="00485034">
        <w:rPr>
          <w:noProof/>
        </w:rPr>
        <w:t>, which provided in excess of $</w:t>
      </w:r>
      <w:r w:rsidRPr="00485034">
        <w:rPr>
          <w:noProof/>
        </w:rPr>
        <w:t>17</w:t>
      </w:r>
      <w:r w:rsidR="00DB07B1" w:rsidRPr="00485034">
        <w:rPr>
          <w:noProof/>
        </w:rPr>
        <w:t xml:space="preserve"> </w:t>
      </w:r>
      <w:r w:rsidRPr="00485034">
        <w:rPr>
          <w:noProof/>
        </w:rPr>
        <w:t xml:space="preserve">million </w:t>
      </w:r>
      <w:r w:rsidR="00DB07B1" w:rsidRPr="00485034">
        <w:rPr>
          <w:noProof/>
        </w:rPr>
        <w:t xml:space="preserve">in </w:t>
      </w:r>
      <w:r w:rsidRPr="00485034">
        <w:rPr>
          <w:noProof/>
        </w:rPr>
        <w:t>co-financing</w:t>
      </w:r>
      <w:r w:rsidR="00DB07B1" w:rsidRPr="00485034">
        <w:rPr>
          <w:noProof/>
        </w:rPr>
        <w:t xml:space="preserve">, </w:t>
      </w:r>
      <w:r w:rsidRPr="00485034">
        <w:rPr>
          <w:noProof/>
        </w:rPr>
        <w:t xml:space="preserve">is a clear sign that this strategy works and a very encouraging signal for the </w:t>
      </w:r>
      <w:r w:rsidR="00DB07B1" w:rsidRPr="00485034">
        <w:rPr>
          <w:noProof/>
        </w:rPr>
        <w:t xml:space="preserve">full project </w:t>
      </w:r>
      <w:r w:rsidRPr="00485034">
        <w:rPr>
          <w:noProof/>
        </w:rPr>
        <w:t>implementation stage. PPG field visits all showed the same level of enthusiasm from local villages and Rural Communities.</w:t>
      </w:r>
    </w:p>
    <w:p w:rsidR="00150A01" w:rsidRPr="00485034" w:rsidRDefault="00150A01">
      <w:pPr>
        <w:rPr>
          <w:noProof/>
        </w:rPr>
      </w:pPr>
    </w:p>
    <w:p w:rsidR="00B87703" w:rsidRPr="00485034" w:rsidRDefault="00F23055" w:rsidP="001A0C24">
      <w:pPr>
        <w:pStyle w:val="NumberedParas"/>
        <w:rPr>
          <w:noProof/>
        </w:rPr>
      </w:pPr>
      <w:r w:rsidRPr="00485034">
        <w:rPr>
          <w:noProof/>
        </w:rPr>
        <w:t xml:space="preserve">Choosing ANEV as the executing agency is also a cost effective option, as it will enable the project to benefit from the entire team and </w:t>
      </w:r>
      <w:r w:rsidR="00CE2F79" w:rsidRPr="00485034">
        <w:rPr>
          <w:noProof/>
        </w:rPr>
        <w:t>a</w:t>
      </w:r>
      <w:r w:rsidR="00CE2F79">
        <w:rPr>
          <w:noProof/>
        </w:rPr>
        <w:t>ssociated</w:t>
      </w:r>
      <w:r w:rsidR="00CE2F79" w:rsidRPr="00485034">
        <w:rPr>
          <w:noProof/>
        </w:rPr>
        <w:t xml:space="preserve"> </w:t>
      </w:r>
      <w:r w:rsidRPr="00485034">
        <w:rPr>
          <w:noProof/>
        </w:rPr>
        <w:t xml:space="preserve">expertise in the </w:t>
      </w:r>
      <w:r w:rsidR="007A2346" w:rsidRPr="00485034">
        <w:rPr>
          <w:noProof/>
        </w:rPr>
        <w:t>Ecovillage</w:t>
      </w:r>
      <w:r w:rsidRPr="00485034">
        <w:rPr>
          <w:noProof/>
        </w:rPr>
        <w:t xml:space="preserve"> field and share fixed costs with other projects (</w:t>
      </w:r>
      <w:r w:rsidR="00DB07B1" w:rsidRPr="00485034">
        <w:rPr>
          <w:noProof/>
        </w:rPr>
        <w:t xml:space="preserve">ANEV’s </w:t>
      </w:r>
      <w:r w:rsidRPr="00485034">
        <w:rPr>
          <w:noProof/>
        </w:rPr>
        <w:t xml:space="preserve">JICA </w:t>
      </w:r>
      <w:r w:rsidR="00DB07B1" w:rsidRPr="00485034">
        <w:rPr>
          <w:noProof/>
        </w:rPr>
        <w:t>project e.g.</w:t>
      </w:r>
      <w:r w:rsidRPr="00485034">
        <w:rPr>
          <w:noProof/>
        </w:rPr>
        <w:t>). It will also speed up implementation</w:t>
      </w:r>
      <w:r w:rsidR="00DB07B1" w:rsidRPr="00485034">
        <w:rPr>
          <w:noProof/>
        </w:rPr>
        <w:t xml:space="preserve">, as ANEV’s </w:t>
      </w:r>
      <w:r w:rsidRPr="00485034">
        <w:rPr>
          <w:noProof/>
        </w:rPr>
        <w:t xml:space="preserve">structure </w:t>
      </w:r>
      <w:r w:rsidR="00DB07B1" w:rsidRPr="00485034">
        <w:rPr>
          <w:noProof/>
        </w:rPr>
        <w:t xml:space="preserve">is </w:t>
      </w:r>
      <w:r w:rsidRPr="00485034">
        <w:rPr>
          <w:noProof/>
        </w:rPr>
        <w:t>already in place</w:t>
      </w:r>
      <w:r w:rsidR="00CE2F79">
        <w:rPr>
          <w:noProof/>
        </w:rPr>
        <w:t>,</w:t>
      </w:r>
      <w:r w:rsidR="00DB07B1" w:rsidRPr="00485034">
        <w:rPr>
          <w:noProof/>
        </w:rPr>
        <w:t xml:space="preserve"> </w:t>
      </w:r>
      <w:r w:rsidR="00CE2F79">
        <w:rPr>
          <w:noProof/>
        </w:rPr>
        <w:t xml:space="preserve">with </w:t>
      </w:r>
      <w:r w:rsidR="00CE2F79" w:rsidRPr="00485034">
        <w:rPr>
          <w:noProof/>
        </w:rPr>
        <w:t xml:space="preserve"> </w:t>
      </w:r>
      <w:r w:rsidR="00DB07B1" w:rsidRPr="00485034">
        <w:rPr>
          <w:noProof/>
        </w:rPr>
        <w:t>competent national staff</w:t>
      </w:r>
      <w:r w:rsidRPr="00485034">
        <w:rPr>
          <w:noProof/>
        </w:rPr>
        <w:t>. Combined with the use of outside consultants in relevant fields, this approach should produce cost-</w:t>
      </w:r>
      <w:r w:rsidR="00CE2F79">
        <w:rPr>
          <w:noProof/>
        </w:rPr>
        <w:t xml:space="preserve"> </w:t>
      </w:r>
      <w:r w:rsidRPr="00485034">
        <w:rPr>
          <w:noProof/>
        </w:rPr>
        <w:t>and</w:t>
      </w:r>
      <w:r w:rsidR="00CE2F79">
        <w:rPr>
          <w:noProof/>
        </w:rPr>
        <w:t xml:space="preserve"> </w:t>
      </w:r>
      <w:r w:rsidRPr="00485034">
        <w:rPr>
          <w:noProof/>
        </w:rPr>
        <w:t>time-efficient results</w:t>
      </w:r>
      <w:r w:rsidR="00B87703" w:rsidRPr="00485034">
        <w:rPr>
          <w:noProof/>
        </w:rPr>
        <w:t xml:space="preserve"> in terms of use of human resources</w:t>
      </w:r>
      <w:r w:rsidRPr="00485034">
        <w:rPr>
          <w:noProof/>
        </w:rPr>
        <w:t xml:space="preserve">. </w:t>
      </w:r>
    </w:p>
    <w:p w:rsidR="00150A01" w:rsidRPr="00485034" w:rsidRDefault="00150A01">
      <w:pPr>
        <w:rPr>
          <w:noProof/>
        </w:rPr>
      </w:pPr>
    </w:p>
    <w:p w:rsidR="00B87703" w:rsidRPr="00485034" w:rsidRDefault="00F23055" w:rsidP="00B87703">
      <w:pPr>
        <w:pStyle w:val="NumberedParas"/>
        <w:rPr>
          <w:noProof/>
        </w:rPr>
      </w:pPr>
      <w:r w:rsidRPr="00485034">
        <w:rPr>
          <w:noProof/>
        </w:rPr>
        <w:t xml:space="preserve">The present project will operate in 5 villages where ANEV is already present (involvement is very recent in some cases) and 5 villages where ANEV is not present yet (see PRODOC Table 3). The latter villages are part of the PGIES (Programme de Gestion Intégrée des Ecosystèmes du Sénégal) (3), of the Great Green Wall Project (1) and of the GENSEN network (1). The underlying objective is to use existing ANEV and partner resources and experience as leverage and to expand the list of ANEV villages while bringing additional funding from GEF, UNDP and co-financiers, as well as operational partnerships with other programmes. This is clearly more cost-effective than starting from scratch in Ecovillages with no pre-existing baseline. </w:t>
      </w:r>
      <w:r w:rsidR="00B87703" w:rsidRPr="00485034">
        <w:rPr>
          <w:noProof/>
        </w:rPr>
        <w:t>By investing in Ecovillages where ANEV already operates, the project will be able to capitalize on existing capacity building, complement the expenditure baseline in one given village and increase the focus on biodiversity and climate change mitigation. This will not only considerably increase the chances of success of the project, but it will enhance its incremental and replication aspects.</w:t>
      </w:r>
    </w:p>
    <w:p w:rsidR="00150A01" w:rsidRPr="00485034" w:rsidRDefault="00150A01">
      <w:pPr>
        <w:rPr>
          <w:noProof/>
        </w:rPr>
      </w:pPr>
    </w:p>
    <w:p w:rsidR="009148FD" w:rsidRPr="00485034" w:rsidRDefault="00B87703" w:rsidP="001A0C24">
      <w:pPr>
        <w:pStyle w:val="NumberedParas"/>
        <w:rPr>
          <w:noProof/>
        </w:rPr>
      </w:pPr>
      <w:r w:rsidRPr="00485034">
        <w:rPr>
          <w:noProof/>
        </w:rPr>
        <w:t>By developing inter-institutional collaboration protocols / MOUs</w:t>
      </w:r>
      <w:r w:rsidR="00F23055" w:rsidRPr="00485034">
        <w:rPr>
          <w:noProof/>
        </w:rPr>
        <w:t xml:space="preserve"> with Ministries involved in the implementation of the project, and </w:t>
      </w:r>
      <w:r w:rsidRPr="00485034">
        <w:rPr>
          <w:noProof/>
        </w:rPr>
        <w:t>celeb</w:t>
      </w:r>
      <w:r w:rsidR="00CE2F79">
        <w:rPr>
          <w:noProof/>
        </w:rPr>
        <w:t>ra</w:t>
      </w:r>
      <w:r w:rsidRPr="00485034">
        <w:rPr>
          <w:noProof/>
        </w:rPr>
        <w:t>ting p</w:t>
      </w:r>
      <w:r w:rsidR="00F23055" w:rsidRPr="00485034">
        <w:rPr>
          <w:noProof/>
        </w:rPr>
        <w:t>artnerships with the relevant Direct</w:t>
      </w:r>
      <w:r w:rsidRPr="00485034">
        <w:rPr>
          <w:noProof/>
        </w:rPr>
        <w:t>orates, a</w:t>
      </w:r>
      <w:r w:rsidR="00F23055" w:rsidRPr="00485034">
        <w:rPr>
          <w:noProof/>
        </w:rPr>
        <w:t>gencies</w:t>
      </w:r>
      <w:r w:rsidRPr="00485034">
        <w:rPr>
          <w:noProof/>
        </w:rPr>
        <w:t xml:space="preserve">, </w:t>
      </w:r>
      <w:r w:rsidR="00F23055" w:rsidRPr="00485034">
        <w:rPr>
          <w:noProof/>
        </w:rPr>
        <w:t xml:space="preserve">projects </w:t>
      </w:r>
      <w:r w:rsidRPr="00485034">
        <w:rPr>
          <w:noProof/>
        </w:rPr>
        <w:t xml:space="preserve">and initiatives – </w:t>
      </w:r>
      <w:r w:rsidR="00F23055" w:rsidRPr="00485034">
        <w:rPr>
          <w:noProof/>
        </w:rPr>
        <w:t xml:space="preserve">such as SNEF, DPN, PGIES, Projet de développement agricole durable (PRODAD), Grande Muraille Verte (Great Green Wall) etc </w:t>
      </w:r>
      <w:r w:rsidRPr="00485034">
        <w:rPr>
          <w:noProof/>
        </w:rPr>
        <w:t xml:space="preserve">– the project </w:t>
      </w:r>
      <w:r w:rsidR="00F23055" w:rsidRPr="00485034">
        <w:rPr>
          <w:noProof/>
        </w:rPr>
        <w:t xml:space="preserve">will maximise </w:t>
      </w:r>
      <w:r w:rsidRPr="00485034">
        <w:rPr>
          <w:noProof/>
        </w:rPr>
        <w:t xml:space="preserve">its </w:t>
      </w:r>
      <w:r w:rsidR="00F23055" w:rsidRPr="00485034">
        <w:rPr>
          <w:noProof/>
        </w:rPr>
        <w:t xml:space="preserve">local presence </w:t>
      </w:r>
      <w:r w:rsidRPr="00485034">
        <w:rPr>
          <w:noProof/>
        </w:rPr>
        <w:t xml:space="preserve">impact, as it will build on invested resources, either the financial baseline or the project’s co-financing. </w:t>
      </w:r>
      <w:r w:rsidR="00F23055" w:rsidRPr="00485034">
        <w:rPr>
          <w:noProof/>
        </w:rPr>
        <w:t xml:space="preserve">In a similar way, partnerships with social businesses and NGO partners will enable </w:t>
      </w:r>
      <w:r w:rsidRPr="00485034">
        <w:rPr>
          <w:noProof/>
        </w:rPr>
        <w:t xml:space="preserve">villages </w:t>
      </w:r>
      <w:r w:rsidR="00F23055" w:rsidRPr="00485034">
        <w:rPr>
          <w:noProof/>
        </w:rPr>
        <w:t>to access new technologies and ensure the</w:t>
      </w:r>
      <w:r w:rsidR="00CE2F79">
        <w:rPr>
          <w:noProof/>
        </w:rPr>
        <w:t>y are</w:t>
      </w:r>
      <w:r w:rsidR="00F23055" w:rsidRPr="00485034">
        <w:rPr>
          <w:noProof/>
        </w:rPr>
        <w:t xml:space="preserve"> adapted to local needs.</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Alternative options to the current strategy have been considered during the PPG phase. These included: </w:t>
      </w:r>
    </w:p>
    <w:p w:rsidR="00150A01" w:rsidRPr="00485034" w:rsidRDefault="00B87703">
      <w:pPr>
        <w:pStyle w:val="NumberedParas"/>
        <w:numPr>
          <w:ilvl w:val="0"/>
          <w:numId w:val="84"/>
        </w:numPr>
        <w:rPr>
          <w:noProof/>
        </w:rPr>
      </w:pPr>
      <w:r w:rsidRPr="00485034">
        <w:rPr>
          <w:noProof/>
        </w:rPr>
        <w:t xml:space="preserve">Financial </w:t>
      </w:r>
      <w:r w:rsidR="00F23055" w:rsidRPr="00485034">
        <w:rPr>
          <w:noProof/>
        </w:rPr>
        <w:t xml:space="preserve">support of GENSEN network </w:t>
      </w:r>
    </w:p>
    <w:p w:rsidR="00150A01" w:rsidRPr="00485034" w:rsidRDefault="00F23055">
      <w:pPr>
        <w:pStyle w:val="NumberedParas"/>
        <w:numPr>
          <w:ilvl w:val="0"/>
          <w:numId w:val="84"/>
        </w:numPr>
        <w:rPr>
          <w:noProof/>
        </w:rPr>
      </w:pPr>
      <w:r w:rsidRPr="00485034">
        <w:rPr>
          <w:noProof/>
        </w:rPr>
        <w:t xml:space="preserve">Investment through ANEV but in different villages </w:t>
      </w:r>
    </w:p>
    <w:p w:rsidR="00150A01" w:rsidRPr="00485034" w:rsidRDefault="00F23055">
      <w:pPr>
        <w:pStyle w:val="NumberedParas"/>
        <w:numPr>
          <w:ilvl w:val="0"/>
          <w:numId w:val="84"/>
        </w:numPr>
        <w:rPr>
          <w:noProof/>
        </w:rPr>
      </w:pPr>
      <w:r w:rsidRPr="00485034">
        <w:rPr>
          <w:noProof/>
        </w:rPr>
        <w:t xml:space="preserve">Adopting a much longer list of </w:t>
      </w:r>
      <w:r w:rsidR="00B87703" w:rsidRPr="00485034">
        <w:rPr>
          <w:noProof/>
        </w:rPr>
        <w:t>Ecovillages</w:t>
      </w:r>
    </w:p>
    <w:p w:rsidR="00150A01" w:rsidRPr="00485034" w:rsidRDefault="00F23055">
      <w:pPr>
        <w:pStyle w:val="NumberedParas"/>
        <w:numPr>
          <w:ilvl w:val="0"/>
          <w:numId w:val="84"/>
        </w:numPr>
        <w:rPr>
          <w:noProof/>
          <w:lang w:val="fr-FR"/>
        </w:rPr>
      </w:pPr>
      <w:r w:rsidRPr="00485034">
        <w:rPr>
          <w:noProof/>
          <w:lang w:val="fr-FR"/>
        </w:rPr>
        <w:t xml:space="preserve">Supporting not ANEV, but DPN, Services nationaux des eaux et forêts (SNEF) or PGIES. </w:t>
      </w:r>
    </w:p>
    <w:p w:rsidR="00150A01" w:rsidRPr="00485034" w:rsidRDefault="00150A01">
      <w:pPr>
        <w:rPr>
          <w:noProof/>
          <w:lang w:val="fr-FR"/>
        </w:rPr>
      </w:pPr>
    </w:p>
    <w:p w:rsidR="00150A01" w:rsidRPr="00485034" w:rsidRDefault="00F23055">
      <w:pPr>
        <w:pStyle w:val="NumberedParas"/>
        <w:rPr>
          <w:noProof/>
        </w:rPr>
      </w:pPr>
      <w:r w:rsidRPr="00485034">
        <w:rPr>
          <w:noProof/>
        </w:rPr>
        <w:t xml:space="preserve">All of the above options show one or several of the following shortfalls: (1) Lack of focus resulting in a high risk of </w:t>
      </w:r>
      <w:r w:rsidR="00B87703" w:rsidRPr="00485034">
        <w:rPr>
          <w:noProof/>
        </w:rPr>
        <w:t xml:space="preserve">neither </w:t>
      </w:r>
      <w:r w:rsidRPr="00485034">
        <w:rPr>
          <w:noProof/>
        </w:rPr>
        <w:t>achieving significant benefits to local livelihoods nor to the global environment; (2) Insufficient involvement of local communities and authorities; (3) Absent link to relevant regional and national policies; (4) Difficulties in replicating the model; (5) Lack of market potential and therefore of private investment to support the project; (6) Difficulties in sustaining funding over time.</w:t>
      </w:r>
    </w:p>
    <w:p w:rsidR="00150A01" w:rsidRPr="00485034" w:rsidRDefault="00150A01">
      <w:pPr>
        <w:rPr>
          <w:noProof/>
        </w:rPr>
      </w:pPr>
    </w:p>
    <w:p w:rsidR="009148FD" w:rsidRPr="00485034" w:rsidRDefault="00F23055" w:rsidP="001A0C24">
      <w:pPr>
        <w:pStyle w:val="NumberedParas"/>
        <w:rPr>
          <w:noProof/>
        </w:rPr>
      </w:pPr>
      <w:r w:rsidRPr="00485034">
        <w:rPr>
          <w:noProof/>
        </w:rPr>
        <w:t>By harnessing the project</w:t>
      </w:r>
      <w:r w:rsidR="00D34765" w:rsidRPr="00485034">
        <w:rPr>
          <w:noProof/>
        </w:rPr>
        <w:t>’s</w:t>
      </w:r>
      <w:r w:rsidRPr="00485034">
        <w:rPr>
          <w:noProof/>
        </w:rPr>
        <w:t xml:space="preserve"> strategy to everyday village realities, the present project will produce both impacts and therefore be cost</w:t>
      </w:r>
      <w:r w:rsidR="00D34765" w:rsidRPr="00485034">
        <w:rPr>
          <w:noProof/>
        </w:rPr>
        <w:t>-</w:t>
      </w:r>
      <w:r w:rsidRPr="00485034">
        <w:rPr>
          <w:noProof/>
        </w:rPr>
        <w:t>effective. Considering the target sites, the project presents the following cost-effectiveness calculation:</w:t>
      </w:r>
    </w:p>
    <w:p w:rsidR="00150A01" w:rsidRPr="00485034" w:rsidRDefault="00150A01">
      <w:pPr>
        <w:rPr>
          <w:noProof/>
        </w:rPr>
      </w:pPr>
    </w:p>
    <w:p w:rsidR="009148FD" w:rsidRPr="00485034" w:rsidRDefault="00F23055">
      <w:pPr>
        <w:pStyle w:val="Caption"/>
        <w:rPr>
          <w:noProof/>
        </w:rPr>
      </w:pPr>
      <w:bookmarkStart w:id="94" w:name="_Ref279669250"/>
      <w:bookmarkStart w:id="95" w:name="_Toc280012189"/>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11</w:t>
      </w:r>
      <w:r w:rsidR="00FF4D39" w:rsidRPr="00485034">
        <w:rPr>
          <w:noProof/>
        </w:rPr>
        <w:fldChar w:fldCharType="end"/>
      </w:r>
      <w:bookmarkEnd w:id="94"/>
      <w:r w:rsidRPr="00485034">
        <w:rPr>
          <w:noProof/>
        </w:rPr>
        <w:t xml:space="preserve">. </w:t>
      </w:r>
      <w:r w:rsidR="00D34765" w:rsidRPr="00485034">
        <w:rPr>
          <w:noProof/>
        </w:rPr>
        <w:t xml:space="preserve">Further </w:t>
      </w:r>
      <w:r w:rsidRPr="00485034">
        <w:rPr>
          <w:noProof/>
          <w:szCs w:val="22"/>
        </w:rPr>
        <w:t>Cost Effectiveness Considerations</w:t>
      </w:r>
      <w:bookmarkEnd w:id="95"/>
    </w:p>
    <w:tbl>
      <w:tblPr>
        <w:tblW w:w="8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703"/>
        <w:gridCol w:w="2693"/>
        <w:gridCol w:w="2410"/>
      </w:tblGrid>
      <w:tr w:rsidR="009148FD" w:rsidRPr="00485034">
        <w:trPr>
          <w:trHeight w:val="300"/>
          <w:tblHeader/>
        </w:trPr>
        <w:tc>
          <w:tcPr>
            <w:tcW w:w="3703" w:type="dxa"/>
            <w:shd w:val="clear" w:color="auto" w:fill="D6E3BC"/>
            <w:noWrap/>
            <w:tcMar>
              <w:top w:w="17" w:type="dxa"/>
              <w:left w:w="17" w:type="dxa"/>
              <w:bottom w:w="0" w:type="dxa"/>
              <w:right w:w="17" w:type="dxa"/>
            </w:tcMar>
            <w:vAlign w:val="center"/>
          </w:tcPr>
          <w:p w:rsidR="009532C1" w:rsidRPr="00485034" w:rsidRDefault="006F5E92">
            <w:pPr>
              <w:ind w:left="142"/>
              <w:rPr>
                <w:b/>
                <w:noProof/>
                <w:color w:val="000000"/>
                <w:sz w:val="22"/>
                <w:szCs w:val="22"/>
              </w:rPr>
            </w:pPr>
            <w:r w:rsidRPr="00485034">
              <w:rPr>
                <w:b/>
                <w:noProof/>
                <w:color w:val="000000"/>
                <w:sz w:val="22"/>
                <w:szCs w:val="22"/>
              </w:rPr>
              <w:t xml:space="preserve">GEF Investment </w:t>
            </w:r>
            <w:r w:rsidR="00827F83" w:rsidRPr="00485034">
              <w:rPr>
                <w:b/>
                <w:noProof/>
                <w:color w:val="000000"/>
                <w:sz w:val="22"/>
                <w:szCs w:val="22"/>
              </w:rPr>
              <w:t>E</w:t>
            </w:r>
            <w:r w:rsidR="00F23055" w:rsidRPr="00485034">
              <w:rPr>
                <w:b/>
                <w:noProof/>
                <w:color w:val="000000"/>
                <w:sz w:val="22"/>
                <w:szCs w:val="22"/>
              </w:rPr>
              <w:t>lement</w:t>
            </w:r>
          </w:p>
        </w:tc>
        <w:tc>
          <w:tcPr>
            <w:tcW w:w="2693" w:type="dxa"/>
            <w:shd w:val="clear" w:color="auto" w:fill="D6E3BC"/>
            <w:noWrap/>
            <w:tcMar>
              <w:top w:w="17" w:type="dxa"/>
              <w:left w:w="17" w:type="dxa"/>
              <w:bottom w:w="0" w:type="dxa"/>
              <w:right w:w="17" w:type="dxa"/>
            </w:tcMar>
            <w:vAlign w:val="center"/>
          </w:tcPr>
          <w:p w:rsidR="009148FD" w:rsidRPr="00485034" w:rsidRDefault="00F23055">
            <w:pPr>
              <w:jc w:val="center"/>
              <w:rPr>
                <w:b/>
                <w:noProof/>
                <w:color w:val="000000"/>
                <w:sz w:val="22"/>
                <w:szCs w:val="22"/>
              </w:rPr>
            </w:pPr>
            <w:r w:rsidRPr="00485034">
              <w:rPr>
                <w:b/>
                <w:noProof/>
                <w:color w:val="000000"/>
                <w:sz w:val="22"/>
                <w:szCs w:val="22"/>
              </w:rPr>
              <w:t>Total</w:t>
            </w:r>
          </w:p>
        </w:tc>
        <w:tc>
          <w:tcPr>
            <w:tcW w:w="2410" w:type="dxa"/>
            <w:shd w:val="clear" w:color="auto" w:fill="D6E3BC"/>
            <w:noWrap/>
            <w:tcMar>
              <w:top w:w="17" w:type="dxa"/>
              <w:left w:w="17" w:type="dxa"/>
              <w:bottom w:w="0" w:type="dxa"/>
              <w:right w:w="17" w:type="dxa"/>
            </w:tcMar>
            <w:vAlign w:val="center"/>
          </w:tcPr>
          <w:p w:rsidR="00B66B3A" w:rsidRDefault="00F23055">
            <w:pPr>
              <w:jc w:val="center"/>
              <w:rPr>
                <w:b/>
                <w:noProof/>
                <w:color w:val="000000"/>
                <w:sz w:val="22"/>
                <w:szCs w:val="22"/>
              </w:rPr>
            </w:pPr>
            <w:r w:rsidRPr="00485034">
              <w:rPr>
                <w:b/>
                <w:noProof/>
                <w:color w:val="000000"/>
                <w:sz w:val="22"/>
                <w:szCs w:val="22"/>
              </w:rPr>
              <w:t xml:space="preserve">Aprox. GEF investment per unit </w:t>
            </w:r>
          </w:p>
        </w:tc>
      </w:tr>
      <w:tr w:rsidR="009148FD" w:rsidRPr="00485034">
        <w:trPr>
          <w:trHeight w:val="300"/>
        </w:trPr>
        <w:tc>
          <w:tcPr>
            <w:tcW w:w="3703" w:type="dxa"/>
            <w:shd w:val="clear" w:color="auto" w:fill="auto"/>
            <w:noWrap/>
            <w:tcMar>
              <w:top w:w="17" w:type="dxa"/>
              <w:left w:w="17" w:type="dxa"/>
              <w:bottom w:w="0" w:type="dxa"/>
              <w:right w:w="17" w:type="dxa"/>
            </w:tcMar>
            <w:vAlign w:val="center"/>
          </w:tcPr>
          <w:p w:rsidR="009532C1" w:rsidRPr="00485034" w:rsidRDefault="00D45695">
            <w:pPr>
              <w:spacing w:before="40" w:after="40"/>
              <w:ind w:left="70"/>
              <w:jc w:val="left"/>
              <w:rPr>
                <w:noProof/>
                <w:sz w:val="20"/>
              </w:rPr>
            </w:pPr>
            <w:r w:rsidRPr="00485034">
              <w:rPr>
                <w:noProof/>
                <w:sz w:val="20"/>
                <w:u w:val="single"/>
              </w:rPr>
              <w:t>All components</w:t>
            </w:r>
            <w:r w:rsidR="006F5E92" w:rsidRPr="00485034">
              <w:rPr>
                <w:noProof/>
                <w:sz w:val="20"/>
              </w:rPr>
              <w:t xml:space="preserve">: </w:t>
            </w:r>
            <w:r w:rsidRPr="00485034">
              <w:rPr>
                <w:noProof/>
                <w:sz w:val="20"/>
              </w:rPr>
              <w:t xml:space="preserve">Target population at the village level </w:t>
            </w:r>
          </w:p>
        </w:tc>
        <w:tc>
          <w:tcPr>
            <w:tcW w:w="2693" w:type="dxa"/>
            <w:shd w:val="clear" w:color="auto" w:fill="auto"/>
            <w:noWrap/>
            <w:tcMar>
              <w:top w:w="17" w:type="dxa"/>
              <w:left w:w="17" w:type="dxa"/>
              <w:bottom w:w="0" w:type="dxa"/>
              <w:right w:w="17" w:type="dxa"/>
            </w:tcMar>
            <w:vAlign w:val="center"/>
          </w:tcPr>
          <w:p w:rsidR="00340D44" w:rsidRDefault="00D45695">
            <w:pPr>
              <w:spacing w:before="40" w:after="40"/>
              <w:ind w:left="57" w:right="57"/>
              <w:jc w:val="center"/>
              <w:rPr>
                <w:rFonts w:ascii="Tahoma" w:hAnsi="Tahoma" w:cs="Tahoma"/>
                <w:noProof/>
                <w:color w:val="000000"/>
                <w:sz w:val="20"/>
                <w:szCs w:val="18"/>
                <w:lang w:val="en-ZA"/>
              </w:rPr>
            </w:pPr>
            <w:r w:rsidRPr="00485034">
              <w:rPr>
                <w:noProof/>
                <w:sz w:val="20"/>
              </w:rPr>
              <w:t>8,280 inhabitants</w:t>
            </w:r>
          </w:p>
        </w:tc>
        <w:tc>
          <w:tcPr>
            <w:tcW w:w="2410" w:type="dxa"/>
            <w:shd w:val="clear" w:color="auto" w:fill="auto"/>
            <w:noWrap/>
            <w:tcMar>
              <w:top w:w="17" w:type="dxa"/>
              <w:left w:w="17" w:type="dxa"/>
              <w:bottom w:w="0" w:type="dxa"/>
              <w:right w:w="17" w:type="dxa"/>
            </w:tcMar>
            <w:vAlign w:val="center"/>
          </w:tcPr>
          <w:p w:rsidR="009532C1" w:rsidRPr="00485034" w:rsidRDefault="00D45695">
            <w:pPr>
              <w:spacing w:before="40" w:after="40"/>
              <w:jc w:val="center"/>
              <w:rPr>
                <w:noProof/>
                <w:sz w:val="20"/>
              </w:rPr>
            </w:pPr>
            <w:r w:rsidRPr="00485034">
              <w:rPr>
                <w:noProof/>
                <w:sz w:val="20"/>
              </w:rPr>
              <w:t>$348 / villager</w:t>
            </w:r>
          </w:p>
        </w:tc>
      </w:tr>
      <w:tr w:rsidR="009148FD" w:rsidRPr="00485034">
        <w:trPr>
          <w:trHeight w:val="300"/>
        </w:trPr>
        <w:tc>
          <w:tcPr>
            <w:tcW w:w="3703" w:type="dxa"/>
            <w:shd w:val="clear" w:color="auto" w:fill="auto"/>
            <w:noWrap/>
            <w:tcMar>
              <w:top w:w="17" w:type="dxa"/>
              <w:left w:w="17" w:type="dxa"/>
              <w:bottom w:w="0" w:type="dxa"/>
              <w:right w:w="17" w:type="dxa"/>
            </w:tcMar>
            <w:vAlign w:val="center"/>
          </w:tcPr>
          <w:p w:rsidR="009532C1" w:rsidRPr="00485034" w:rsidRDefault="00D45695">
            <w:pPr>
              <w:spacing w:before="40" w:after="40"/>
              <w:ind w:left="70"/>
              <w:jc w:val="left"/>
              <w:rPr>
                <w:noProof/>
                <w:sz w:val="20"/>
              </w:rPr>
            </w:pPr>
            <w:r w:rsidRPr="00485034">
              <w:rPr>
                <w:noProof/>
                <w:sz w:val="20"/>
                <w:u w:val="single"/>
              </w:rPr>
              <w:t>Component 2</w:t>
            </w:r>
            <w:r w:rsidR="006F5E92" w:rsidRPr="00485034">
              <w:rPr>
                <w:noProof/>
                <w:sz w:val="20"/>
                <w:u w:val="single"/>
              </w:rPr>
              <w:t xml:space="preserve"> (BD)</w:t>
            </w:r>
            <w:r w:rsidR="006F5E92" w:rsidRPr="00485034">
              <w:rPr>
                <w:noProof/>
                <w:sz w:val="20"/>
              </w:rPr>
              <w:t xml:space="preserve">: </w:t>
            </w:r>
            <w:r w:rsidRPr="00485034">
              <w:rPr>
                <w:noProof/>
                <w:sz w:val="20"/>
              </w:rPr>
              <w:t xml:space="preserve">Hectares of CNRs under improved management + new CNRs as a result of the project </w:t>
            </w:r>
          </w:p>
        </w:tc>
        <w:tc>
          <w:tcPr>
            <w:tcW w:w="2693" w:type="dxa"/>
            <w:shd w:val="clear" w:color="auto" w:fill="auto"/>
            <w:noWrap/>
            <w:tcMar>
              <w:top w:w="17" w:type="dxa"/>
              <w:left w:w="17" w:type="dxa"/>
              <w:bottom w:w="0" w:type="dxa"/>
              <w:right w:w="17" w:type="dxa"/>
            </w:tcMar>
            <w:vAlign w:val="center"/>
          </w:tcPr>
          <w:p w:rsidR="00340D44" w:rsidRDefault="00D45695">
            <w:pPr>
              <w:spacing w:before="40" w:after="40"/>
              <w:ind w:left="57" w:right="57"/>
              <w:jc w:val="center"/>
              <w:rPr>
                <w:rFonts w:ascii="Tahoma" w:hAnsi="Tahoma" w:cs="Tahoma"/>
                <w:noProof/>
                <w:color w:val="000000"/>
                <w:sz w:val="20"/>
                <w:szCs w:val="18"/>
                <w:lang w:val="en-ZA"/>
              </w:rPr>
            </w:pPr>
            <w:r w:rsidRPr="00485034">
              <w:rPr>
                <w:noProof/>
                <w:sz w:val="20"/>
              </w:rPr>
              <w:t>162,813 ha</w:t>
            </w:r>
          </w:p>
        </w:tc>
        <w:tc>
          <w:tcPr>
            <w:tcW w:w="2410" w:type="dxa"/>
            <w:shd w:val="clear" w:color="auto" w:fill="auto"/>
            <w:noWrap/>
            <w:tcMar>
              <w:top w:w="17" w:type="dxa"/>
              <w:left w:w="17" w:type="dxa"/>
              <w:bottom w:w="0" w:type="dxa"/>
              <w:right w:w="17" w:type="dxa"/>
            </w:tcMar>
            <w:vAlign w:val="center"/>
          </w:tcPr>
          <w:p w:rsidR="009532C1" w:rsidRPr="00485034" w:rsidRDefault="00D45695">
            <w:pPr>
              <w:spacing w:before="40" w:after="40"/>
              <w:jc w:val="center"/>
              <w:rPr>
                <w:noProof/>
                <w:sz w:val="20"/>
              </w:rPr>
            </w:pPr>
            <w:r w:rsidRPr="00485034">
              <w:rPr>
                <w:noProof/>
                <w:sz w:val="20"/>
              </w:rPr>
              <w:t>$9.77 / ha</w:t>
            </w:r>
          </w:p>
        </w:tc>
      </w:tr>
      <w:tr w:rsidR="00291334" w:rsidRPr="00485034">
        <w:trPr>
          <w:trHeight w:val="929"/>
        </w:trPr>
        <w:tc>
          <w:tcPr>
            <w:tcW w:w="3703" w:type="dxa"/>
            <w:shd w:val="clear" w:color="auto" w:fill="auto"/>
            <w:noWrap/>
            <w:tcMar>
              <w:top w:w="17" w:type="dxa"/>
              <w:left w:w="17" w:type="dxa"/>
              <w:bottom w:w="0" w:type="dxa"/>
              <w:right w:w="17" w:type="dxa"/>
            </w:tcMar>
            <w:vAlign w:val="center"/>
          </w:tcPr>
          <w:p w:rsidR="009532C1" w:rsidRPr="00485034" w:rsidRDefault="006F5E92">
            <w:pPr>
              <w:spacing w:before="40" w:after="40"/>
              <w:ind w:left="70"/>
              <w:jc w:val="left"/>
              <w:rPr>
                <w:noProof/>
                <w:sz w:val="20"/>
              </w:rPr>
            </w:pPr>
            <w:r w:rsidRPr="00485034">
              <w:rPr>
                <w:noProof/>
                <w:sz w:val="20"/>
                <w:u w:val="single"/>
              </w:rPr>
              <w:t>Component 2 (CC)</w:t>
            </w:r>
            <w:r w:rsidRPr="00485034">
              <w:rPr>
                <w:noProof/>
                <w:sz w:val="20"/>
              </w:rPr>
              <w:t xml:space="preserve">: </w:t>
            </w:r>
            <w:r w:rsidR="00B37883" w:rsidRPr="00485034">
              <w:rPr>
                <w:noProof/>
                <w:sz w:val="20"/>
              </w:rPr>
              <w:t>E</w:t>
            </w:r>
            <w:r w:rsidR="00291334" w:rsidRPr="00485034">
              <w:rPr>
                <w:noProof/>
                <w:sz w:val="20"/>
              </w:rPr>
              <w:t>xpected emissions reduction from avoided deforestation and degradation</w:t>
            </w:r>
            <w:r w:rsidR="00B37883" w:rsidRPr="00485034">
              <w:rPr>
                <w:noProof/>
                <w:sz w:val="20"/>
              </w:rPr>
              <w:t xml:space="preserve"> / Investment</w:t>
            </w:r>
            <w:r w:rsidR="00692E8D" w:rsidRPr="00485034">
              <w:rPr>
                <w:noProof/>
                <w:sz w:val="20"/>
              </w:rPr>
              <w:t>s</w:t>
            </w:r>
            <w:r w:rsidR="00B37883" w:rsidRPr="00485034">
              <w:rPr>
                <w:noProof/>
                <w:sz w:val="20"/>
              </w:rPr>
              <w:t xml:space="preserve"> from c</w:t>
            </w:r>
            <w:r w:rsidR="00291334" w:rsidRPr="00485034">
              <w:rPr>
                <w:noProof/>
                <w:sz w:val="20"/>
              </w:rPr>
              <w:t>omponent 2</w:t>
            </w:r>
          </w:p>
        </w:tc>
        <w:tc>
          <w:tcPr>
            <w:tcW w:w="2693" w:type="dxa"/>
            <w:shd w:val="clear" w:color="auto" w:fill="auto"/>
            <w:noWrap/>
            <w:tcMar>
              <w:top w:w="17" w:type="dxa"/>
              <w:left w:w="17" w:type="dxa"/>
              <w:bottom w:w="0" w:type="dxa"/>
              <w:right w:w="17" w:type="dxa"/>
            </w:tcMar>
            <w:vAlign w:val="center"/>
          </w:tcPr>
          <w:p w:rsidR="00340D44" w:rsidRDefault="00291334">
            <w:pPr>
              <w:spacing w:before="40" w:after="40"/>
              <w:ind w:left="57" w:right="57"/>
              <w:jc w:val="center"/>
              <w:rPr>
                <w:rFonts w:ascii="Tahoma" w:hAnsi="Tahoma" w:cs="Tahoma"/>
                <w:noProof/>
                <w:color w:val="000000"/>
                <w:sz w:val="20"/>
                <w:szCs w:val="18"/>
                <w:lang w:val="en-ZA"/>
              </w:rPr>
            </w:pPr>
            <w:r w:rsidRPr="00485034">
              <w:rPr>
                <w:noProof/>
                <w:sz w:val="20"/>
              </w:rPr>
              <w:t xml:space="preserve">948,000 tCO2 over the next 30 years linked to 15,800 ha </w:t>
            </w:r>
            <w:r w:rsidRPr="00485034">
              <w:rPr>
                <w:noProof/>
                <w:sz w:val="20"/>
                <w:szCs w:val="20"/>
              </w:rPr>
              <w:t xml:space="preserve">additional + extended </w:t>
            </w:r>
            <w:r w:rsidRPr="00485034">
              <w:rPr>
                <w:noProof/>
                <w:sz w:val="20"/>
              </w:rPr>
              <w:t>CNRs.</w:t>
            </w:r>
          </w:p>
        </w:tc>
        <w:tc>
          <w:tcPr>
            <w:tcW w:w="2410" w:type="dxa"/>
            <w:shd w:val="clear" w:color="auto" w:fill="auto"/>
            <w:noWrap/>
            <w:tcMar>
              <w:top w:w="17" w:type="dxa"/>
              <w:left w:w="17" w:type="dxa"/>
              <w:bottom w:w="0" w:type="dxa"/>
              <w:right w:w="17" w:type="dxa"/>
            </w:tcMar>
            <w:vAlign w:val="center"/>
          </w:tcPr>
          <w:p w:rsidR="009532C1" w:rsidRPr="00485034" w:rsidRDefault="00291334">
            <w:pPr>
              <w:spacing w:before="40" w:after="40"/>
              <w:jc w:val="center"/>
              <w:rPr>
                <w:noProof/>
                <w:sz w:val="20"/>
              </w:rPr>
            </w:pPr>
            <w:r w:rsidRPr="00485034">
              <w:rPr>
                <w:noProof/>
                <w:sz w:val="20"/>
              </w:rPr>
              <w:t>$1.58 / tCO2</w:t>
            </w:r>
          </w:p>
        </w:tc>
      </w:tr>
      <w:tr w:rsidR="00291334" w:rsidRPr="00485034">
        <w:trPr>
          <w:trHeight w:val="425"/>
        </w:trPr>
        <w:tc>
          <w:tcPr>
            <w:tcW w:w="3703" w:type="dxa"/>
            <w:shd w:val="clear" w:color="auto" w:fill="auto"/>
            <w:noWrap/>
            <w:tcMar>
              <w:top w:w="17" w:type="dxa"/>
              <w:left w:w="17" w:type="dxa"/>
              <w:bottom w:w="0" w:type="dxa"/>
              <w:right w:w="17" w:type="dxa"/>
            </w:tcMar>
            <w:vAlign w:val="center"/>
          </w:tcPr>
          <w:p w:rsidR="009532C1" w:rsidRPr="00485034" w:rsidRDefault="006F5E92">
            <w:pPr>
              <w:spacing w:before="40" w:after="40"/>
              <w:ind w:left="70"/>
              <w:jc w:val="left"/>
              <w:rPr>
                <w:noProof/>
                <w:sz w:val="20"/>
              </w:rPr>
            </w:pPr>
            <w:r w:rsidRPr="00485034">
              <w:rPr>
                <w:noProof/>
                <w:sz w:val="20"/>
                <w:u w:val="single"/>
              </w:rPr>
              <w:t>Component</w:t>
            </w:r>
            <w:r w:rsidR="00827F83" w:rsidRPr="00485034">
              <w:rPr>
                <w:noProof/>
                <w:sz w:val="20"/>
                <w:u w:val="single"/>
              </w:rPr>
              <w:t>s</w:t>
            </w:r>
            <w:r w:rsidRPr="00485034">
              <w:rPr>
                <w:noProof/>
                <w:sz w:val="20"/>
                <w:u w:val="single"/>
              </w:rPr>
              <w:t xml:space="preserve"> 3</w:t>
            </w:r>
            <w:r w:rsidR="00827F83" w:rsidRPr="00485034">
              <w:rPr>
                <w:noProof/>
                <w:sz w:val="20"/>
                <w:u w:val="single"/>
              </w:rPr>
              <w:t xml:space="preserve"> and 4</w:t>
            </w:r>
            <w:r w:rsidR="00AE3B49" w:rsidRPr="00485034">
              <w:rPr>
                <w:noProof/>
                <w:sz w:val="20"/>
                <w:u w:val="single"/>
              </w:rPr>
              <w:t xml:space="preserve"> (CC)</w:t>
            </w:r>
            <w:r w:rsidRPr="00485034">
              <w:rPr>
                <w:noProof/>
                <w:sz w:val="20"/>
              </w:rPr>
              <w:t xml:space="preserve">: </w:t>
            </w:r>
            <w:r w:rsidR="00B37883" w:rsidRPr="00485034">
              <w:rPr>
                <w:noProof/>
                <w:sz w:val="20"/>
              </w:rPr>
              <w:t xml:space="preserve">Expected emissions reduction from </w:t>
            </w:r>
            <w:r w:rsidRPr="00485034">
              <w:rPr>
                <w:noProof/>
                <w:sz w:val="20"/>
              </w:rPr>
              <w:t xml:space="preserve">alternatives </w:t>
            </w:r>
            <w:r w:rsidR="00B37883" w:rsidRPr="00485034">
              <w:rPr>
                <w:noProof/>
                <w:sz w:val="20"/>
              </w:rPr>
              <w:t xml:space="preserve">energy </w:t>
            </w:r>
            <w:r w:rsidRPr="00485034">
              <w:rPr>
                <w:noProof/>
                <w:sz w:val="20"/>
              </w:rPr>
              <w:t xml:space="preserve">solutions </w:t>
            </w:r>
            <w:r w:rsidR="00827F83" w:rsidRPr="00485034">
              <w:rPr>
                <w:noProof/>
                <w:sz w:val="20"/>
              </w:rPr>
              <w:t xml:space="preserve">and carbon sequestration </w:t>
            </w:r>
            <w:r w:rsidR="00B37883" w:rsidRPr="00485034">
              <w:rPr>
                <w:noProof/>
                <w:sz w:val="20"/>
              </w:rPr>
              <w:t>in pilot Ecovillages</w:t>
            </w:r>
          </w:p>
        </w:tc>
        <w:tc>
          <w:tcPr>
            <w:tcW w:w="2693" w:type="dxa"/>
            <w:shd w:val="clear" w:color="auto" w:fill="auto"/>
            <w:noWrap/>
            <w:tcMar>
              <w:top w:w="17" w:type="dxa"/>
              <w:left w:w="17" w:type="dxa"/>
              <w:bottom w:w="0" w:type="dxa"/>
              <w:right w:w="17" w:type="dxa"/>
            </w:tcMar>
            <w:vAlign w:val="center"/>
          </w:tcPr>
          <w:p w:rsidR="00340D44" w:rsidRDefault="00692E8D">
            <w:pPr>
              <w:spacing w:before="40" w:after="40"/>
              <w:ind w:left="57" w:right="57"/>
              <w:jc w:val="center"/>
              <w:rPr>
                <w:rFonts w:ascii="Tahoma" w:hAnsi="Tahoma" w:cs="Tahoma"/>
                <w:noProof/>
                <w:color w:val="000000"/>
                <w:sz w:val="20"/>
                <w:szCs w:val="18"/>
                <w:lang w:val="en-ZA"/>
              </w:rPr>
            </w:pPr>
            <w:r w:rsidRPr="00485034">
              <w:rPr>
                <w:noProof/>
                <w:sz w:val="20"/>
              </w:rPr>
              <w:t>22,830 t</w:t>
            </w:r>
            <w:r w:rsidR="00B37883" w:rsidRPr="00485034">
              <w:rPr>
                <w:noProof/>
                <w:sz w:val="20"/>
              </w:rPr>
              <w:t xml:space="preserve">C02 </w:t>
            </w:r>
            <w:r w:rsidR="00827F83" w:rsidRPr="00485034">
              <w:rPr>
                <w:noProof/>
                <w:sz w:val="20"/>
              </w:rPr>
              <w:t xml:space="preserve">+ 92,280 tCO2 </w:t>
            </w:r>
            <w:r w:rsidR="00B37883" w:rsidRPr="00485034">
              <w:rPr>
                <w:noProof/>
                <w:sz w:val="20"/>
              </w:rPr>
              <w:t>over the next 30 years</w:t>
            </w:r>
          </w:p>
        </w:tc>
        <w:tc>
          <w:tcPr>
            <w:tcW w:w="2410" w:type="dxa"/>
            <w:shd w:val="clear" w:color="auto" w:fill="auto"/>
            <w:noWrap/>
            <w:tcMar>
              <w:top w:w="17" w:type="dxa"/>
              <w:left w:w="17" w:type="dxa"/>
              <w:bottom w:w="0" w:type="dxa"/>
              <w:right w:w="17" w:type="dxa"/>
            </w:tcMar>
            <w:vAlign w:val="center"/>
          </w:tcPr>
          <w:p w:rsidR="009532C1" w:rsidRPr="00485034" w:rsidRDefault="006F5E92">
            <w:pPr>
              <w:spacing w:before="40" w:after="40"/>
              <w:jc w:val="center"/>
              <w:rPr>
                <w:noProof/>
                <w:sz w:val="20"/>
              </w:rPr>
            </w:pPr>
            <w:r w:rsidRPr="00485034">
              <w:rPr>
                <w:noProof/>
                <w:sz w:val="20"/>
              </w:rPr>
              <w:t xml:space="preserve">$ </w:t>
            </w:r>
            <w:r w:rsidR="00827F83" w:rsidRPr="00485034">
              <w:rPr>
                <w:noProof/>
                <w:sz w:val="20"/>
              </w:rPr>
              <w:t xml:space="preserve">7.77 </w:t>
            </w:r>
            <w:r w:rsidRPr="00485034">
              <w:rPr>
                <w:noProof/>
                <w:sz w:val="20"/>
              </w:rPr>
              <w:t>tCO2</w:t>
            </w:r>
          </w:p>
        </w:tc>
      </w:tr>
    </w:tbl>
    <w:p w:rsidR="009148FD" w:rsidRPr="00485034" w:rsidRDefault="009148FD" w:rsidP="009148FD">
      <w:pPr>
        <w:rPr>
          <w:rFonts w:eastAsia="Calibri"/>
          <w:noProof/>
        </w:rPr>
      </w:pPr>
    </w:p>
    <w:p w:rsidR="009532C1" w:rsidRPr="00485034" w:rsidRDefault="00FF4D39">
      <w:pPr>
        <w:pStyle w:val="NumberedParas"/>
        <w:rPr>
          <w:rFonts w:eastAsia="Calibri"/>
          <w:noProof/>
        </w:rPr>
      </w:pPr>
      <w:fldSimple w:instr=" REF _Ref279669250 \h  \* MERGEFORMAT ">
        <w:r w:rsidR="0041511C" w:rsidRPr="00485034">
          <w:rPr>
            <w:noProof/>
          </w:rPr>
          <w:t xml:space="preserve">Table </w:t>
        </w:r>
        <w:r w:rsidR="0041511C">
          <w:rPr>
            <w:noProof/>
          </w:rPr>
          <w:t>11</w:t>
        </w:r>
      </w:fldSimple>
      <w:r w:rsidR="006520EE" w:rsidRPr="00485034">
        <w:rPr>
          <w:noProof/>
        </w:rPr>
        <w:t xml:space="preserve"> above provides a good indication that </w:t>
      </w:r>
      <w:r w:rsidR="00E14950" w:rsidRPr="00485034">
        <w:rPr>
          <w:noProof/>
        </w:rPr>
        <w:t xml:space="preserve">global </w:t>
      </w:r>
      <w:r w:rsidR="006520EE" w:rsidRPr="00485034">
        <w:rPr>
          <w:noProof/>
        </w:rPr>
        <w:t xml:space="preserve">benefits </w:t>
      </w:r>
      <w:r w:rsidR="00E14950" w:rsidRPr="00485034">
        <w:rPr>
          <w:noProof/>
        </w:rPr>
        <w:t xml:space="preserve">expected from the </w:t>
      </w:r>
      <w:r w:rsidR="006520EE" w:rsidRPr="00485034">
        <w:rPr>
          <w:noProof/>
        </w:rPr>
        <w:t xml:space="preserve">GEF </w:t>
      </w:r>
      <w:r w:rsidR="00E14950" w:rsidRPr="00485034">
        <w:rPr>
          <w:noProof/>
        </w:rPr>
        <w:t xml:space="preserve">investment </w:t>
      </w:r>
      <w:r w:rsidR="006520EE" w:rsidRPr="00485034">
        <w:rPr>
          <w:noProof/>
        </w:rPr>
        <w:t xml:space="preserve">are quite reasonable when compared </w:t>
      </w:r>
      <w:r w:rsidR="00E14950" w:rsidRPr="00485034">
        <w:rPr>
          <w:noProof/>
        </w:rPr>
        <w:t xml:space="preserve">e.g. </w:t>
      </w:r>
      <w:r w:rsidR="006520EE" w:rsidRPr="00485034">
        <w:rPr>
          <w:noProof/>
        </w:rPr>
        <w:t>with other GEF projects for BD</w:t>
      </w:r>
      <w:r w:rsidR="00E14950" w:rsidRPr="00485034">
        <w:rPr>
          <w:noProof/>
        </w:rPr>
        <w:t>,</w:t>
      </w:r>
      <w:r w:rsidR="006520EE" w:rsidRPr="00485034">
        <w:rPr>
          <w:noProof/>
        </w:rPr>
        <w:t xml:space="preserve"> </w:t>
      </w:r>
      <w:r w:rsidR="00E14950" w:rsidRPr="00485034">
        <w:rPr>
          <w:noProof/>
        </w:rPr>
        <w:t xml:space="preserve">where the costs per hectare of creating and strengthening PAs are often in range of </w:t>
      </w:r>
      <w:r w:rsidR="006520EE" w:rsidRPr="00485034">
        <w:rPr>
          <w:noProof/>
        </w:rPr>
        <w:t>$5-15/ha</w:t>
      </w:r>
      <w:r w:rsidR="00E14950" w:rsidRPr="00485034">
        <w:rPr>
          <w:noProof/>
        </w:rPr>
        <w:t xml:space="preserve">, </w:t>
      </w:r>
      <w:r w:rsidR="006520EE" w:rsidRPr="00485034">
        <w:rPr>
          <w:noProof/>
        </w:rPr>
        <w:t xml:space="preserve">and with the current </w:t>
      </w:r>
      <w:r w:rsidR="00C41EA7" w:rsidRPr="00485034">
        <w:rPr>
          <w:noProof/>
        </w:rPr>
        <w:t xml:space="preserve">and average </w:t>
      </w:r>
      <w:r w:rsidR="006520EE" w:rsidRPr="00485034">
        <w:rPr>
          <w:noProof/>
        </w:rPr>
        <w:t>carbon price</w:t>
      </w:r>
      <w:r w:rsidR="00E14950" w:rsidRPr="00485034">
        <w:rPr>
          <w:noProof/>
        </w:rPr>
        <w:t xml:space="preserve"> </w:t>
      </w:r>
      <w:r w:rsidR="006520EE" w:rsidRPr="00485034">
        <w:rPr>
          <w:noProof/>
        </w:rPr>
        <w:t>for CC elements</w:t>
      </w:r>
      <w:r w:rsidR="00E14950" w:rsidRPr="00485034">
        <w:rPr>
          <w:noProof/>
        </w:rPr>
        <w:t>.</w:t>
      </w:r>
    </w:p>
    <w:p w:rsidR="009532C1" w:rsidRPr="00485034" w:rsidRDefault="009532C1">
      <w:pPr>
        <w:pStyle w:val="NumberedParas"/>
        <w:numPr>
          <w:ilvl w:val="0"/>
          <w:numId w:val="0"/>
        </w:numPr>
        <w:rPr>
          <w:noProof/>
        </w:rPr>
      </w:pPr>
    </w:p>
    <w:p w:rsidR="009532C1" w:rsidRPr="00485034" w:rsidRDefault="009532C1">
      <w:pPr>
        <w:pStyle w:val="NumberedParas"/>
        <w:numPr>
          <w:ilvl w:val="0"/>
          <w:numId w:val="0"/>
        </w:numPr>
        <w:rPr>
          <w:rFonts w:eastAsia="Calibri"/>
          <w:noProof/>
        </w:rPr>
      </w:pPr>
    </w:p>
    <w:p w:rsidR="005837C6" w:rsidRPr="00485034" w:rsidRDefault="00F23055" w:rsidP="005837C6">
      <w:pPr>
        <w:pStyle w:val="Heading3"/>
        <w:rPr>
          <w:noProof/>
          <w:szCs w:val="18"/>
        </w:rPr>
      </w:pPr>
      <w:bookmarkStart w:id="96" w:name="_Toc280012126"/>
      <w:bookmarkStart w:id="97" w:name="_Toc101181416"/>
      <w:bookmarkStart w:id="98" w:name="_Toc101181472"/>
      <w:bookmarkStart w:id="99" w:name="_Toc101301214"/>
      <w:bookmarkStart w:id="100" w:name="_Toc101301220"/>
      <w:bookmarkStart w:id="101" w:name="_Toc230414541"/>
      <w:r w:rsidRPr="00485034">
        <w:rPr>
          <w:noProof/>
        </w:rPr>
        <w:t>Project consistency with national priorities/plans:</w:t>
      </w:r>
      <w:bookmarkEnd w:id="96"/>
      <w:r w:rsidRPr="00485034">
        <w:rPr>
          <w:noProof/>
          <w:szCs w:val="18"/>
        </w:rPr>
        <w:t xml:space="preserve"> </w:t>
      </w:r>
    </w:p>
    <w:p w:rsidR="008479C0" w:rsidRPr="00485034" w:rsidRDefault="00F23055" w:rsidP="001A0C24">
      <w:pPr>
        <w:pStyle w:val="NumberedParas"/>
        <w:rPr>
          <w:noProof/>
        </w:rPr>
      </w:pPr>
      <w:r w:rsidRPr="00485034">
        <w:rPr>
          <w:noProof/>
        </w:rPr>
        <w:t xml:space="preserve">The project will contribute to the highest-level </w:t>
      </w:r>
      <w:r w:rsidR="0011602C" w:rsidRPr="00485034">
        <w:rPr>
          <w:noProof/>
        </w:rPr>
        <w:t xml:space="preserve">of </w:t>
      </w:r>
      <w:r w:rsidRPr="00485034">
        <w:rPr>
          <w:noProof/>
        </w:rPr>
        <w:t xml:space="preserve">national priorities defined in the </w:t>
      </w:r>
      <w:r w:rsidRPr="00485034">
        <w:rPr>
          <w:rFonts w:eastAsia="MS Mincho"/>
          <w:noProof/>
        </w:rPr>
        <w:t xml:space="preserve">government’s revised Poverty Reduction Strategy Paper (PRSP-II) for 2006-2010, which aims to tackle the joint challenges of poverty and development.  The PRSP focuses on four pillars relating to the Millennium Development Goals (MDG) for Senegal: wealth creation; accelerated promotion of access to basic social services; social protection, risk and disaster prevention and management; governance and decentralized and participatory development. </w:t>
      </w:r>
      <w:r w:rsidR="0011602C" w:rsidRPr="00485034">
        <w:rPr>
          <w:rFonts w:eastAsia="MS Mincho"/>
          <w:noProof/>
        </w:rPr>
        <w:t>Within this framework, t</w:t>
      </w:r>
      <w:r w:rsidRPr="00485034">
        <w:rPr>
          <w:rFonts w:eastAsia="MS Mincho"/>
          <w:noProof/>
        </w:rPr>
        <w:t xml:space="preserve">he project will address income-generation at local (village) levels; access to more sustainable sources of energy and resource exploitation and improved governance and participatory community involvement in natural resource management. </w:t>
      </w:r>
    </w:p>
    <w:p w:rsidR="009532C1" w:rsidRPr="00485034" w:rsidRDefault="009532C1">
      <w:pPr>
        <w:pStyle w:val="NumberedParas"/>
        <w:numPr>
          <w:ilvl w:val="0"/>
          <w:numId w:val="0"/>
        </w:numPr>
        <w:rPr>
          <w:noProof/>
        </w:rPr>
      </w:pPr>
    </w:p>
    <w:p w:rsidR="008479C0" w:rsidRPr="00485034" w:rsidRDefault="00F23055" w:rsidP="001A0C24">
      <w:pPr>
        <w:pStyle w:val="NumberedParas"/>
        <w:rPr>
          <w:noProof/>
        </w:rPr>
      </w:pPr>
      <w:r w:rsidRPr="00485034">
        <w:rPr>
          <w:rFonts w:eastAsia="MS Mincho"/>
          <w:noProof/>
        </w:rPr>
        <w:t xml:space="preserve">The project also fits </w:t>
      </w:r>
      <w:r w:rsidR="0011602C" w:rsidRPr="00485034">
        <w:rPr>
          <w:rFonts w:eastAsia="MS Mincho"/>
          <w:noProof/>
        </w:rPr>
        <w:t xml:space="preserve">well </w:t>
      </w:r>
      <w:r w:rsidRPr="00485034">
        <w:rPr>
          <w:rFonts w:eastAsia="MS Mincho"/>
          <w:noProof/>
        </w:rPr>
        <w:t xml:space="preserve">within the </w:t>
      </w:r>
      <w:r w:rsidRPr="00485034">
        <w:rPr>
          <w:noProof/>
        </w:rPr>
        <w:t xml:space="preserve">UNDP </w:t>
      </w:r>
      <w:r w:rsidRPr="00485034">
        <w:rPr>
          <w:rFonts w:eastAsia="MS Mincho"/>
          <w:noProof/>
        </w:rPr>
        <w:t xml:space="preserve">Country Programme for Senegal </w:t>
      </w:r>
      <w:r w:rsidRPr="00485034">
        <w:rPr>
          <w:noProof/>
        </w:rPr>
        <w:t>2007-2011</w:t>
      </w:r>
      <w:r w:rsidRPr="00485034">
        <w:rPr>
          <w:rStyle w:val="FootnoteReference"/>
          <w:noProof/>
        </w:rPr>
        <w:footnoteReference w:id="45"/>
      </w:r>
      <w:r w:rsidR="008479C0" w:rsidRPr="00485034">
        <w:rPr>
          <w:noProof/>
        </w:rPr>
        <w:t xml:space="preserve">, the CPAP </w:t>
      </w:r>
      <w:r w:rsidRPr="00485034">
        <w:rPr>
          <w:rFonts w:eastAsia="MS Mincho"/>
          <w:noProof/>
        </w:rPr>
        <w:t>Components 1</w:t>
      </w:r>
      <w:r w:rsidR="008479C0" w:rsidRPr="00485034">
        <w:rPr>
          <w:rFonts w:eastAsia="MS Mincho"/>
          <w:noProof/>
        </w:rPr>
        <w:t xml:space="preserve"> (</w:t>
      </w:r>
      <w:r w:rsidRPr="00485034">
        <w:rPr>
          <w:rFonts w:eastAsia="MS Mincho"/>
          <w:noProof/>
        </w:rPr>
        <w:t>Poverty Reduction and Sustainable Development</w:t>
      </w:r>
      <w:r w:rsidR="008479C0" w:rsidRPr="00485034">
        <w:rPr>
          <w:rFonts w:eastAsia="MS Mincho"/>
          <w:noProof/>
        </w:rPr>
        <w:t>)</w:t>
      </w:r>
      <w:r w:rsidRPr="00485034">
        <w:rPr>
          <w:rFonts w:eastAsia="MS Mincho"/>
          <w:noProof/>
        </w:rPr>
        <w:t xml:space="preserve"> and 2</w:t>
      </w:r>
      <w:r w:rsidR="008479C0" w:rsidRPr="00485034">
        <w:rPr>
          <w:rFonts w:eastAsia="MS Mincho"/>
          <w:noProof/>
        </w:rPr>
        <w:t xml:space="preserve"> (</w:t>
      </w:r>
      <w:r w:rsidRPr="00485034">
        <w:rPr>
          <w:rFonts w:eastAsia="MS Mincho"/>
          <w:noProof/>
        </w:rPr>
        <w:t xml:space="preserve">Strengthening Governance). The Project will contribute in particular to </w:t>
      </w:r>
      <w:r w:rsidR="008479C0" w:rsidRPr="00485034">
        <w:rPr>
          <w:rFonts w:eastAsia="MS Mincho"/>
          <w:noProof/>
        </w:rPr>
        <w:t xml:space="preserve">CPAP </w:t>
      </w:r>
      <w:r w:rsidRPr="00485034">
        <w:rPr>
          <w:rFonts w:eastAsia="MS Mincho"/>
          <w:noProof/>
        </w:rPr>
        <w:t xml:space="preserve">Outcome 1.1 (Enhanced capacity of the poor to improve their living conditions) and Outcome 1.2 (Creation of national and local capacity for sustainable environmental management and the development of energy services conducive to poverty eradication). </w:t>
      </w:r>
    </w:p>
    <w:p w:rsidR="009532C1" w:rsidRPr="00485034" w:rsidRDefault="009532C1">
      <w:pPr>
        <w:pStyle w:val="ListParagraph"/>
        <w:rPr>
          <w:rFonts w:eastAsia="MS Mincho"/>
          <w:noProof/>
        </w:rPr>
      </w:pPr>
    </w:p>
    <w:p w:rsidR="00764920" w:rsidRPr="00485034" w:rsidRDefault="008479C0" w:rsidP="001A0C24">
      <w:pPr>
        <w:pStyle w:val="NumberedParas"/>
        <w:rPr>
          <w:noProof/>
        </w:rPr>
      </w:pPr>
      <w:r w:rsidRPr="00485034">
        <w:rPr>
          <w:rFonts w:eastAsia="MS Mincho"/>
          <w:noProof/>
        </w:rPr>
        <w:t xml:space="preserve">The project </w:t>
      </w:r>
      <w:r w:rsidR="00F23055" w:rsidRPr="00485034">
        <w:rPr>
          <w:rFonts w:eastAsia="MS Mincho"/>
          <w:noProof/>
        </w:rPr>
        <w:t>will also support and implement aspects of the National Programme for Good Governance and the National Programme for Local Development (the plan which implements policies on decentralization, empowerment of local communities and local authorities - Rural Communities)</w:t>
      </w:r>
      <w:r w:rsidR="00F23055" w:rsidRPr="00485034">
        <w:rPr>
          <w:noProof/>
        </w:rPr>
        <w:t>. The project will put into practice elements of this national programme relating to conservation and sustainable use of biological resources in PAs and their buffer zones (through sustainable management by communities of CNRs and other village lands).</w:t>
      </w:r>
    </w:p>
    <w:p w:rsidR="008479C0" w:rsidRPr="00485034" w:rsidRDefault="008479C0" w:rsidP="008479C0">
      <w:pPr>
        <w:pStyle w:val="NumberedParas"/>
        <w:numPr>
          <w:ilvl w:val="0"/>
          <w:numId w:val="0"/>
        </w:numPr>
        <w:rPr>
          <w:noProof/>
        </w:rPr>
      </w:pPr>
    </w:p>
    <w:p w:rsidR="005837C6" w:rsidRPr="00485034" w:rsidRDefault="00F23055" w:rsidP="008479C0">
      <w:pPr>
        <w:pStyle w:val="NumberedParas"/>
        <w:rPr>
          <w:noProof/>
        </w:rPr>
      </w:pPr>
      <w:r w:rsidRPr="00485034">
        <w:rPr>
          <w:noProof/>
        </w:rPr>
        <w:t>The biodiversity conservation focus of the project and the choice of pilot villages in and adjacent to representative and diverse ecosystems support the National Biodiversity Strategy and Action Plan (NBSAP). The project w</w:t>
      </w:r>
      <w:r w:rsidRPr="00485034">
        <w:rPr>
          <w:rFonts w:eastAsia="MS Mincho"/>
          <w:noProof/>
        </w:rPr>
        <w:t xml:space="preserve">ill provide support and training and direct implementation of many aspects of the Plan, relating both to Parks and Reserves and to community-managed CNRs and PA buffer zones. For example, the elaboration of local conventions and agreements relating to sustainable use of biodiversity and benefit-sharing; fire prevention and control in and around PAs; biodiversity monitoring in PAs and buffer zones; alternative income-generation in the periphery of National Parks. </w:t>
      </w:r>
      <w:r w:rsidRPr="00485034">
        <w:rPr>
          <w:rFonts w:eastAsia="Cambria"/>
          <w:noProof/>
        </w:rPr>
        <w:t xml:space="preserve">In terms of other sectoral plans, the project objectives fit well within the strategic orientations of the Agro-sylvo-pastoral Law and the </w:t>
      </w:r>
      <w:r w:rsidR="00FB4FFB" w:rsidRPr="00485034">
        <w:rPr>
          <w:rFonts w:eastAsia="Cambria"/>
          <w:noProof/>
        </w:rPr>
        <w:t>Policy Charters on Energy and Environmental Policy</w:t>
      </w:r>
      <w:r w:rsidRPr="00485034">
        <w:rPr>
          <w:rFonts w:eastAsia="Cambria"/>
          <w:noProof/>
        </w:rPr>
        <w:t xml:space="preserve">. </w:t>
      </w:r>
      <w:r w:rsidRPr="00485034">
        <w:rPr>
          <w:noProof/>
        </w:rPr>
        <w:t xml:space="preserve">The project is also in line with the </w:t>
      </w:r>
      <w:r w:rsidR="00D45695" w:rsidRPr="00485034">
        <w:rPr>
          <w:noProof/>
        </w:rPr>
        <w:t xml:space="preserve">National Forestry Policy (2005-2025) which has a general objective to contribute to the reduction of poverty through sustainable forest conservation and management. </w:t>
      </w:r>
      <w:r w:rsidR="00D45695" w:rsidRPr="00485034">
        <w:rPr>
          <w:noProof/>
        </w:rPr>
        <w:br/>
      </w:r>
    </w:p>
    <w:p w:rsidR="00764920" w:rsidRPr="00485034" w:rsidRDefault="00D45695" w:rsidP="001A0C24">
      <w:pPr>
        <w:pStyle w:val="NumberedParas"/>
        <w:rPr>
          <w:noProof/>
        </w:rPr>
      </w:pPr>
      <w:r w:rsidRPr="00485034">
        <w:rPr>
          <w:noProof/>
        </w:rPr>
        <w:t xml:space="preserve">The project fits well within the framework and the Strategic National Plan to Combat Climate Change. It embraces the recommendations of the plan, including the reduction of GHG emissions by combating bush fires and the promotion of solar and biofuel energy sources. It is equally in phase with the National Strategy and Action Plan for the Fight against Desertification. </w:t>
      </w:r>
    </w:p>
    <w:p w:rsidR="009148FD" w:rsidRPr="00485034" w:rsidRDefault="00D45695" w:rsidP="009148FD">
      <w:pPr>
        <w:rPr>
          <w:noProof/>
        </w:rPr>
      </w:pPr>
      <w:r w:rsidRPr="00485034">
        <w:rPr>
          <w:noProof/>
        </w:rPr>
        <w:br/>
      </w:r>
      <w:bookmarkEnd w:id="97"/>
      <w:bookmarkEnd w:id="98"/>
      <w:bookmarkEnd w:id="99"/>
      <w:bookmarkEnd w:id="100"/>
      <w:bookmarkEnd w:id="101"/>
    </w:p>
    <w:p w:rsidR="009148FD" w:rsidRPr="00485034" w:rsidRDefault="009148FD" w:rsidP="009148FD">
      <w:pPr>
        <w:rPr>
          <w:noProof/>
        </w:rPr>
      </w:pPr>
    </w:p>
    <w:p w:rsidR="009148FD" w:rsidRPr="00485034" w:rsidRDefault="00F23055">
      <w:pPr>
        <w:pStyle w:val="Heading3"/>
        <w:rPr>
          <w:noProof/>
        </w:rPr>
      </w:pPr>
      <w:bookmarkStart w:id="102" w:name="_Toc280012127"/>
      <w:r w:rsidRPr="00485034">
        <w:rPr>
          <w:noProof/>
        </w:rPr>
        <w:t>Coordination and Collaboration between the Project and Related Initiatives</w:t>
      </w:r>
      <w:bookmarkEnd w:id="102"/>
    </w:p>
    <w:p w:rsidR="00FA2B3F" w:rsidRPr="00485034" w:rsidRDefault="00F23055" w:rsidP="00FA2B3F">
      <w:pPr>
        <w:pStyle w:val="Caption"/>
        <w:rPr>
          <w:noProof/>
        </w:rPr>
      </w:pPr>
      <w:bookmarkStart w:id="103" w:name="_Ref278038805"/>
      <w:bookmarkStart w:id="104" w:name="_Toc280012190"/>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12</w:t>
      </w:r>
      <w:r w:rsidR="00FF4D39" w:rsidRPr="00485034">
        <w:rPr>
          <w:noProof/>
        </w:rPr>
        <w:fldChar w:fldCharType="end"/>
      </w:r>
      <w:bookmarkEnd w:id="103"/>
      <w:r w:rsidRPr="00485034">
        <w:rPr>
          <w:noProof/>
        </w:rPr>
        <w:t>. Matrix of Collaboration</w:t>
      </w:r>
      <w:bookmarkEnd w:id="104"/>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6662"/>
      </w:tblGrid>
      <w:tr w:rsidR="00FA2B3F" w:rsidRPr="00485034">
        <w:trPr>
          <w:tblHeader/>
        </w:trPr>
        <w:tc>
          <w:tcPr>
            <w:tcW w:w="2660" w:type="dxa"/>
            <w:shd w:val="clear" w:color="auto" w:fill="FBD4B4" w:themeFill="accent6" w:themeFillTint="66"/>
          </w:tcPr>
          <w:p w:rsidR="009532C1" w:rsidRPr="00485034" w:rsidRDefault="00D45695">
            <w:pPr>
              <w:pStyle w:val="ListParagraph"/>
              <w:ind w:left="0"/>
              <w:jc w:val="left"/>
              <w:rPr>
                <w:rFonts w:ascii="Times New Roman Bold" w:hAnsi="Times New Roman Bold"/>
                <w:b/>
                <w:smallCaps/>
                <w:noProof/>
                <w:sz w:val="20"/>
                <w:szCs w:val="20"/>
              </w:rPr>
            </w:pPr>
            <w:r w:rsidRPr="00485034">
              <w:rPr>
                <w:rFonts w:ascii="Times New Roman Bold" w:hAnsi="Times New Roman Bold"/>
                <w:b/>
                <w:smallCaps/>
                <w:noProof/>
                <w:sz w:val="20"/>
                <w:szCs w:val="20"/>
              </w:rPr>
              <w:t>Initiatives / Interventions</w:t>
            </w:r>
          </w:p>
        </w:tc>
        <w:tc>
          <w:tcPr>
            <w:tcW w:w="6662" w:type="dxa"/>
            <w:shd w:val="clear" w:color="auto" w:fill="FBD4B4" w:themeFill="accent6" w:themeFillTint="66"/>
          </w:tcPr>
          <w:p w:rsidR="009532C1" w:rsidRPr="00485034" w:rsidRDefault="00D45695">
            <w:pPr>
              <w:pStyle w:val="ListParagraph"/>
              <w:ind w:left="0"/>
              <w:rPr>
                <w:rFonts w:ascii="Times New Roman Bold" w:hAnsi="Times New Roman Bold"/>
                <w:b/>
                <w:smallCaps/>
                <w:noProof/>
                <w:sz w:val="20"/>
                <w:szCs w:val="20"/>
              </w:rPr>
            </w:pPr>
            <w:r w:rsidRPr="00485034">
              <w:rPr>
                <w:rFonts w:ascii="Times New Roman Bold" w:hAnsi="Times New Roman Bold"/>
                <w:b/>
                <w:smallCaps/>
                <w:noProof/>
                <w:sz w:val="20"/>
                <w:szCs w:val="20"/>
              </w:rPr>
              <w:t>How collaboration with the project will be ensured</w:t>
            </w:r>
          </w:p>
        </w:tc>
      </w:tr>
      <w:tr w:rsidR="00FA2B3F" w:rsidRPr="00485034">
        <w:tc>
          <w:tcPr>
            <w:tcW w:w="2660" w:type="dxa"/>
          </w:tcPr>
          <w:p w:rsidR="009532C1" w:rsidRPr="00485034" w:rsidRDefault="00D45695">
            <w:pPr>
              <w:jc w:val="left"/>
              <w:rPr>
                <w:noProof/>
                <w:color w:val="000000"/>
                <w:sz w:val="20"/>
                <w:szCs w:val="20"/>
              </w:rPr>
            </w:pPr>
            <w:r w:rsidRPr="00485034">
              <w:rPr>
                <w:noProof/>
                <w:color w:val="000000"/>
                <w:sz w:val="20"/>
                <w:szCs w:val="20"/>
              </w:rPr>
              <w:t>ANEV’s Programme of Work</w:t>
            </w:r>
          </w:p>
        </w:tc>
        <w:tc>
          <w:tcPr>
            <w:tcW w:w="6662" w:type="dxa"/>
          </w:tcPr>
          <w:p w:rsidR="009532C1" w:rsidRPr="00485034" w:rsidRDefault="00D45695" w:rsidP="00F84135">
            <w:pPr>
              <w:pStyle w:val="ListParagraph"/>
              <w:ind w:left="0"/>
              <w:rPr>
                <w:noProof/>
                <w:sz w:val="20"/>
                <w:szCs w:val="20"/>
              </w:rPr>
            </w:pPr>
            <w:r w:rsidRPr="00485034">
              <w:rPr>
                <w:noProof/>
                <w:sz w:val="20"/>
                <w:szCs w:val="20"/>
              </w:rPr>
              <w:t xml:space="preserve">The project will be </w:t>
            </w:r>
            <w:r w:rsidR="009E3C71" w:rsidRPr="00485034">
              <w:rPr>
                <w:noProof/>
                <w:sz w:val="20"/>
                <w:szCs w:val="20"/>
              </w:rPr>
              <w:t>hosted and executed</w:t>
            </w:r>
            <w:r w:rsidRPr="00485034">
              <w:rPr>
                <w:noProof/>
                <w:sz w:val="20"/>
                <w:szCs w:val="20"/>
              </w:rPr>
              <w:t xml:space="preserve"> by ANEV</w:t>
            </w:r>
            <w:r w:rsidR="009E3C71" w:rsidRPr="00485034">
              <w:rPr>
                <w:noProof/>
                <w:sz w:val="20"/>
                <w:szCs w:val="20"/>
              </w:rPr>
              <w:t xml:space="preserve">. </w:t>
            </w:r>
            <w:r w:rsidRPr="00485034">
              <w:rPr>
                <w:noProof/>
                <w:sz w:val="20"/>
                <w:szCs w:val="20"/>
              </w:rPr>
              <w:t xml:space="preserve">Pilot Ecovillages of the project will also be examples for the national strategy of Ecovillages implementation throughout Senegal. Regular meetings, workshops and field trip will be organised in order to </w:t>
            </w:r>
            <w:r w:rsidR="00F84135">
              <w:rPr>
                <w:noProof/>
                <w:sz w:val="20"/>
                <w:szCs w:val="20"/>
              </w:rPr>
              <w:t>maximise</w:t>
            </w:r>
            <w:r w:rsidRPr="00485034">
              <w:rPr>
                <w:noProof/>
                <w:sz w:val="20"/>
                <w:szCs w:val="20"/>
              </w:rPr>
              <w:t xml:space="preserve"> exchange</w:t>
            </w:r>
            <w:r w:rsidR="00F84135">
              <w:rPr>
                <w:noProof/>
                <w:sz w:val="20"/>
                <w:szCs w:val="20"/>
              </w:rPr>
              <w:t>s</w:t>
            </w:r>
            <w:r w:rsidRPr="00485034">
              <w:rPr>
                <w:noProof/>
                <w:sz w:val="20"/>
                <w:szCs w:val="20"/>
              </w:rPr>
              <w:t xml:space="preserve"> between the project’s Ecovillages and the ANEV’s Ecovillages.</w:t>
            </w:r>
          </w:p>
        </w:tc>
      </w:tr>
      <w:tr w:rsidR="00FA2B3F" w:rsidRPr="00485034">
        <w:tc>
          <w:tcPr>
            <w:tcW w:w="2660" w:type="dxa"/>
          </w:tcPr>
          <w:p w:rsidR="009532C1" w:rsidRPr="00485034" w:rsidRDefault="00D45695">
            <w:pPr>
              <w:jc w:val="left"/>
              <w:rPr>
                <w:noProof/>
                <w:sz w:val="20"/>
                <w:szCs w:val="20"/>
              </w:rPr>
            </w:pPr>
            <w:r w:rsidRPr="00485034">
              <w:rPr>
                <w:noProof/>
                <w:color w:val="000000"/>
                <w:sz w:val="20"/>
                <w:szCs w:val="20"/>
              </w:rPr>
              <w:t>GENSEN’s Programme of Work</w:t>
            </w:r>
          </w:p>
        </w:tc>
        <w:tc>
          <w:tcPr>
            <w:tcW w:w="6662" w:type="dxa"/>
          </w:tcPr>
          <w:p w:rsidR="009532C1" w:rsidRPr="00485034" w:rsidRDefault="00D45695" w:rsidP="00F84135">
            <w:pPr>
              <w:pStyle w:val="ListParagraph"/>
              <w:ind w:left="0"/>
              <w:rPr>
                <w:noProof/>
                <w:sz w:val="20"/>
                <w:szCs w:val="20"/>
              </w:rPr>
            </w:pPr>
            <w:r w:rsidRPr="00485034">
              <w:rPr>
                <w:noProof/>
                <w:sz w:val="20"/>
                <w:szCs w:val="20"/>
              </w:rPr>
              <w:t xml:space="preserve">The NGO GENSEN is a co-financer of the project and a major partner of ANEV. </w:t>
            </w:r>
            <w:r w:rsidR="009E3C71" w:rsidRPr="00485034">
              <w:rPr>
                <w:noProof/>
                <w:sz w:val="20"/>
                <w:szCs w:val="20"/>
              </w:rPr>
              <w:t xml:space="preserve">GENSEN will be invited to join the Project Steering Committee. </w:t>
            </w:r>
            <w:r w:rsidRPr="00485034">
              <w:rPr>
                <w:noProof/>
                <w:sz w:val="20"/>
                <w:szCs w:val="20"/>
              </w:rPr>
              <w:t xml:space="preserve">The project will build upon the long-standing work carried out by the coalition of local NGOs/CSOs involved in the GENSEN initiative and the existing network of 45 Ecovillages. The project will invite the GENSEN director to regular meetings, with the objectives to share experiences and to involve the NGO </w:t>
            </w:r>
            <w:r w:rsidR="00F84135" w:rsidRPr="00485034">
              <w:rPr>
                <w:noProof/>
                <w:sz w:val="20"/>
                <w:szCs w:val="20"/>
              </w:rPr>
              <w:t>in</w:t>
            </w:r>
            <w:r w:rsidR="00F84135">
              <w:rPr>
                <w:noProof/>
                <w:sz w:val="20"/>
                <w:szCs w:val="20"/>
              </w:rPr>
              <w:t xml:space="preserve"> the decelopment of</w:t>
            </w:r>
            <w:r w:rsidR="00F84135" w:rsidRPr="00485034">
              <w:rPr>
                <w:noProof/>
                <w:sz w:val="20"/>
                <w:szCs w:val="20"/>
              </w:rPr>
              <w:t xml:space="preserve"> </w:t>
            </w:r>
            <w:r w:rsidRPr="00485034">
              <w:rPr>
                <w:noProof/>
                <w:sz w:val="20"/>
                <w:szCs w:val="20"/>
              </w:rPr>
              <w:t xml:space="preserve">the national Ecovillages </w:t>
            </w:r>
            <w:r w:rsidR="00F84135">
              <w:rPr>
                <w:noProof/>
                <w:sz w:val="20"/>
                <w:szCs w:val="20"/>
              </w:rPr>
              <w:t>S</w:t>
            </w:r>
            <w:r w:rsidR="00F84135" w:rsidRPr="00485034">
              <w:rPr>
                <w:noProof/>
                <w:sz w:val="20"/>
                <w:szCs w:val="20"/>
              </w:rPr>
              <w:t>trategy</w:t>
            </w:r>
            <w:r w:rsidRPr="00485034">
              <w:rPr>
                <w:noProof/>
                <w:sz w:val="20"/>
                <w:szCs w:val="20"/>
              </w:rPr>
              <w:t xml:space="preserve">. The project will also invite GENSEN to workshops concerning Ecovillages </w:t>
            </w:r>
            <w:r w:rsidR="009E3C71" w:rsidRPr="00485034">
              <w:rPr>
                <w:noProof/>
                <w:sz w:val="20"/>
                <w:szCs w:val="20"/>
              </w:rPr>
              <w:t>certification</w:t>
            </w:r>
            <w:r w:rsidRPr="00485034">
              <w:rPr>
                <w:noProof/>
                <w:sz w:val="20"/>
                <w:szCs w:val="20"/>
              </w:rPr>
              <w:t>, micro-finance, education and rural economy development.</w:t>
            </w:r>
          </w:p>
        </w:tc>
      </w:tr>
      <w:tr w:rsidR="00FA2B3F" w:rsidRPr="00485034">
        <w:tc>
          <w:tcPr>
            <w:tcW w:w="2660" w:type="dxa"/>
          </w:tcPr>
          <w:p w:rsidR="009532C1" w:rsidRPr="00485034" w:rsidRDefault="00C41EA7">
            <w:pPr>
              <w:jc w:val="left"/>
              <w:rPr>
                <w:noProof/>
                <w:sz w:val="20"/>
                <w:szCs w:val="20"/>
              </w:rPr>
            </w:pPr>
            <w:r w:rsidRPr="00485034">
              <w:rPr>
                <w:noProof/>
                <w:sz w:val="20"/>
                <w:szCs w:val="20"/>
              </w:rPr>
              <w:t xml:space="preserve">Other relevant </w:t>
            </w:r>
            <w:r w:rsidR="00D45695" w:rsidRPr="00485034">
              <w:rPr>
                <w:noProof/>
                <w:sz w:val="20"/>
                <w:szCs w:val="20"/>
              </w:rPr>
              <w:t>UNDP</w:t>
            </w:r>
            <w:r w:rsidR="00A3000D" w:rsidRPr="00485034">
              <w:rPr>
                <w:noProof/>
                <w:sz w:val="20"/>
                <w:szCs w:val="20"/>
              </w:rPr>
              <w:t>/</w:t>
            </w:r>
            <w:r w:rsidR="00D45695" w:rsidRPr="00485034">
              <w:rPr>
                <w:noProof/>
                <w:sz w:val="20"/>
                <w:szCs w:val="20"/>
              </w:rPr>
              <w:t>GEF projects</w:t>
            </w:r>
            <w:r w:rsidRPr="00485034">
              <w:rPr>
                <w:noProof/>
                <w:sz w:val="20"/>
                <w:szCs w:val="20"/>
              </w:rPr>
              <w:t xml:space="preserve"> in Senegal</w:t>
            </w:r>
          </w:p>
        </w:tc>
        <w:tc>
          <w:tcPr>
            <w:tcW w:w="6662" w:type="dxa"/>
          </w:tcPr>
          <w:p w:rsidR="009532C1" w:rsidRPr="00485034" w:rsidRDefault="00D45695">
            <w:pPr>
              <w:pStyle w:val="ListParagraph"/>
              <w:ind w:left="0"/>
              <w:rPr>
                <w:noProof/>
                <w:sz w:val="20"/>
                <w:szCs w:val="20"/>
              </w:rPr>
            </w:pPr>
            <w:r w:rsidRPr="00485034">
              <w:rPr>
                <w:noProof/>
                <w:sz w:val="20"/>
                <w:szCs w:val="20"/>
              </w:rPr>
              <w:t xml:space="preserve">The project will collaborate with </w:t>
            </w:r>
            <w:r w:rsidR="009E3C71" w:rsidRPr="00485034">
              <w:rPr>
                <w:noProof/>
                <w:sz w:val="20"/>
                <w:szCs w:val="20"/>
              </w:rPr>
              <w:t>at least two other</w:t>
            </w:r>
            <w:r w:rsidRPr="00485034">
              <w:rPr>
                <w:noProof/>
                <w:sz w:val="20"/>
                <w:szCs w:val="20"/>
              </w:rPr>
              <w:t xml:space="preserve"> UNDP</w:t>
            </w:r>
            <w:r w:rsidR="00A3000D" w:rsidRPr="00485034">
              <w:rPr>
                <w:noProof/>
                <w:sz w:val="20"/>
                <w:szCs w:val="20"/>
              </w:rPr>
              <w:t>/</w:t>
            </w:r>
            <w:r w:rsidRPr="00485034">
              <w:rPr>
                <w:noProof/>
                <w:sz w:val="20"/>
                <w:szCs w:val="20"/>
              </w:rPr>
              <w:t>GEF projects</w:t>
            </w:r>
            <w:r w:rsidR="009E3C71" w:rsidRPr="00485034">
              <w:rPr>
                <w:noProof/>
                <w:sz w:val="20"/>
                <w:szCs w:val="20"/>
              </w:rPr>
              <w:t xml:space="preserve"> in Senegal</w:t>
            </w:r>
            <w:r w:rsidRPr="00485034">
              <w:rPr>
                <w:noProof/>
                <w:sz w:val="20"/>
                <w:szCs w:val="20"/>
              </w:rPr>
              <w:t>:</w:t>
            </w:r>
          </w:p>
          <w:p w:rsidR="009532C1" w:rsidRPr="00485034" w:rsidRDefault="009532C1">
            <w:pPr>
              <w:pStyle w:val="ListParagraph"/>
              <w:ind w:left="0"/>
              <w:rPr>
                <w:noProof/>
                <w:sz w:val="20"/>
                <w:szCs w:val="20"/>
              </w:rPr>
            </w:pPr>
          </w:p>
          <w:p w:rsidR="009532C1" w:rsidRPr="00485034" w:rsidRDefault="00D45695">
            <w:pPr>
              <w:pStyle w:val="ListParagraph"/>
              <w:ind w:left="0"/>
              <w:rPr>
                <w:noProof/>
                <w:sz w:val="20"/>
                <w:szCs w:val="20"/>
              </w:rPr>
            </w:pPr>
            <w:r w:rsidRPr="00485034">
              <w:rPr>
                <w:noProof/>
                <w:sz w:val="20"/>
                <w:szCs w:val="20"/>
              </w:rPr>
              <w:t xml:space="preserve">(1) ‘Integrated Management of Ecosystems in four landscapes representative of Senegal (PGIES)’ </w:t>
            </w:r>
          </w:p>
          <w:p w:rsidR="009532C1" w:rsidRPr="00485034" w:rsidRDefault="00D45695">
            <w:pPr>
              <w:pStyle w:val="ListParagraph"/>
              <w:ind w:left="0"/>
              <w:rPr>
                <w:noProof/>
                <w:sz w:val="20"/>
                <w:szCs w:val="20"/>
              </w:rPr>
            </w:pPr>
            <w:r w:rsidRPr="00485034">
              <w:rPr>
                <w:noProof/>
                <w:sz w:val="20"/>
                <w:szCs w:val="20"/>
              </w:rPr>
              <w:t xml:space="preserve">The </w:t>
            </w:r>
            <w:r w:rsidR="00C41EA7" w:rsidRPr="00485034">
              <w:rPr>
                <w:noProof/>
                <w:sz w:val="20"/>
                <w:szCs w:val="20"/>
              </w:rPr>
              <w:t xml:space="preserve">Ecovillages </w:t>
            </w:r>
            <w:r w:rsidRPr="00485034">
              <w:rPr>
                <w:noProof/>
                <w:sz w:val="20"/>
                <w:szCs w:val="20"/>
              </w:rPr>
              <w:t>project is partly building on the results of the implementation of the PGIES. In particular, for the CNR establishment and management. The PGIES will share experience and bring assistance to the project in the inception phase. In addition, several PGIES reports were very useful in scoping and shaping the proposed interventions within this project.</w:t>
            </w:r>
          </w:p>
          <w:p w:rsidR="009532C1" w:rsidRPr="00485034" w:rsidRDefault="009532C1">
            <w:pPr>
              <w:pStyle w:val="Pt"/>
              <w:widowControl/>
              <w:tabs>
                <w:tab w:val="clear" w:pos="2956"/>
                <w:tab w:val="left" w:pos="1478"/>
              </w:tabs>
              <w:ind w:left="0" w:firstLine="0"/>
              <w:rPr>
                <w:rFonts w:ascii="Times New Roman Bold" w:hAnsi="Times New Roman Bold" w:hint="eastAsia"/>
                <w:b/>
                <w:iCs/>
                <w:smallCaps/>
                <w:noProof/>
                <w:sz w:val="20"/>
                <w:szCs w:val="20"/>
                <w:lang w:val="en-GB"/>
              </w:rPr>
            </w:pPr>
          </w:p>
          <w:p w:rsidR="009532C1" w:rsidRPr="00485034" w:rsidRDefault="00D45695">
            <w:pPr>
              <w:pStyle w:val="Pt"/>
              <w:widowControl/>
              <w:tabs>
                <w:tab w:val="clear" w:pos="2956"/>
                <w:tab w:val="left" w:pos="1478"/>
              </w:tabs>
              <w:ind w:left="0" w:firstLine="0"/>
              <w:rPr>
                <w:noProof/>
                <w:sz w:val="20"/>
                <w:szCs w:val="20"/>
                <w:lang w:val="en-GB"/>
              </w:rPr>
            </w:pPr>
            <w:r w:rsidRPr="00485034">
              <w:rPr>
                <w:noProof/>
                <w:sz w:val="20"/>
                <w:szCs w:val="20"/>
                <w:lang w:val="en-GB"/>
              </w:rPr>
              <w:t xml:space="preserve">(2) </w:t>
            </w:r>
            <w:r w:rsidR="00C41EA7" w:rsidRPr="00485034">
              <w:rPr>
                <w:noProof/>
                <w:sz w:val="20"/>
                <w:szCs w:val="20"/>
                <w:lang w:val="en-GB"/>
              </w:rPr>
              <w:t>T</w:t>
            </w:r>
            <w:r w:rsidRPr="00485034">
              <w:rPr>
                <w:noProof/>
                <w:sz w:val="20"/>
                <w:szCs w:val="20"/>
                <w:lang w:val="en-GB"/>
              </w:rPr>
              <w:t>he regional programme ‘Biological Diversity Conservation through Participatory Rehabilitation of the Degraded Lands of the Arid and Semi-Arid Transboundary Areas of Mauritania and Senegal’.</w:t>
            </w:r>
          </w:p>
          <w:p w:rsidR="009532C1" w:rsidRPr="00485034" w:rsidRDefault="00D45695">
            <w:pPr>
              <w:pStyle w:val="Pt"/>
              <w:widowControl/>
              <w:tabs>
                <w:tab w:val="clear" w:pos="2956"/>
                <w:tab w:val="left" w:pos="1478"/>
              </w:tabs>
              <w:ind w:left="0" w:firstLine="0"/>
              <w:rPr>
                <w:noProof/>
                <w:sz w:val="20"/>
                <w:szCs w:val="20"/>
                <w:lang w:val="en-GB"/>
              </w:rPr>
            </w:pPr>
            <w:r w:rsidRPr="00485034">
              <w:rPr>
                <w:noProof/>
                <w:sz w:val="20"/>
                <w:szCs w:val="20"/>
                <w:lang w:val="en-GB"/>
              </w:rPr>
              <w:t>The project will build on the foundations laid by these projects in terms of buffer zone management. The collaboration will be both strategic and operational for the Ecovillage in the Senegal Delta and Valley.</w:t>
            </w:r>
          </w:p>
          <w:p w:rsidR="00294BEC" w:rsidRPr="00485034" w:rsidRDefault="00294BEC" w:rsidP="009E3C71">
            <w:pPr>
              <w:pStyle w:val="Pt"/>
              <w:widowControl/>
              <w:tabs>
                <w:tab w:val="clear" w:pos="2956"/>
                <w:tab w:val="left" w:pos="1478"/>
              </w:tabs>
              <w:ind w:left="0" w:firstLine="0"/>
              <w:rPr>
                <w:noProof/>
                <w:sz w:val="20"/>
                <w:szCs w:val="20"/>
                <w:lang w:val="en-GB"/>
              </w:rPr>
            </w:pPr>
          </w:p>
          <w:p w:rsidR="00294BEC" w:rsidRPr="00485034" w:rsidRDefault="00294BEC" w:rsidP="00F84135">
            <w:pPr>
              <w:pStyle w:val="Pt"/>
              <w:widowControl/>
              <w:tabs>
                <w:tab w:val="clear" w:pos="2956"/>
                <w:tab w:val="left" w:pos="1478"/>
              </w:tabs>
              <w:ind w:left="0" w:firstLine="0"/>
              <w:rPr>
                <w:noProof/>
                <w:sz w:val="20"/>
                <w:szCs w:val="20"/>
                <w:lang w:val="en-GB"/>
              </w:rPr>
            </w:pPr>
            <w:r w:rsidRPr="00485034">
              <w:rPr>
                <w:noProof/>
                <w:sz w:val="20"/>
                <w:szCs w:val="20"/>
                <w:lang w:val="en-GB"/>
              </w:rPr>
              <w:t>(3) PROGERT – ‘Groundnut Basin</w:t>
            </w:r>
            <w:r w:rsidR="007F5473" w:rsidRPr="00485034">
              <w:rPr>
                <w:noProof/>
                <w:sz w:val="20"/>
                <w:szCs w:val="20"/>
                <w:lang w:val="en-GB"/>
              </w:rPr>
              <w:t xml:space="preserve"> </w:t>
            </w:r>
            <w:r w:rsidRPr="00485034">
              <w:rPr>
                <w:noProof/>
                <w:sz w:val="20"/>
                <w:szCs w:val="20"/>
                <w:lang w:val="en-GB"/>
              </w:rPr>
              <w:t>Soil Management and Regeneration</w:t>
            </w:r>
            <w:r w:rsidR="007F5473" w:rsidRPr="00485034">
              <w:rPr>
                <w:noProof/>
                <w:sz w:val="20"/>
                <w:szCs w:val="20"/>
                <w:lang w:val="en-GB"/>
              </w:rPr>
              <w:t xml:space="preserve">’ – currently reaching its end (as with the previous project). The project was very positively evaluated (project objectives achieved, counterparts and communities genuinely involved, funds well spent on field activities and additional funds mobilised, including from government). The project was active in the Groundnut basin, where the </w:t>
            </w:r>
            <w:r w:rsidR="00F84135">
              <w:rPr>
                <w:noProof/>
                <w:sz w:val="20"/>
                <w:szCs w:val="20"/>
                <w:lang w:val="en-GB"/>
              </w:rPr>
              <w:t>Mbackombel</w:t>
            </w:r>
            <w:r w:rsidR="00F84135" w:rsidRPr="00485034">
              <w:rPr>
                <w:noProof/>
                <w:sz w:val="20"/>
                <w:szCs w:val="20"/>
                <w:lang w:val="en-GB"/>
              </w:rPr>
              <w:t xml:space="preserve"> </w:t>
            </w:r>
            <w:r w:rsidR="007F5473" w:rsidRPr="00485034">
              <w:rPr>
                <w:noProof/>
                <w:sz w:val="20"/>
                <w:szCs w:val="20"/>
                <w:lang w:val="en-GB"/>
              </w:rPr>
              <w:t>project site is located. The Ecovillages project will strive to learn lessons from the Groundnut project.</w:t>
            </w:r>
          </w:p>
        </w:tc>
      </w:tr>
      <w:tr w:rsidR="00D60C1E" w:rsidRPr="00485034">
        <w:tc>
          <w:tcPr>
            <w:tcW w:w="2660" w:type="dxa"/>
          </w:tcPr>
          <w:p w:rsidR="00620BFC" w:rsidRPr="00485034" w:rsidRDefault="00620BFC" w:rsidP="00620BFC">
            <w:pPr>
              <w:jc w:val="left"/>
              <w:rPr>
                <w:noProof/>
                <w:sz w:val="20"/>
                <w:szCs w:val="20"/>
                <w:lang w:val="fr-FR"/>
              </w:rPr>
            </w:pPr>
            <w:r w:rsidRPr="00485034">
              <w:rPr>
                <w:noProof/>
                <w:sz w:val="20"/>
                <w:szCs w:val="20"/>
                <w:lang w:val="fr-FR"/>
              </w:rPr>
              <w:t>Programme of Wor</w:t>
            </w:r>
            <w:r w:rsidR="00DF4EF6" w:rsidRPr="00485034">
              <w:rPr>
                <w:noProof/>
                <w:sz w:val="20"/>
                <w:szCs w:val="20"/>
                <w:lang w:val="fr-FR"/>
              </w:rPr>
              <w:t xml:space="preserve">k of Direction des Parcs Nationaux (DPN) </w:t>
            </w:r>
            <w:r w:rsidRPr="00485034">
              <w:rPr>
                <w:noProof/>
                <w:sz w:val="20"/>
                <w:szCs w:val="20"/>
                <w:lang w:val="fr-FR"/>
              </w:rPr>
              <w:t xml:space="preserve">and </w:t>
            </w:r>
            <w:r w:rsidR="00DF4EF6" w:rsidRPr="00485034">
              <w:rPr>
                <w:noProof/>
                <w:sz w:val="20"/>
                <w:szCs w:val="20"/>
                <w:lang w:val="fr-FR"/>
              </w:rPr>
              <w:t xml:space="preserve">Direction des Eaux, </w:t>
            </w:r>
            <w:r w:rsidR="00DF4EF6" w:rsidRPr="00485034">
              <w:rPr>
                <w:rFonts w:cs="Times"/>
                <w:noProof/>
                <w:sz w:val="20"/>
                <w:szCs w:val="20"/>
                <w:lang w:val="fr-FR"/>
              </w:rPr>
              <w:t>Forêts, Chasses et de la Conservation des Sols</w:t>
            </w:r>
            <w:r w:rsidRPr="00485034">
              <w:rPr>
                <w:noProof/>
                <w:sz w:val="20"/>
                <w:szCs w:val="20"/>
                <w:lang w:val="fr-FR"/>
              </w:rPr>
              <w:t xml:space="preserve"> (DEFCCS</w:t>
            </w:r>
            <w:r w:rsidR="00DF4EF6" w:rsidRPr="00485034">
              <w:rPr>
                <w:noProof/>
                <w:sz w:val="20"/>
                <w:szCs w:val="20"/>
                <w:lang w:val="fr-FR"/>
              </w:rPr>
              <w:t>)</w:t>
            </w:r>
          </w:p>
        </w:tc>
        <w:tc>
          <w:tcPr>
            <w:tcW w:w="6662" w:type="dxa"/>
          </w:tcPr>
          <w:p w:rsidR="00033B31" w:rsidRPr="00485034" w:rsidRDefault="00E10E0D" w:rsidP="000A1099">
            <w:pPr>
              <w:pStyle w:val="ListParagraph"/>
              <w:ind w:left="0"/>
              <w:rPr>
                <w:noProof/>
                <w:sz w:val="20"/>
                <w:szCs w:val="20"/>
              </w:rPr>
            </w:pPr>
            <w:r w:rsidRPr="00485034">
              <w:rPr>
                <w:noProof/>
                <w:sz w:val="20"/>
                <w:szCs w:val="20"/>
              </w:rPr>
              <w:t xml:space="preserve">Both directorates are under the Ministry of Environment and Nature Protection </w:t>
            </w:r>
            <w:r w:rsidR="00083083" w:rsidRPr="00485034">
              <w:rPr>
                <w:noProof/>
                <w:sz w:val="20"/>
                <w:szCs w:val="20"/>
              </w:rPr>
              <w:t xml:space="preserve">(MENP) and are </w:t>
            </w:r>
            <w:r w:rsidR="0044506F" w:rsidRPr="00485034">
              <w:rPr>
                <w:noProof/>
                <w:sz w:val="20"/>
                <w:szCs w:val="20"/>
              </w:rPr>
              <w:t>prim</w:t>
            </w:r>
            <w:r w:rsidR="0044506F">
              <w:rPr>
                <w:noProof/>
                <w:sz w:val="20"/>
                <w:szCs w:val="20"/>
              </w:rPr>
              <w:t>arily</w:t>
            </w:r>
            <w:r w:rsidR="0044506F" w:rsidRPr="00485034">
              <w:rPr>
                <w:noProof/>
                <w:sz w:val="20"/>
                <w:szCs w:val="20"/>
              </w:rPr>
              <w:t xml:space="preserve"> </w:t>
            </w:r>
            <w:r w:rsidR="00083083" w:rsidRPr="00485034">
              <w:rPr>
                <w:noProof/>
                <w:sz w:val="20"/>
                <w:szCs w:val="20"/>
              </w:rPr>
              <w:t xml:space="preserve">responsible </w:t>
            </w:r>
            <w:r w:rsidR="0044506F">
              <w:rPr>
                <w:noProof/>
                <w:sz w:val="20"/>
                <w:szCs w:val="20"/>
              </w:rPr>
              <w:t>for</w:t>
            </w:r>
            <w:r w:rsidR="0044506F" w:rsidRPr="00485034">
              <w:rPr>
                <w:noProof/>
                <w:sz w:val="20"/>
                <w:szCs w:val="20"/>
              </w:rPr>
              <w:t xml:space="preserve"> </w:t>
            </w:r>
            <w:r w:rsidR="00083083" w:rsidRPr="00485034">
              <w:rPr>
                <w:noProof/>
                <w:sz w:val="20"/>
                <w:szCs w:val="20"/>
              </w:rPr>
              <w:t xml:space="preserve">the management of PAs and forests. </w:t>
            </w:r>
            <w:r w:rsidR="0044506F">
              <w:rPr>
                <w:noProof/>
                <w:sz w:val="20"/>
                <w:szCs w:val="20"/>
              </w:rPr>
              <w:t>With</w:t>
            </w:r>
            <w:r w:rsidR="00DF4EF6" w:rsidRPr="00485034">
              <w:rPr>
                <w:noProof/>
                <w:sz w:val="20"/>
                <w:szCs w:val="20"/>
              </w:rPr>
              <w:t xml:space="preserve"> respect to the biodiversity conservation aspects of </w:t>
            </w:r>
            <w:r w:rsidR="00083083" w:rsidRPr="00485034">
              <w:rPr>
                <w:noProof/>
                <w:sz w:val="20"/>
                <w:szCs w:val="20"/>
              </w:rPr>
              <w:t xml:space="preserve">this </w:t>
            </w:r>
            <w:r w:rsidR="00DF4EF6" w:rsidRPr="00485034">
              <w:rPr>
                <w:noProof/>
                <w:sz w:val="20"/>
                <w:szCs w:val="20"/>
              </w:rPr>
              <w:t xml:space="preserve">project, these </w:t>
            </w:r>
            <w:r w:rsidR="00C665E9" w:rsidRPr="00485034">
              <w:rPr>
                <w:noProof/>
                <w:sz w:val="20"/>
                <w:szCs w:val="20"/>
              </w:rPr>
              <w:t>two State institutions will be key. Each one work</w:t>
            </w:r>
            <w:r w:rsidR="0044506F">
              <w:rPr>
                <w:noProof/>
                <w:sz w:val="20"/>
                <w:szCs w:val="20"/>
              </w:rPr>
              <w:t>s</w:t>
            </w:r>
            <w:r w:rsidR="00C665E9" w:rsidRPr="00485034">
              <w:rPr>
                <w:noProof/>
                <w:sz w:val="20"/>
                <w:szCs w:val="20"/>
              </w:rPr>
              <w:t xml:space="preserve"> with a number of partners to ensure the management of Senegal’s parks, reserves and classified forests. </w:t>
            </w:r>
            <w:r w:rsidRPr="00485034">
              <w:rPr>
                <w:noProof/>
                <w:sz w:val="20"/>
                <w:szCs w:val="20"/>
              </w:rPr>
              <w:t>See for example a list of these in the following link</w:t>
            </w:r>
            <w:r w:rsidR="001064DE">
              <w:rPr>
                <w:noProof/>
                <w:sz w:val="20"/>
                <w:szCs w:val="20"/>
              </w:rPr>
              <w:t>s</w:t>
            </w:r>
            <w:r w:rsidRPr="00485034">
              <w:rPr>
                <w:noProof/>
                <w:sz w:val="20"/>
                <w:szCs w:val="20"/>
              </w:rPr>
              <w:t xml:space="preserve"> for </w:t>
            </w:r>
            <w:hyperlink r:id="rId25" w:history="1">
              <w:r w:rsidRPr="00485034">
                <w:rPr>
                  <w:rStyle w:val="Hyperlink"/>
                  <w:noProof/>
                  <w:sz w:val="20"/>
                  <w:szCs w:val="20"/>
                </w:rPr>
                <w:t>DPN</w:t>
              </w:r>
            </w:hyperlink>
            <w:r w:rsidRPr="00485034">
              <w:rPr>
                <w:noProof/>
                <w:sz w:val="20"/>
                <w:szCs w:val="20"/>
              </w:rPr>
              <w:t xml:space="preserve"> and for </w:t>
            </w:r>
            <w:hyperlink r:id="rId26" w:history="1">
              <w:r w:rsidRPr="00485034">
                <w:rPr>
                  <w:rStyle w:val="Hyperlink"/>
                  <w:noProof/>
                  <w:sz w:val="20"/>
                  <w:szCs w:val="20"/>
                </w:rPr>
                <w:t>DEFCCS</w:t>
              </w:r>
            </w:hyperlink>
            <w:r w:rsidR="001064DE">
              <w:rPr>
                <w:noProof/>
                <w:sz w:val="20"/>
                <w:szCs w:val="20"/>
              </w:rPr>
              <w:t xml:space="preserve"> respectively.</w:t>
            </w:r>
            <w:r w:rsidRPr="00485034">
              <w:rPr>
                <w:noProof/>
                <w:sz w:val="20"/>
                <w:szCs w:val="20"/>
              </w:rPr>
              <w:t xml:space="preserve"> Through the collaboration framework agreements to be signed between </w:t>
            </w:r>
            <w:r w:rsidR="00083083" w:rsidRPr="00485034">
              <w:rPr>
                <w:noProof/>
                <w:sz w:val="20"/>
                <w:szCs w:val="20"/>
              </w:rPr>
              <w:t xml:space="preserve">ANEV and MENP </w:t>
            </w:r>
            <w:r w:rsidR="000A1099">
              <w:rPr>
                <w:noProof/>
                <w:sz w:val="20"/>
                <w:szCs w:val="20"/>
              </w:rPr>
              <w:t>(O</w:t>
            </w:r>
            <w:r w:rsidR="00083083" w:rsidRPr="00485034">
              <w:rPr>
                <w:noProof/>
                <w:sz w:val="20"/>
                <w:szCs w:val="20"/>
              </w:rPr>
              <w:t>utput 1.1</w:t>
            </w:r>
            <w:r w:rsidR="000A1099">
              <w:rPr>
                <w:noProof/>
                <w:sz w:val="20"/>
                <w:szCs w:val="20"/>
              </w:rPr>
              <w:t>)</w:t>
            </w:r>
            <w:r w:rsidR="00083083" w:rsidRPr="00485034">
              <w:rPr>
                <w:noProof/>
                <w:sz w:val="20"/>
                <w:szCs w:val="20"/>
              </w:rPr>
              <w:t xml:space="preserve">, the roles of each institution and the synergies with existing and planned projects will be </w:t>
            </w:r>
            <w:r w:rsidR="000A1099" w:rsidRPr="00485034">
              <w:rPr>
                <w:noProof/>
                <w:sz w:val="20"/>
                <w:szCs w:val="20"/>
              </w:rPr>
              <w:t>s</w:t>
            </w:r>
            <w:r w:rsidR="000A1099">
              <w:rPr>
                <w:noProof/>
                <w:sz w:val="20"/>
                <w:szCs w:val="20"/>
              </w:rPr>
              <w:t>pecified and agreed</w:t>
            </w:r>
            <w:r w:rsidR="00083083" w:rsidRPr="00485034">
              <w:rPr>
                <w:noProof/>
                <w:sz w:val="20"/>
                <w:szCs w:val="20"/>
              </w:rPr>
              <w:t>.</w:t>
            </w:r>
          </w:p>
        </w:tc>
      </w:tr>
      <w:tr w:rsidR="00FA2B3F" w:rsidRPr="00485034">
        <w:tc>
          <w:tcPr>
            <w:tcW w:w="2660" w:type="dxa"/>
          </w:tcPr>
          <w:p w:rsidR="009532C1" w:rsidRPr="00485034" w:rsidRDefault="00D45695">
            <w:pPr>
              <w:jc w:val="left"/>
              <w:rPr>
                <w:noProof/>
                <w:sz w:val="20"/>
                <w:szCs w:val="20"/>
                <w:lang w:val="fr-FR"/>
              </w:rPr>
            </w:pPr>
            <w:r w:rsidRPr="00485034">
              <w:rPr>
                <w:noProof/>
                <w:sz w:val="20"/>
                <w:szCs w:val="20"/>
                <w:lang w:val="fr-FR"/>
              </w:rPr>
              <w:t xml:space="preserve">PERACOD - </w:t>
            </w:r>
            <w:r w:rsidR="009E3C71" w:rsidRPr="00485034">
              <w:rPr>
                <w:noProof/>
                <w:sz w:val="20"/>
                <w:szCs w:val="20"/>
                <w:lang w:val="fr-FR"/>
              </w:rPr>
              <w:t>P</w:t>
            </w:r>
            <w:r w:rsidRPr="00485034">
              <w:rPr>
                <w:noProof/>
                <w:sz w:val="20"/>
                <w:szCs w:val="20"/>
                <w:lang w:val="fr-FR"/>
              </w:rPr>
              <w:t>romotion des énergies renouvelables, de</w:t>
            </w:r>
          </w:p>
          <w:p w:rsidR="009532C1" w:rsidRPr="00485034" w:rsidRDefault="00D45695">
            <w:pPr>
              <w:jc w:val="left"/>
              <w:rPr>
                <w:noProof/>
                <w:sz w:val="20"/>
                <w:szCs w:val="20"/>
                <w:lang w:val="fr-FR"/>
              </w:rPr>
            </w:pPr>
            <w:r w:rsidRPr="00485034">
              <w:rPr>
                <w:noProof/>
                <w:sz w:val="20"/>
                <w:szCs w:val="20"/>
                <w:lang w:val="fr-FR"/>
              </w:rPr>
              <w:t>l’électrification rurale et de l’approvisionnement</w:t>
            </w:r>
          </w:p>
          <w:p w:rsidR="009532C1" w:rsidRPr="00485034" w:rsidRDefault="00D45695">
            <w:pPr>
              <w:jc w:val="left"/>
              <w:rPr>
                <w:noProof/>
                <w:sz w:val="20"/>
                <w:szCs w:val="20"/>
                <w:lang w:val="fr-FR"/>
              </w:rPr>
            </w:pPr>
            <w:r w:rsidRPr="00485034">
              <w:rPr>
                <w:noProof/>
                <w:sz w:val="20"/>
                <w:szCs w:val="20"/>
                <w:lang w:val="fr-FR"/>
              </w:rPr>
              <w:t>durable en combustibles</w:t>
            </w:r>
          </w:p>
          <w:p w:rsidR="009532C1" w:rsidRPr="00485034" w:rsidRDefault="00C41EA7">
            <w:pPr>
              <w:pStyle w:val="ListParagraph"/>
              <w:ind w:left="0"/>
              <w:jc w:val="left"/>
              <w:rPr>
                <w:noProof/>
                <w:sz w:val="20"/>
                <w:szCs w:val="20"/>
              </w:rPr>
            </w:pPr>
            <w:r w:rsidRPr="00485034">
              <w:rPr>
                <w:noProof/>
                <w:sz w:val="20"/>
                <w:szCs w:val="20"/>
              </w:rPr>
              <w:t>domestiques</w:t>
            </w:r>
          </w:p>
        </w:tc>
        <w:tc>
          <w:tcPr>
            <w:tcW w:w="6662" w:type="dxa"/>
          </w:tcPr>
          <w:p w:rsidR="009532C1" w:rsidRPr="00485034" w:rsidRDefault="00D45695" w:rsidP="000A1099">
            <w:pPr>
              <w:pStyle w:val="ListParagraph"/>
              <w:ind w:left="0"/>
              <w:rPr>
                <w:noProof/>
                <w:sz w:val="20"/>
                <w:szCs w:val="20"/>
              </w:rPr>
            </w:pPr>
            <w:r w:rsidRPr="00485034">
              <w:rPr>
                <w:noProof/>
                <w:sz w:val="20"/>
                <w:szCs w:val="20"/>
              </w:rPr>
              <w:t xml:space="preserve">PERACOD is a strategic partner </w:t>
            </w:r>
            <w:r w:rsidR="009E3C71" w:rsidRPr="00485034">
              <w:rPr>
                <w:noProof/>
                <w:sz w:val="20"/>
                <w:szCs w:val="20"/>
              </w:rPr>
              <w:t xml:space="preserve">of ANEV </w:t>
            </w:r>
            <w:r w:rsidRPr="00485034">
              <w:rPr>
                <w:noProof/>
                <w:sz w:val="20"/>
                <w:szCs w:val="20"/>
              </w:rPr>
              <w:t>in the low carbon development of the Ecovillages. PERACOD has developed specific technologies and value chain structuring techniques for improved cook</w:t>
            </w:r>
            <w:r w:rsidR="000A1099">
              <w:rPr>
                <w:noProof/>
                <w:sz w:val="20"/>
                <w:szCs w:val="20"/>
              </w:rPr>
              <w:t xml:space="preserve">  </w:t>
            </w:r>
            <w:r w:rsidRPr="00485034">
              <w:rPr>
                <w:noProof/>
                <w:sz w:val="20"/>
                <w:szCs w:val="20"/>
              </w:rPr>
              <w:t xml:space="preserve">stoves; in a similar way, PERACOD is an operational expert </w:t>
            </w:r>
            <w:r w:rsidR="000A1099">
              <w:rPr>
                <w:noProof/>
                <w:sz w:val="20"/>
                <w:szCs w:val="20"/>
              </w:rPr>
              <w:t>for</w:t>
            </w:r>
            <w:r w:rsidR="000A1099" w:rsidRPr="00485034">
              <w:rPr>
                <w:noProof/>
                <w:sz w:val="20"/>
                <w:szCs w:val="20"/>
              </w:rPr>
              <w:t xml:space="preserve"> </w:t>
            </w:r>
            <w:r w:rsidRPr="00485034">
              <w:rPr>
                <w:noProof/>
                <w:sz w:val="20"/>
                <w:szCs w:val="20"/>
              </w:rPr>
              <w:t xml:space="preserve">rural electrification and solar energy. Thus PERACOD’s mission is to share its skills and engineering </w:t>
            </w:r>
            <w:r w:rsidR="000A1099">
              <w:rPr>
                <w:noProof/>
                <w:sz w:val="20"/>
                <w:szCs w:val="20"/>
              </w:rPr>
              <w:t>with</w:t>
            </w:r>
            <w:r w:rsidR="000A1099" w:rsidRPr="00485034">
              <w:rPr>
                <w:noProof/>
                <w:sz w:val="20"/>
                <w:szCs w:val="20"/>
              </w:rPr>
              <w:t xml:space="preserve"> </w:t>
            </w:r>
            <w:r w:rsidRPr="00485034">
              <w:rPr>
                <w:noProof/>
                <w:sz w:val="20"/>
                <w:szCs w:val="20"/>
              </w:rPr>
              <w:t>other Senegalese projects. An operational agreement will be signed at the beginning of the project between the National Project Coordinator and the PERACOD director. Training, tools sharing, workshops will be organized in order to collaborate in a</w:t>
            </w:r>
            <w:r w:rsidR="000A1099">
              <w:rPr>
                <w:noProof/>
                <w:sz w:val="20"/>
                <w:szCs w:val="20"/>
              </w:rPr>
              <w:t>n</w:t>
            </w:r>
            <w:r w:rsidRPr="00485034">
              <w:rPr>
                <w:noProof/>
                <w:sz w:val="20"/>
                <w:szCs w:val="20"/>
              </w:rPr>
              <w:t xml:space="preserve"> effective way.</w:t>
            </w:r>
            <w:r w:rsidR="009E3C71" w:rsidRPr="00485034">
              <w:rPr>
                <w:noProof/>
                <w:sz w:val="20"/>
                <w:szCs w:val="20"/>
              </w:rPr>
              <w:t xml:space="preserve"> In particular, collaboration will be focused on specific actvities (to be further elaborated) under </w:t>
            </w:r>
            <w:r w:rsidR="000A1099">
              <w:rPr>
                <w:noProof/>
                <w:sz w:val="20"/>
                <w:szCs w:val="20"/>
              </w:rPr>
              <w:t>O</w:t>
            </w:r>
            <w:r w:rsidR="000A1099" w:rsidRPr="00485034">
              <w:rPr>
                <w:noProof/>
                <w:sz w:val="20"/>
                <w:szCs w:val="20"/>
              </w:rPr>
              <w:t xml:space="preserve">utputs </w:t>
            </w:r>
            <w:r w:rsidR="009E3C71" w:rsidRPr="00485034">
              <w:rPr>
                <w:noProof/>
                <w:sz w:val="20"/>
                <w:szCs w:val="20"/>
              </w:rPr>
              <w:t>1.1, 3.1, 3.2</w:t>
            </w:r>
            <w:r w:rsidR="00A3000D" w:rsidRPr="00485034">
              <w:rPr>
                <w:noProof/>
                <w:sz w:val="20"/>
                <w:szCs w:val="20"/>
              </w:rPr>
              <w:t xml:space="preserve"> and possibly also 4.1 and 4.2.</w:t>
            </w:r>
          </w:p>
        </w:tc>
      </w:tr>
      <w:tr w:rsidR="00FA2B3F" w:rsidRPr="00485034">
        <w:tc>
          <w:tcPr>
            <w:tcW w:w="2660" w:type="dxa"/>
          </w:tcPr>
          <w:p w:rsidR="009532C1" w:rsidRPr="00485034" w:rsidRDefault="00D45695">
            <w:pPr>
              <w:jc w:val="left"/>
              <w:rPr>
                <w:noProof/>
                <w:color w:val="000000"/>
                <w:sz w:val="20"/>
                <w:szCs w:val="20"/>
              </w:rPr>
            </w:pPr>
            <w:r w:rsidRPr="00485034">
              <w:rPr>
                <w:noProof/>
                <w:sz w:val="20"/>
                <w:szCs w:val="20"/>
              </w:rPr>
              <w:t>PRODAM</w:t>
            </w:r>
            <w:r w:rsidR="009E3C71" w:rsidRPr="00485034">
              <w:rPr>
                <w:noProof/>
                <w:sz w:val="20"/>
                <w:szCs w:val="20"/>
              </w:rPr>
              <w:t xml:space="preserve"> - Agricultural Development Programme in Matam</w:t>
            </w:r>
          </w:p>
        </w:tc>
        <w:tc>
          <w:tcPr>
            <w:tcW w:w="6662" w:type="dxa"/>
          </w:tcPr>
          <w:p w:rsidR="009532C1" w:rsidRPr="00485034" w:rsidRDefault="00D45695" w:rsidP="000A1099">
            <w:pPr>
              <w:pStyle w:val="ListParagraph"/>
              <w:ind w:left="0"/>
              <w:rPr>
                <w:noProof/>
                <w:sz w:val="20"/>
                <w:szCs w:val="20"/>
              </w:rPr>
            </w:pPr>
            <w:r w:rsidRPr="00485034">
              <w:rPr>
                <w:noProof/>
                <w:sz w:val="20"/>
                <w:szCs w:val="20"/>
              </w:rPr>
              <w:t xml:space="preserve">The Project for Agricultural Development in Matam will be </w:t>
            </w:r>
            <w:r w:rsidR="000A1099">
              <w:rPr>
                <w:noProof/>
                <w:sz w:val="20"/>
                <w:szCs w:val="20"/>
              </w:rPr>
              <w:t xml:space="preserve">a </w:t>
            </w:r>
            <w:r w:rsidRPr="00485034">
              <w:rPr>
                <w:noProof/>
                <w:sz w:val="20"/>
                <w:szCs w:val="20"/>
              </w:rPr>
              <w:t>partner of the project for the implementation of the Ecovillages of Toubel Baly, Kack and Thiasky.</w:t>
            </w:r>
            <w:r w:rsidR="009E3C71" w:rsidRPr="00485034">
              <w:rPr>
                <w:noProof/>
                <w:sz w:val="20"/>
                <w:szCs w:val="20"/>
              </w:rPr>
              <w:t xml:space="preserve"> </w:t>
            </w:r>
            <w:r w:rsidRPr="00485034">
              <w:rPr>
                <w:noProof/>
                <w:sz w:val="20"/>
                <w:szCs w:val="20"/>
              </w:rPr>
              <w:t xml:space="preserve">In particular, the PRODAM will share experiences and best practices about </w:t>
            </w:r>
            <w:r w:rsidR="000A1099" w:rsidRPr="00485034">
              <w:rPr>
                <w:noProof/>
                <w:sz w:val="20"/>
                <w:szCs w:val="20"/>
              </w:rPr>
              <w:t>agricultur</w:t>
            </w:r>
            <w:r w:rsidR="000A1099">
              <w:rPr>
                <w:noProof/>
                <w:sz w:val="20"/>
                <w:szCs w:val="20"/>
              </w:rPr>
              <w:t>al</w:t>
            </w:r>
            <w:r w:rsidR="000A1099" w:rsidRPr="00485034">
              <w:rPr>
                <w:noProof/>
                <w:sz w:val="20"/>
                <w:szCs w:val="20"/>
              </w:rPr>
              <w:t xml:space="preserve"> </w:t>
            </w:r>
            <w:r w:rsidRPr="00485034">
              <w:rPr>
                <w:noProof/>
                <w:sz w:val="20"/>
                <w:szCs w:val="20"/>
              </w:rPr>
              <w:t xml:space="preserve">intensification and agroforestery. These activities are in </w:t>
            </w:r>
            <w:r w:rsidR="000A1099" w:rsidRPr="00485034">
              <w:rPr>
                <w:noProof/>
                <w:sz w:val="20"/>
                <w:szCs w:val="20"/>
              </w:rPr>
              <w:t>synerg</w:t>
            </w:r>
            <w:r w:rsidR="000A1099">
              <w:rPr>
                <w:noProof/>
                <w:sz w:val="20"/>
                <w:szCs w:val="20"/>
              </w:rPr>
              <w:t>y</w:t>
            </w:r>
            <w:r w:rsidR="000A1099" w:rsidRPr="00485034">
              <w:rPr>
                <w:noProof/>
                <w:sz w:val="20"/>
                <w:szCs w:val="20"/>
              </w:rPr>
              <w:t xml:space="preserve"> </w:t>
            </w:r>
            <w:r w:rsidRPr="00485034">
              <w:rPr>
                <w:noProof/>
                <w:sz w:val="20"/>
                <w:szCs w:val="20"/>
              </w:rPr>
              <w:t xml:space="preserve">with the project under </w:t>
            </w:r>
            <w:r w:rsidR="000A1099">
              <w:rPr>
                <w:noProof/>
                <w:sz w:val="20"/>
                <w:szCs w:val="20"/>
              </w:rPr>
              <w:t>O</w:t>
            </w:r>
            <w:r w:rsidRPr="00485034">
              <w:rPr>
                <w:noProof/>
                <w:sz w:val="20"/>
                <w:szCs w:val="20"/>
              </w:rPr>
              <w:t>utcome</w:t>
            </w:r>
            <w:r w:rsidR="000A1099">
              <w:rPr>
                <w:noProof/>
                <w:sz w:val="20"/>
                <w:szCs w:val="20"/>
              </w:rPr>
              <w:t>s</w:t>
            </w:r>
            <w:r w:rsidRPr="00485034">
              <w:rPr>
                <w:noProof/>
                <w:sz w:val="20"/>
                <w:szCs w:val="20"/>
              </w:rPr>
              <w:t xml:space="preserve"> 2 and 4.</w:t>
            </w:r>
          </w:p>
        </w:tc>
      </w:tr>
      <w:tr w:rsidR="00FA2B3F" w:rsidRPr="00485034">
        <w:tc>
          <w:tcPr>
            <w:tcW w:w="2660" w:type="dxa"/>
          </w:tcPr>
          <w:p w:rsidR="009532C1" w:rsidRPr="00485034" w:rsidRDefault="00D45695">
            <w:pPr>
              <w:pStyle w:val="ListParagraph"/>
              <w:ind w:left="0"/>
              <w:jc w:val="left"/>
              <w:rPr>
                <w:noProof/>
                <w:sz w:val="20"/>
                <w:szCs w:val="20"/>
              </w:rPr>
            </w:pPr>
            <w:r w:rsidRPr="00485034">
              <w:rPr>
                <w:noProof/>
                <w:sz w:val="20"/>
                <w:szCs w:val="20"/>
              </w:rPr>
              <w:t>University of Liège/Gembloux (Belgium), ENSA Thies – Jatropha Programme</w:t>
            </w:r>
          </w:p>
        </w:tc>
        <w:tc>
          <w:tcPr>
            <w:tcW w:w="6662" w:type="dxa"/>
          </w:tcPr>
          <w:p w:rsidR="009532C1" w:rsidRPr="00485034" w:rsidRDefault="00D45695" w:rsidP="000A1099">
            <w:pPr>
              <w:pStyle w:val="ListParagraph"/>
              <w:ind w:left="0"/>
              <w:rPr>
                <w:noProof/>
                <w:sz w:val="20"/>
                <w:szCs w:val="20"/>
              </w:rPr>
            </w:pPr>
            <w:r w:rsidRPr="00485034">
              <w:rPr>
                <w:noProof/>
                <w:sz w:val="20"/>
                <w:szCs w:val="20"/>
              </w:rPr>
              <w:t xml:space="preserve">The </w:t>
            </w:r>
            <w:r w:rsidR="000A1099">
              <w:rPr>
                <w:noProof/>
                <w:sz w:val="20"/>
                <w:szCs w:val="20"/>
              </w:rPr>
              <w:t>U</w:t>
            </w:r>
            <w:r w:rsidR="000A1099" w:rsidRPr="00485034">
              <w:rPr>
                <w:noProof/>
                <w:sz w:val="20"/>
                <w:szCs w:val="20"/>
              </w:rPr>
              <w:t xml:space="preserve">niversity </w:t>
            </w:r>
            <w:r w:rsidRPr="00485034">
              <w:rPr>
                <w:noProof/>
                <w:sz w:val="20"/>
                <w:szCs w:val="20"/>
              </w:rPr>
              <w:t xml:space="preserve">of Liège </w:t>
            </w:r>
            <w:r w:rsidR="009E3C71" w:rsidRPr="00485034">
              <w:rPr>
                <w:noProof/>
                <w:sz w:val="20"/>
                <w:szCs w:val="20"/>
              </w:rPr>
              <w:t xml:space="preserve">provides co-finance to the project and will be invited to the Project Steering Committee. Their niche is technology transfer for </w:t>
            </w:r>
            <w:r w:rsidRPr="00485034">
              <w:rPr>
                <w:noProof/>
                <w:sz w:val="20"/>
                <w:szCs w:val="20"/>
              </w:rPr>
              <w:t xml:space="preserve">local </w:t>
            </w:r>
            <w:r w:rsidR="000A1099">
              <w:rPr>
                <w:noProof/>
                <w:sz w:val="20"/>
                <w:szCs w:val="20"/>
              </w:rPr>
              <w:t>J</w:t>
            </w:r>
            <w:r w:rsidR="000A1099" w:rsidRPr="00485034">
              <w:rPr>
                <w:noProof/>
                <w:sz w:val="20"/>
                <w:szCs w:val="20"/>
              </w:rPr>
              <w:t xml:space="preserve">atropha </w:t>
            </w:r>
            <w:r w:rsidRPr="00485034">
              <w:rPr>
                <w:noProof/>
                <w:sz w:val="20"/>
                <w:szCs w:val="20"/>
              </w:rPr>
              <w:t xml:space="preserve">production, transformation and distribution. Its major input will be to identify the most appropriate varities of </w:t>
            </w:r>
            <w:r w:rsidR="00802E83" w:rsidRPr="00802E83">
              <w:rPr>
                <w:i/>
                <w:noProof/>
                <w:sz w:val="20"/>
                <w:szCs w:val="20"/>
              </w:rPr>
              <w:t>Jatropha curcas</w:t>
            </w:r>
            <w:r w:rsidRPr="00485034">
              <w:rPr>
                <w:noProof/>
                <w:sz w:val="20"/>
                <w:szCs w:val="20"/>
              </w:rPr>
              <w:t xml:space="preserve"> for the selected regions and to produce a planting model adapted to local constraints and integrated into the overall planting scheme of local farmers so that it comes as a complement and NOT as a competitor to other crops. The co-financier will also bring R&amp;D expertise and equipment. On the other side, the present project will provide experimentation sites and local expertise. The project will become the focal point of </w:t>
            </w:r>
            <w:r w:rsidR="000A1099">
              <w:rPr>
                <w:noProof/>
                <w:sz w:val="20"/>
                <w:szCs w:val="20"/>
              </w:rPr>
              <w:t>J</w:t>
            </w:r>
            <w:r w:rsidR="000A1099" w:rsidRPr="00485034">
              <w:rPr>
                <w:noProof/>
                <w:sz w:val="20"/>
                <w:szCs w:val="20"/>
              </w:rPr>
              <w:t xml:space="preserve">atropha </w:t>
            </w:r>
            <w:r w:rsidRPr="00485034">
              <w:rPr>
                <w:noProof/>
                <w:sz w:val="20"/>
                <w:szCs w:val="20"/>
              </w:rPr>
              <w:t xml:space="preserve">experiments in Senegal and develop a model which can be rolled out to all relevant vilages. </w:t>
            </w:r>
          </w:p>
        </w:tc>
      </w:tr>
      <w:tr w:rsidR="00FA2B3F" w:rsidRPr="00485034">
        <w:tc>
          <w:tcPr>
            <w:tcW w:w="2660" w:type="dxa"/>
          </w:tcPr>
          <w:p w:rsidR="009532C1" w:rsidRPr="00485034" w:rsidRDefault="00D45695">
            <w:pPr>
              <w:pStyle w:val="ListParagraph"/>
              <w:ind w:left="0"/>
              <w:jc w:val="left"/>
              <w:rPr>
                <w:noProof/>
                <w:sz w:val="20"/>
                <w:szCs w:val="20"/>
                <w:lang w:val="fr-FR"/>
              </w:rPr>
            </w:pPr>
            <w:r w:rsidRPr="00485034">
              <w:rPr>
                <w:noProof/>
                <w:sz w:val="20"/>
                <w:szCs w:val="20"/>
                <w:lang w:val="fr-FR"/>
              </w:rPr>
              <w:t>SOPREEF – Jatropha programme</w:t>
            </w:r>
          </w:p>
          <w:p w:rsidR="009532C1" w:rsidRPr="00485034" w:rsidRDefault="009532C1">
            <w:pPr>
              <w:pStyle w:val="ListParagraph"/>
              <w:ind w:left="0"/>
              <w:jc w:val="left"/>
              <w:rPr>
                <w:noProof/>
                <w:sz w:val="20"/>
                <w:szCs w:val="20"/>
                <w:lang w:val="fr-FR"/>
              </w:rPr>
            </w:pPr>
          </w:p>
          <w:p w:rsidR="009532C1" w:rsidRPr="00485034" w:rsidRDefault="00D45695">
            <w:pPr>
              <w:jc w:val="left"/>
              <w:rPr>
                <w:noProof/>
                <w:sz w:val="20"/>
                <w:szCs w:val="20"/>
                <w:lang w:val="fr-FR"/>
              </w:rPr>
            </w:pPr>
            <w:r w:rsidRPr="00485034">
              <w:rPr>
                <w:noProof/>
                <w:sz w:val="20"/>
                <w:szCs w:val="20"/>
                <w:lang w:val="fr-FR"/>
              </w:rPr>
              <w:t>(Société Pour la Promotion de l'Accès a l'Énergie et a l'Eau Dans le</w:t>
            </w:r>
            <w:r w:rsidR="009E3C71" w:rsidRPr="00485034">
              <w:rPr>
                <w:noProof/>
                <w:sz w:val="20"/>
                <w:szCs w:val="20"/>
                <w:lang w:val="fr-FR"/>
              </w:rPr>
              <w:t xml:space="preserve"> </w:t>
            </w:r>
            <w:r w:rsidRPr="00485034">
              <w:rPr>
                <w:noProof/>
                <w:sz w:val="20"/>
                <w:szCs w:val="20"/>
                <w:lang w:val="fr-FR"/>
              </w:rPr>
              <w:t>Département de Foundiougne)</w:t>
            </w:r>
          </w:p>
        </w:tc>
        <w:tc>
          <w:tcPr>
            <w:tcW w:w="6662" w:type="dxa"/>
          </w:tcPr>
          <w:p w:rsidR="009532C1" w:rsidRPr="00485034" w:rsidRDefault="00D45695" w:rsidP="000A1099">
            <w:pPr>
              <w:pStyle w:val="ListParagraph"/>
              <w:ind w:left="0"/>
              <w:rPr>
                <w:noProof/>
                <w:sz w:val="20"/>
                <w:szCs w:val="20"/>
              </w:rPr>
            </w:pPr>
            <w:r w:rsidRPr="00485034">
              <w:rPr>
                <w:noProof/>
                <w:sz w:val="20"/>
                <w:szCs w:val="20"/>
              </w:rPr>
              <w:t xml:space="preserve">SOPREEF </w:t>
            </w:r>
            <w:r w:rsidR="00A3000D" w:rsidRPr="00485034">
              <w:rPr>
                <w:noProof/>
                <w:sz w:val="20"/>
                <w:szCs w:val="20"/>
              </w:rPr>
              <w:t>is a</w:t>
            </w:r>
            <w:r w:rsidR="000A1099">
              <w:rPr>
                <w:noProof/>
                <w:sz w:val="20"/>
                <w:szCs w:val="20"/>
              </w:rPr>
              <w:t xml:space="preserve"> </w:t>
            </w:r>
            <w:r w:rsidR="00A3000D" w:rsidRPr="00485034">
              <w:rPr>
                <w:noProof/>
                <w:sz w:val="20"/>
                <w:szCs w:val="20"/>
              </w:rPr>
              <w:t xml:space="preserve">private sector partner that </w:t>
            </w:r>
            <w:r w:rsidR="009E3C71" w:rsidRPr="00485034">
              <w:rPr>
                <w:noProof/>
                <w:sz w:val="20"/>
                <w:szCs w:val="20"/>
              </w:rPr>
              <w:t xml:space="preserve">provides </w:t>
            </w:r>
            <w:r w:rsidRPr="00485034">
              <w:rPr>
                <w:noProof/>
                <w:sz w:val="20"/>
                <w:szCs w:val="20"/>
              </w:rPr>
              <w:t xml:space="preserve">co-finance </w:t>
            </w:r>
            <w:r w:rsidR="009E3C71" w:rsidRPr="00485034">
              <w:rPr>
                <w:noProof/>
                <w:sz w:val="20"/>
                <w:szCs w:val="20"/>
              </w:rPr>
              <w:t xml:space="preserve">to the project and will be invited to the Project Steering Committee. They will be engaged </w:t>
            </w:r>
            <w:r w:rsidR="000A1099">
              <w:rPr>
                <w:noProof/>
                <w:sz w:val="20"/>
                <w:szCs w:val="20"/>
              </w:rPr>
              <w:t xml:space="preserve">in </w:t>
            </w:r>
            <w:r w:rsidRPr="00485034">
              <w:rPr>
                <w:noProof/>
                <w:sz w:val="20"/>
                <w:szCs w:val="20"/>
              </w:rPr>
              <w:t xml:space="preserve">the development of the local </w:t>
            </w:r>
            <w:r w:rsidR="000A1099">
              <w:rPr>
                <w:noProof/>
                <w:sz w:val="20"/>
                <w:szCs w:val="20"/>
              </w:rPr>
              <w:t>J</w:t>
            </w:r>
            <w:r w:rsidR="000A1099" w:rsidRPr="00485034">
              <w:rPr>
                <w:noProof/>
                <w:sz w:val="20"/>
                <w:szCs w:val="20"/>
              </w:rPr>
              <w:t xml:space="preserve">atropha </w:t>
            </w:r>
            <w:r w:rsidRPr="00485034">
              <w:rPr>
                <w:noProof/>
                <w:sz w:val="20"/>
                <w:szCs w:val="20"/>
              </w:rPr>
              <w:t>production and transformation in EVs</w:t>
            </w:r>
            <w:r w:rsidR="00A3000D" w:rsidRPr="00485034">
              <w:rPr>
                <w:noProof/>
                <w:sz w:val="20"/>
                <w:szCs w:val="20"/>
              </w:rPr>
              <w:t xml:space="preserve"> </w:t>
            </w:r>
            <w:r w:rsidRPr="00485034">
              <w:rPr>
                <w:noProof/>
                <w:sz w:val="20"/>
                <w:szCs w:val="20"/>
              </w:rPr>
              <w:t>SOPREEF has been working in the Saloum region for 2 years in order to develop quality vegeta</w:t>
            </w:r>
            <w:r w:rsidR="000A1099">
              <w:rPr>
                <w:noProof/>
                <w:sz w:val="20"/>
                <w:szCs w:val="20"/>
              </w:rPr>
              <w:t>b</w:t>
            </w:r>
            <w:r w:rsidRPr="00485034">
              <w:rPr>
                <w:noProof/>
                <w:sz w:val="20"/>
                <w:szCs w:val="20"/>
              </w:rPr>
              <w:t>l</w:t>
            </w:r>
            <w:r w:rsidR="000A1099">
              <w:rPr>
                <w:noProof/>
                <w:sz w:val="20"/>
                <w:szCs w:val="20"/>
              </w:rPr>
              <w:t>e</w:t>
            </w:r>
            <w:r w:rsidRPr="00485034">
              <w:rPr>
                <w:noProof/>
                <w:sz w:val="20"/>
                <w:szCs w:val="20"/>
              </w:rPr>
              <w:t xml:space="preserve"> oil for local use (mainly energy). It will bring its expertise to the project and its network of producers. The project will cooperate closely with SOPREEF in Mbam and Massarinko. Coordination meetings will be organised. </w:t>
            </w:r>
          </w:p>
        </w:tc>
      </w:tr>
      <w:tr w:rsidR="00FA2B3F" w:rsidRPr="00485034">
        <w:tc>
          <w:tcPr>
            <w:tcW w:w="2660" w:type="dxa"/>
          </w:tcPr>
          <w:p w:rsidR="009532C1" w:rsidRPr="00485034" w:rsidRDefault="00D45695">
            <w:pPr>
              <w:pStyle w:val="ListParagraph"/>
              <w:ind w:left="0"/>
              <w:jc w:val="left"/>
              <w:rPr>
                <w:rFonts w:cs="Arial"/>
                <w:noProof/>
                <w:sz w:val="20"/>
                <w:szCs w:val="20"/>
              </w:rPr>
            </w:pPr>
            <w:r w:rsidRPr="00485034">
              <w:rPr>
                <w:rFonts w:cs="Arial"/>
                <w:noProof/>
                <w:sz w:val="20"/>
                <w:szCs w:val="20"/>
              </w:rPr>
              <w:t>Program of Participatory Management of Traditional Energies and Substitution (PROGEDE)</w:t>
            </w:r>
          </w:p>
        </w:tc>
        <w:tc>
          <w:tcPr>
            <w:tcW w:w="6662" w:type="dxa"/>
          </w:tcPr>
          <w:p w:rsidR="009532C1" w:rsidRPr="00485034" w:rsidRDefault="00D45695">
            <w:pPr>
              <w:pStyle w:val="ListParagraph"/>
              <w:ind w:left="0"/>
              <w:rPr>
                <w:noProof/>
                <w:sz w:val="20"/>
                <w:szCs w:val="20"/>
              </w:rPr>
            </w:pPr>
            <w:r w:rsidRPr="00485034">
              <w:rPr>
                <w:noProof/>
                <w:sz w:val="20"/>
                <w:szCs w:val="20"/>
              </w:rPr>
              <w:t xml:space="preserve">PROGEDE has performed </w:t>
            </w:r>
            <w:r w:rsidR="00A3000D" w:rsidRPr="00485034">
              <w:rPr>
                <w:noProof/>
                <w:sz w:val="20"/>
                <w:szCs w:val="20"/>
              </w:rPr>
              <w:t>substantial</w:t>
            </w:r>
            <w:r w:rsidRPr="00485034">
              <w:rPr>
                <w:noProof/>
                <w:sz w:val="20"/>
                <w:szCs w:val="20"/>
              </w:rPr>
              <w:t xml:space="preserve"> achievements in Jatropha and energ</w:t>
            </w:r>
            <w:r w:rsidR="00A3000D" w:rsidRPr="00485034">
              <w:rPr>
                <w:noProof/>
                <w:sz w:val="20"/>
                <w:szCs w:val="20"/>
              </w:rPr>
              <w:t>y</w:t>
            </w:r>
            <w:r w:rsidRPr="00485034">
              <w:rPr>
                <w:noProof/>
                <w:sz w:val="20"/>
                <w:szCs w:val="20"/>
              </w:rPr>
              <w:t xml:space="preserve"> substitution</w:t>
            </w:r>
            <w:r w:rsidR="00A3000D" w:rsidRPr="00485034">
              <w:rPr>
                <w:noProof/>
                <w:sz w:val="20"/>
                <w:szCs w:val="20"/>
              </w:rPr>
              <w:t xml:space="preserve"> in Senegal</w:t>
            </w:r>
            <w:r w:rsidRPr="00485034">
              <w:rPr>
                <w:noProof/>
                <w:sz w:val="20"/>
                <w:szCs w:val="20"/>
              </w:rPr>
              <w:t>. It also did some interesting work on charcoal. The project will learn from its experience, in particular with regards to the development of the biofuel component.</w:t>
            </w:r>
          </w:p>
        </w:tc>
      </w:tr>
      <w:tr w:rsidR="00FA2B3F" w:rsidRPr="00485034">
        <w:tc>
          <w:tcPr>
            <w:tcW w:w="2660" w:type="dxa"/>
          </w:tcPr>
          <w:p w:rsidR="009532C1" w:rsidRPr="00485034" w:rsidRDefault="00D45695">
            <w:pPr>
              <w:pStyle w:val="ListParagraph"/>
              <w:ind w:left="0"/>
              <w:jc w:val="left"/>
              <w:rPr>
                <w:rFonts w:cs="Arial"/>
                <w:noProof/>
                <w:sz w:val="20"/>
                <w:szCs w:val="20"/>
              </w:rPr>
            </w:pPr>
            <w:r w:rsidRPr="00485034">
              <w:rPr>
                <w:rFonts w:cs="Arial"/>
                <w:noProof/>
                <w:sz w:val="20"/>
                <w:szCs w:val="20"/>
              </w:rPr>
              <w:t>UNDP</w:t>
            </w:r>
            <w:r w:rsidR="00A3000D" w:rsidRPr="00485034">
              <w:rPr>
                <w:rFonts w:cs="Arial"/>
                <w:noProof/>
                <w:sz w:val="20"/>
                <w:szCs w:val="20"/>
              </w:rPr>
              <w:t>/</w:t>
            </w:r>
            <w:r w:rsidRPr="00485034">
              <w:rPr>
                <w:rFonts w:cs="Arial"/>
                <w:noProof/>
                <w:sz w:val="20"/>
                <w:szCs w:val="20"/>
              </w:rPr>
              <w:t>GEF Projects – Jatropha programme</w:t>
            </w:r>
          </w:p>
        </w:tc>
        <w:tc>
          <w:tcPr>
            <w:tcW w:w="6662" w:type="dxa"/>
          </w:tcPr>
          <w:p w:rsidR="009532C1" w:rsidRPr="00485034" w:rsidRDefault="00D45695">
            <w:pPr>
              <w:pStyle w:val="ListParagraph"/>
              <w:ind w:left="0"/>
              <w:rPr>
                <w:noProof/>
                <w:sz w:val="20"/>
                <w:szCs w:val="20"/>
              </w:rPr>
            </w:pPr>
            <w:r w:rsidRPr="00485034">
              <w:rPr>
                <w:noProof/>
                <w:sz w:val="20"/>
                <w:szCs w:val="20"/>
              </w:rPr>
              <w:t xml:space="preserve">In Mali, Burkina Faso and, to some extend also Niger, programmes focusing on agrofuel from </w:t>
            </w:r>
            <w:r w:rsidR="00802E83" w:rsidRPr="00802E83">
              <w:rPr>
                <w:i/>
                <w:noProof/>
                <w:sz w:val="20"/>
                <w:szCs w:val="20"/>
              </w:rPr>
              <w:t>Jatropha curcas</w:t>
            </w:r>
            <w:r w:rsidRPr="00485034">
              <w:rPr>
                <w:noProof/>
                <w:sz w:val="20"/>
                <w:szCs w:val="20"/>
              </w:rPr>
              <w:t xml:space="preserve"> are being developed and implemented through UNDP-GEF projects. The consolidation of best practices with Jatropha at the regional level will be done through the WAEMU Secretariat (West African Economic and Monetary Union).</w:t>
            </w:r>
          </w:p>
        </w:tc>
      </w:tr>
      <w:tr w:rsidR="00FA2B3F" w:rsidRPr="00485034">
        <w:tc>
          <w:tcPr>
            <w:tcW w:w="2660" w:type="dxa"/>
          </w:tcPr>
          <w:p w:rsidR="009532C1" w:rsidRPr="00485034" w:rsidRDefault="00D45695">
            <w:pPr>
              <w:pStyle w:val="ListParagraph"/>
              <w:ind w:left="0"/>
              <w:jc w:val="left"/>
              <w:rPr>
                <w:noProof/>
                <w:color w:val="000000"/>
                <w:sz w:val="20"/>
                <w:szCs w:val="20"/>
              </w:rPr>
            </w:pPr>
            <w:r w:rsidRPr="00485034">
              <w:rPr>
                <w:rFonts w:cs="Arial"/>
                <w:noProof/>
                <w:sz w:val="20"/>
                <w:szCs w:val="20"/>
              </w:rPr>
              <w:t>Kinomé</w:t>
            </w:r>
          </w:p>
        </w:tc>
        <w:tc>
          <w:tcPr>
            <w:tcW w:w="6662" w:type="dxa"/>
          </w:tcPr>
          <w:p w:rsidR="009532C1" w:rsidRPr="00485034" w:rsidRDefault="00D45695" w:rsidP="000A1099">
            <w:pPr>
              <w:pStyle w:val="ListParagraph"/>
              <w:ind w:left="0"/>
              <w:rPr>
                <w:noProof/>
                <w:sz w:val="20"/>
                <w:szCs w:val="20"/>
              </w:rPr>
            </w:pPr>
            <w:r w:rsidRPr="00485034">
              <w:rPr>
                <w:noProof/>
                <w:sz w:val="20"/>
                <w:szCs w:val="20"/>
              </w:rPr>
              <w:t xml:space="preserve">Kinomé is a co-financier in this project and it is also expected to help develop innovative funding for the Ecovillage model  development. </w:t>
            </w:r>
            <w:r w:rsidR="00A3000D" w:rsidRPr="00485034">
              <w:rPr>
                <w:noProof/>
                <w:sz w:val="20"/>
                <w:szCs w:val="20"/>
              </w:rPr>
              <w:t xml:space="preserve">It will be invited to be a member of the Project Steering Committee. </w:t>
            </w:r>
            <w:r w:rsidRPr="00485034">
              <w:rPr>
                <w:noProof/>
                <w:sz w:val="20"/>
                <w:szCs w:val="20"/>
              </w:rPr>
              <w:t xml:space="preserve">Kinomé is a social business specialised in bringing more value to trees and forests in order to fight against deforestation and encourage local tree planting. In 2009 Kinomé created the Trees and Life movement which </w:t>
            </w:r>
            <w:r w:rsidR="000A1099" w:rsidRPr="00485034">
              <w:rPr>
                <w:noProof/>
                <w:sz w:val="20"/>
                <w:szCs w:val="20"/>
              </w:rPr>
              <w:t>con</w:t>
            </w:r>
            <w:r w:rsidR="000A1099">
              <w:rPr>
                <w:noProof/>
                <w:sz w:val="20"/>
                <w:szCs w:val="20"/>
              </w:rPr>
              <w:t>nects</w:t>
            </w:r>
            <w:r w:rsidR="000A1099" w:rsidRPr="00485034">
              <w:rPr>
                <w:noProof/>
                <w:sz w:val="20"/>
                <w:szCs w:val="20"/>
              </w:rPr>
              <w:t xml:space="preserve"> </w:t>
            </w:r>
            <w:r w:rsidRPr="00485034">
              <w:rPr>
                <w:noProof/>
                <w:sz w:val="20"/>
                <w:szCs w:val="20"/>
              </w:rPr>
              <w:t>community</w:t>
            </w:r>
            <w:r w:rsidR="00A3000D" w:rsidRPr="00485034">
              <w:rPr>
                <w:noProof/>
                <w:sz w:val="20"/>
                <w:szCs w:val="20"/>
              </w:rPr>
              <w:t>-</w:t>
            </w:r>
            <w:r w:rsidRPr="00485034">
              <w:rPr>
                <w:noProof/>
                <w:sz w:val="20"/>
                <w:szCs w:val="20"/>
              </w:rPr>
              <w:t>based reforestation and forest protection projects around the world in order to improve local livelihood and to mitigate climate change.  Kinomé will bring its expertise in payments for environmental services, with a special focus on carbon projects development. It has displayed a remarkable ability to mobilize finance and partnerships from the private sector, which contribute to improving local livelihood</w:t>
            </w:r>
            <w:r w:rsidR="000A1099">
              <w:rPr>
                <w:noProof/>
                <w:sz w:val="20"/>
                <w:szCs w:val="20"/>
              </w:rPr>
              <w:t>s</w:t>
            </w:r>
            <w:r w:rsidRPr="00485034">
              <w:rPr>
                <w:noProof/>
                <w:sz w:val="20"/>
                <w:szCs w:val="20"/>
              </w:rPr>
              <w:t>, enhancing biodiversity and fighting climate change. The project will invite Kinomé to strategic meetings on these topics.</w:t>
            </w:r>
          </w:p>
        </w:tc>
      </w:tr>
      <w:tr w:rsidR="00FA2B3F" w:rsidRPr="00485034">
        <w:tc>
          <w:tcPr>
            <w:tcW w:w="2660" w:type="dxa"/>
          </w:tcPr>
          <w:p w:rsidR="009532C1" w:rsidRPr="00485034" w:rsidRDefault="00D45695">
            <w:pPr>
              <w:pStyle w:val="ListParagraph"/>
              <w:ind w:left="0"/>
              <w:jc w:val="left"/>
              <w:rPr>
                <w:noProof/>
                <w:color w:val="000000"/>
                <w:sz w:val="20"/>
                <w:szCs w:val="20"/>
              </w:rPr>
            </w:pPr>
            <w:r w:rsidRPr="00485034">
              <w:rPr>
                <w:noProof/>
                <w:color w:val="000000"/>
                <w:sz w:val="20"/>
                <w:szCs w:val="20"/>
              </w:rPr>
              <w:t>Pro-Natura International</w:t>
            </w:r>
          </w:p>
        </w:tc>
        <w:tc>
          <w:tcPr>
            <w:tcW w:w="6662" w:type="dxa"/>
          </w:tcPr>
          <w:p w:rsidR="009532C1" w:rsidRPr="00485034" w:rsidRDefault="00D45695">
            <w:pPr>
              <w:pStyle w:val="ListParagraph"/>
              <w:ind w:left="0"/>
              <w:rPr>
                <w:noProof/>
                <w:sz w:val="20"/>
                <w:szCs w:val="20"/>
              </w:rPr>
            </w:pPr>
            <w:r w:rsidRPr="00485034">
              <w:rPr>
                <w:noProof/>
                <w:sz w:val="20"/>
                <w:szCs w:val="20"/>
              </w:rPr>
              <w:t>Pro-Natura International is an NGO</w:t>
            </w:r>
            <w:r w:rsidR="00A3000D" w:rsidRPr="00485034">
              <w:rPr>
                <w:noProof/>
                <w:sz w:val="20"/>
                <w:szCs w:val="20"/>
              </w:rPr>
              <w:t xml:space="preserve"> (one of the first South-based environmental NGOs to be established after the Rio Summit – Brazilian origin). I</w:t>
            </w:r>
            <w:r w:rsidR="000A1099">
              <w:rPr>
                <w:noProof/>
                <w:sz w:val="20"/>
                <w:szCs w:val="20"/>
              </w:rPr>
              <w:t xml:space="preserve">t </w:t>
            </w:r>
            <w:r w:rsidRPr="00485034">
              <w:rPr>
                <w:noProof/>
                <w:sz w:val="20"/>
                <w:szCs w:val="20"/>
              </w:rPr>
              <w:t xml:space="preserve">is a </w:t>
            </w:r>
            <w:r w:rsidR="00A3000D" w:rsidRPr="00485034">
              <w:rPr>
                <w:noProof/>
                <w:sz w:val="20"/>
                <w:szCs w:val="20"/>
              </w:rPr>
              <w:t xml:space="preserve">project </w:t>
            </w:r>
            <w:r w:rsidRPr="00485034">
              <w:rPr>
                <w:noProof/>
                <w:sz w:val="20"/>
                <w:szCs w:val="20"/>
              </w:rPr>
              <w:t>co-financer for Biochar technology experimentation</w:t>
            </w:r>
            <w:r w:rsidR="00A3000D" w:rsidRPr="00485034">
              <w:rPr>
                <w:noProof/>
                <w:sz w:val="20"/>
                <w:szCs w:val="20"/>
              </w:rPr>
              <w:t xml:space="preserve"> and it will be invited to be a member of the Project Steering Committee</w:t>
            </w:r>
            <w:r w:rsidRPr="00485034">
              <w:rPr>
                <w:noProof/>
                <w:sz w:val="20"/>
                <w:szCs w:val="20"/>
              </w:rPr>
              <w:t>. It aims at prom</w:t>
            </w:r>
            <w:r w:rsidR="000A1099">
              <w:rPr>
                <w:noProof/>
                <w:sz w:val="20"/>
                <w:szCs w:val="20"/>
              </w:rPr>
              <w:t>o</w:t>
            </w:r>
            <w:r w:rsidRPr="00485034">
              <w:rPr>
                <w:noProof/>
                <w:sz w:val="20"/>
                <w:szCs w:val="20"/>
              </w:rPr>
              <w:t>ting this technology within E</w:t>
            </w:r>
            <w:r w:rsidR="00A3000D" w:rsidRPr="00485034">
              <w:rPr>
                <w:noProof/>
                <w:sz w:val="20"/>
                <w:szCs w:val="20"/>
              </w:rPr>
              <w:t>covillage</w:t>
            </w:r>
            <w:r w:rsidRPr="00485034">
              <w:rPr>
                <w:noProof/>
                <w:sz w:val="20"/>
                <w:szCs w:val="20"/>
              </w:rPr>
              <w:t xml:space="preserve">s in order to fight poverty and Climate Change. The project will run a Biochar experiment jointly with ProNatura International in the Senegal </w:t>
            </w:r>
            <w:r w:rsidR="00A3000D" w:rsidRPr="00485034">
              <w:rPr>
                <w:noProof/>
                <w:sz w:val="20"/>
                <w:szCs w:val="20"/>
              </w:rPr>
              <w:t xml:space="preserve">River </w:t>
            </w:r>
            <w:r w:rsidRPr="00485034">
              <w:rPr>
                <w:noProof/>
                <w:sz w:val="20"/>
                <w:szCs w:val="20"/>
              </w:rPr>
              <w:t xml:space="preserve">Valley Region. </w:t>
            </w:r>
          </w:p>
        </w:tc>
      </w:tr>
      <w:tr w:rsidR="00FA2B3F" w:rsidRPr="006E7DE1">
        <w:tc>
          <w:tcPr>
            <w:tcW w:w="2660" w:type="dxa"/>
          </w:tcPr>
          <w:p w:rsidR="009532C1" w:rsidRPr="00485034" w:rsidRDefault="00D45695">
            <w:pPr>
              <w:pStyle w:val="ListParagraph"/>
              <w:ind w:left="0"/>
              <w:jc w:val="left"/>
              <w:rPr>
                <w:noProof/>
                <w:color w:val="000000"/>
                <w:sz w:val="20"/>
                <w:szCs w:val="20"/>
              </w:rPr>
            </w:pPr>
            <w:r w:rsidRPr="00485034">
              <w:rPr>
                <w:noProof/>
                <w:color w:val="000000"/>
                <w:sz w:val="20"/>
                <w:szCs w:val="20"/>
              </w:rPr>
              <w:t>Programme of Work of ENDA Energie</w:t>
            </w:r>
          </w:p>
        </w:tc>
        <w:tc>
          <w:tcPr>
            <w:tcW w:w="6662" w:type="dxa"/>
          </w:tcPr>
          <w:p w:rsidR="009532C1" w:rsidRPr="00CF15CD" w:rsidRDefault="00D45695" w:rsidP="000A1099">
            <w:pPr>
              <w:pStyle w:val="ListParagraph"/>
              <w:ind w:left="0"/>
              <w:rPr>
                <w:noProof/>
                <w:sz w:val="20"/>
                <w:szCs w:val="20"/>
              </w:rPr>
            </w:pPr>
            <w:r w:rsidRPr="00485034">
              <w:rPr>
                <w:noProof/>
                <w:sz w:val="20"/>
                <w:szCs w:val="20"/>
              </w:rPr>
              <w:t xml:space="preserve">The NGO ENDA Energy will collaborate under </w:t>
            </w:r>
            <w:r w:rsidR="000A1099">
              <w:rPr>
                <w:noProof/>
                <w:sz w:val="20"/>
                <w:szCs w:val="20"/>
              </w:rPr>
              <w:t>O</w:t>
            </w:r>
            <w:r w:rsidRPr="00485034">
              <w:rPr>
                <w:noProof/>
                <w:sz w:val="20"/>
                <w:szCs w:val="20"/>
              </w:rPr>
              <w:t xml:space="preserve">utcome 3. </w:t>
            </w:r>
            <w:r w:rsidRPr="00CF15CD">
              <w:rPr>
                <w:noProof/>
                <w:sz w:val="20"/>
                <w:szCs w:val="20"/>
              </w:rPr>
              <w:t xml:space="preserve">ENDA </w:t>
            </w:r>
            <w:r w:rsidR="000A1099" w:rsidRPr="00CF15CD">
              <w:rPr>
                <w:noProof/>
                <w:sz w:val="20"/>
                <w:szCs w:val="20"/>
              </w:rPr>
              <w:t>will provide support to the project for capacity development at village level and training in renewable energy technologies and sustainable energy exploitation.</w:t>
            </w:r>
          </w:p>
        </w:tc>
      </w:tr>
      <w:tr w:rsidR="00FA2B3F" w:rsidRPr="00485034">
        <w:tc>
          <w:tcPr>
            <w:tcW w:w="2660" w:type="dxa"/>
          </w:tcPr>
          <w:p w:rsidR="009532C1" w:rsidRPr="00485034" w:rsidRDefault="00D45695">
            <w:pPr>
              <w:pStyle w:val="ListParagraph"/>
              <w:ind w:left="0"/>
              <w:jc w:val="left"/>
              <w:rPr>
                <w:noProof/>
                <w:sz w:val="20"/>
                <w:szCs w:val="20"/>
              </w:rPr>
            </w:pPr>
            <w:r w:rsidRPr="00485034">
              <w:rPr>
                <w:noProof/>
                <w:sz w:val="20"/>
                <w:szCs w:val="20"/>
              </w:rPr>
              <w:t>INBAR</w:t>
            </w:r>
          </w:p>
        </w:tc>
        <w:tc>
          <w:tcPr>
            <w:tcW w:w="6662" w:type="dxa"/>
          </w:tcPr>
          <w:p w:rsidR="009532C1" w:rsidRPr="00485034" w:rsidRDefault="00D45695">
            <w:pPr>
              <w:pStyle w:val="ListParagraph"/>
              <w:ind w:left="0"/>
              <w:rPr>
                <w:noProof/>
                <w:sz w:val="20"/>
                <w:szCs w:val="20"/>
              </w:rPr>
            </w:pPr>
            <w:r w:rsidRPr="00485034">
              <w:rPr>
                <w:noProof/>
                <w:sz w:val="20"/>
                <w:szCs w:val="20"/>
              </w:rPr>
              <w:t xml:space="preserve">The Réseau International pour le Bambou et le Rotin (INBAR) is a multilateral government body created in 1994 by the Fonds International de Développement Agricole (FIDA). Its mission is to promote and conserve bamboo and </w:t>
            </w:r>
            <w:r w:rsidR="000A1099" w:rsidRPr="00485034">
              <w:rPr>
                <w:noProof/>
                <w:sz w:val="20"/>
                <w:szCs w:val="20"/>
              </w:rPr>
              <w:t>ra</w:t>
            </w:r>
            <w:r w:rsidR="000A1099">
              <w:rPr>
                <w:noProof/>
                <w:sz w:val="20"/>
                <w:szCs w:val="20"/>
              </w:rPr>
              <w:t>t</w:t>
            </w:r>
            <w:r w:rsidR="00495925">
              <w:rPr>
                <w:noProof/>
                <w:sz w:val="20"/>
                <w:szCs w:val="20"/>
              </w:rPr>
              <w:t>t</w:t>
            </w:r>
            <w:r w:rsidR="000A1099" w:rsidRPr="00485034">
              <w:rPr>
                <w:noProof/>
                <w:sz w:val="20"/>
                <w:szCs w:val="20"/>
              </w:rPr>
              <w:t xml:space="preserve">an </w:t>
            </w:r>
            <w:r w:rsidRPr="00485034">
              <w:rPr>
                <w:noProof/>
                <w:sz w:val="20"/>
                <w:szCs w:val="20"/>
              </w:rPr>
              <w:t xml:space="preserve">across the world. It has 35 state members, including 15 in Africa but only one (Benin) in West Africa. As bamboo is  highly valued and </w:t>
            </w:r>
            <w:r w:rsidR="00495925" w:rsidRPr="00485034">
              <w:rPr>
                <w:noProof/>
                <w:sz w:val="20"/>
                <w:szCs w:val="20"/>
              </w:rPr>
              <w:t>threate</w:t>
            </w:r>
            <w:r w:rsidR="00495925">
              <w:rPr>
                <w:noProof/>
                <w:sz w:val="20"/>
                <w:szCs w:val="20"/>
              </w:rPr>
              <w:t>n</w:t>
            </w:r>
            <w:r w:rsidR="00495925" w:rsidRPr="00485034">
              <w:rPr>
                <w:noProof/>
                <w:sz w:val="20"/>
                <w:szCs w:val="20"/>
              </w:rPr>
              <w:t xml:space="preserve">ed </w:t>
            </w:r>
            <w:r w:rsidRPr="00485034">
              <w:rPr>
                <w:noProof/>
                <w:sz w:val="20"/>
                <w:szCs w:val="20"/>
              </w:rPr>
              <w:t>in Senegal, the Senegalese government (MEBRL</w:t>
            </w:r>
            <w:r w:rsidR="00495925">
              <w:rPr>
                <w:noProof/>
                <w:sz w:val="20"/>
                <w:szCs w:val="20"/>
              </w:rPr>
              <w:t>A</w:t>
            </w:r>
            <w:r w:rsidRPr="00485034">
              <w:rPr>
                <w:noProof/>
                <w:sz w:val="20"/>
                <w:szCs w:val="20"/>
              </w:rPr>
              <w:t>P) decided to join the INBAR network</w:t>
            </w:r>
          </w:p>
          <w:p w:rsidR="009532C1" w:rsidRPr="00485034" w:rsidRDefault="00D45695" w:rsidP="00495925">
            <w:pPr>
              <w:pStyle w:val="ListParagraph"/>
              <w:ind w:left="0"/>
              <w:rPr>
                <w:noProof/>
                <w:sz w:val="20"/>
                <w:szCs w:val="20"/>
              </w:rPr>
            </w:pPr>
            <w:r w:rsidRPr="00485034">
              <w:rPr>
                <w:noProof/>
                <w:sz w:val="20"/>
                <w:szCs w:val="20"/>
              </w:rPr>
              <w:t>The project and INBAR will jointly plant bamboo in EVs (</w:t>
            </w:r>
            <w:r w:rsidR="00495925" w:rsidRPr="00485034">
              <w:rPr>
                <w:noProof/>
                <w:sz w:val="20"/>
                <w:szCs w:val="20"/>
              </w:rPr>
              <w:t>whe</w:t>
            </w:r>
            <w:r w:rsidR="00495925">
              <w:rPr>
                <w:noProof/>
                <w:sz w:val="20"/>
                <w:szCs w:val="20"/>
              </w:rPr>
              <w:t>re</w:t>
            </w:r>
            <w:r w:rsidR="00495925" w:rsidRPr="00485034">
              <w:rPr>
                <w:noProof/>
                <w:sz w:val="20"/>
                <w:szCs w:val="20"/>
              </w:rPr>
              <w:t xml:space="preserve"> </w:t>
            </w:r>
            <w:r w:rsidRPr="00485034">
              <w:rPr>
                <w:noProof/>
                <w:sz w:val="20"/>
                <w:szCs w:val="20"/>
              </w:rPr>
              <w:t>appropriate) for the benefit of local populations.</w:t>
            </w:r>
          </w:p>
        </w:tc>
      </w:tr>
      <w:tr w:rsidR="00FA2B3F" w:rsidRPr="00485034">
        <w:tc>
          <w:tcPr>
            <w:tcW w:w="2660" w:type="dxa"/>
          </w:tcPr>
          <w:p w:rsidR="009532C1" w:rsidRPr="00485034" w:rsidRDefault="00D45695">
            <w:pPr>
              <w:pStyle w:val="ListParagraph"/>
              <w:ind w:left="0"/>
              <w:jc w:val="left"/>
              <w:rPr>
                <w:noProof/>
                <w:sz w:val="20"/>
                <w:szCs w:val="20"/>
              </w:rPr>
            </w:pPr>
            <w:r w:rsidRPr="00485034">
              <w:rPr>
                <w:noProof/>
                <w:sz w:val="20"/>
                <w:szCs w:val="20"/>
              </w:rPr>
              <w:t>Echoway</w:t>
            </w:r>
          </w:p>
        </w:tc>
        <w:tc>
          <w:tcPr>
            <w:tcW w:w="6662" w:type="dxa"/>
          </w:tcPr>
          <w:p w:rsidR="009532C1" w:rsidRPr="00485034" w:rsidRDefault="00D45695">
            <w:pPr>
              <w:pStyle w:val="ListParagraph"/>
              <w:ind w:left="0"/>
              <w:rPr>
                <w:noProof/>
                <w:sz w:val="20"/>
                <w:szCs w:val="20"/>
              </w:rPr>
            </w:pPr>
            <w:r w:rsidRPr="00485034">
              <w:rPr>
                <w:noProof/>
                <w:sz w:val="20"/>
                <w:szCs w:val="20"/>
              </w:rPr>
              <w:t xml:space="preserve">The Echoway NGO promote solidarity through eco-tourism around the world. </w:t>
            </w:r>
          </w:p>
          <w:p w:rsidR="009532C1" w:rsidRPr="00485034" w:rsidRDefault="00D45695">
            <w:pPr>
              <w:pStyle w:val="ListParagraph"/>
              <w:ind w:left="0"/>
              <w:rPr>
                <w:noProof/>
                <w:sz w:val="20"/>
                <w:szCs w:val="20"/>
              </w:rPr>
            </w:pPr>
            <w:r w:rsidRPr="00485034">
              <w:rPr>
                <w:noProof/>
                <w:sz w:val="20"/>
                <w:szCs w:val="20"/>
              </w:rPr>
              <w:t>Echoway will support local eco-tourism initiatives in selected E</w:t>
            </w:r>
            <w:r w:rsidR="00A3000D" w:rsidRPr="00485034">
              <w:rPr>
                <w:noProof/>
                <w:sz w:val="20"/>
                <w:szCs w:val="20"/>
              </w:rPr>
              <w:t>covillages</w:t>
            </w:r>
            <w:r w:rsidRPr="00485034">
              <w:rPr>
                <w:noProof/>
                <w:sz w:val="20"/>
                <w:szCs w:val="20"/>
              </w:rPr>
              <w:t xml:space="preserve">. </w:t>
            </w:r>
          </w:p>
        </w:tc>
      </w:tr>
      <w:tr w:rsidR="00FA2B3F" w:rsidRPr="00485034">
        <w:tc>
          <w:tcPr>
            <w:tcW w:w="2660" w:type="dxa"/>
          </w:tcPr>
          <w:p w:rsidR="009532C1" w:rsidRPr="00485034" w:rsidRDefault="00D45695">
            <w:pPr>
              <w:pStyle w:val="ListParagraph"/>
              <w:ind w:left="0"/>
              <w:jc w:val="left"/>
              <w:rPr>
                <w:noProof/>
                <w:color w:val="000000"/>
                <w:sz w:val="20"/>
                <w:szCs w:val="20"/>
              </w:rPr>
            </w:pPr>
            <w:r w:rsidRPr="00485034">
              <w:rPr>
                <w:noProof/>
                <w:sz w:val="20"/>
                <w:szCs w:val="20"/>
              </w:rPr>
              <w:t>REMEDE (Network of mutual savings and microcredits for the development of the environment) and SEM-funds (Senegal Ecovillage Microcredits).</w:t>
            </w:r>
          </w:p>
        </w:tc>
        <w:tc>
          <w:tcPr>
            <w:tcW w:w="6662" w:type="dxa"/>
          </w:tcPr>
          <w:p w:rsidR="009532C1" w:rsidRPr="00485034" w:rsidRDefault="00D45695">
            <w:pPr>
              <w:pStyle w:val="ListParagraph"/>
              <w:ind w:left="0"/>
              <w:rPr>
                <w:noProof/>
                <w:sz w:val="20"/>
                <w:szCs w:val="20"/>
              </w:rPr>
            </w:pPr>
            <w:r w:rsidRPr="00485034">
              <w:rPr>
                <w:noProof/>
                <w:sz w:val="20"/>
                <w:szCs w:val="20"/>
              </w:rPr>
              <w:t>Micr</w:t>
            </w:r>
            <w:r w:rsidR="00A3000D" w:rsidRPr="00485034">
              <w:rPr>
                <w:noProof/>
                <w:sz w:val="20"/>
                <w:szCs w:val="20"/>
              </w:rPr>
              <w:t>o</w:t>
            </w:r>
            <w:r w:rsidRPr="00485034">
              <w:rPr>
                <w:noProof/>
                <w:sz w:val="20"/>
                <w:szCs w:val="20"/>
              </w:rPr>
              <w:t>-financing is a powerful lever for the Ecovillage model roll-out.</w:t>
            </w:r>
            <w:r w:rsidR="00A3000D" w:rsidRPr="00485034">
              <w:rPr>
                <w:noProof/>
                <w:sz w:val="20"/>
                <w:szCs w:val="20"/>
              </w:rPr>
              <w:t xml:space="preserve"> </w:t>
            </w:r>
            <w:r w:rsidRPr="00485034">
              <w:rPr>
                <w:noProof/>
                <w:sz w:val="20"/>
                <w:szCs w:val="20"/>
              </w:rPr>
              <w:t>The project will collaborate with REMEDE by jointly creating REMEDE agencies in selected EVs in order to boost the local economy, in</w:t>
            </w:r>
            <w:r w:rsidR="000D4CC2" w:rsidRPr="00485034">
              <w:rPr>
                <w:noProof/>
                <w:sz w:val="20"/>
                <w:szCs w:val="20"/>
              </w:rPr>
              <w:t xml:space="preserve"> </w:t>
            </w:r>
            <w:r w:rsidRPr="00485034">
              <w:rPr>
                <w:noProof/>
                <w:sz w:val="20"/>
                <w:szCs w:val="20"/>
              </w:rPr>
              <w:t xml:space="preserve">particular the revenue generating </w:t>
            </w:r>
            <w:r w:rsidR="000D4CC2" w:rsidRPr="00485034">
              <w:rPr>
                <w:noProof/>
                <w:sz w:val="20"/>
                <w:szCs w:val="20"/>
              </w:rPr>
              <w:t>a</w:t>
            </w:r>
            <w:r w:rsidRPr="00485034">
              <w:rPr>
                <w:noProof/>
                <w:sz w:val="20"/>
                <w:szCs w:val="20"/>
              </w:rPr>
              <w:t xml:space="preserve">ctivities promoted by the project. </w:t>
            </w:r>
          </w:p>
          <w:p w:rsidR="009532C1" w:rsidRPr="00485034" w:rsidRDefault="00D45695">
            <w:pPr>
              <w:pStyle w:val="ListParagraph"/>
              <w:ind w:left="0"/>
              <w:rPr>
                <w:noProof/>
                <w:sz w:val="20"/>
                <w:szCs w:val="20"/>
              </w:rPr>
            </w:pPr>
            <w:r w:rsidRPr="00485034">
              <w:rPr>
                <w:noProof/>
                <w:sz w:val="20"/>
                <w:szCs w:val="20"/>
              </w:rPr>
              <w:t>SEM-funds works with GENSEN and will also collaborate in this area, bringing along considerable co-financing in the form of micro-loans.</w:t>
            </w:r>
            <w:r w:rsidR="000D4CC2" w:rsidRPr="00485034">
              <w:rPr>
                <w:noProof/>
                <w:sz w:val="20"/>
                <w:szCs w:val="20"/>
              </w:rPr>
              <w:t xml:space="preserve"> SEM-funds provides co-financing to the project in partnership with EREV (EarthRights EcoVillage Institute). They will be invited to be part of the Project Steering Committee.</w:t>
            </w:r>
          </w:p>
        </w:tc>
      </w:tr>
      <w:tr w:rsidR="00FA2B3F" w:rsidRPr="00485034">
        <w:tc>
          <w:tcPr>
            <w:tcW w:w="2660" w:type="dxa"/>
          </w:tcPr>
          <w:p w:rsidR="009532C1" w:rsidRPr="00485034" w:rsidRDefault="00D45695">
            <w:pPr>
              <w:pStyle w:val="ListParagraph"/>
              <w:ind w:left="0"/>
              <w:jc w:val="left"/>
              <w:rPr>
                <w:noProof/>
                <w:sz w:val="20"/>
                <w:szCs w:val="20"/>
              </w:rPr>
            </w:pPr>
            <w:r w:rsidRPr="00485034">
              <w:rPr>
                <w:noProof/>
                <w:color w:val="000000"/>
                <w:sz w:val="20"/>
                <w:szCs w:val="20"/>
              </w:rPr>
              <w:t xml:space="preserve">On-going conservation programmes in the </w:t>
            </w:r>
            <w:r w:rsidRPr="00485034">
              <w:rPr>
                <w:noProof/>
                <w:sz w:val="20"/>
                <w:szCs w:val="20"/>
              </w:rPr>
              <w:t>PNOD, PNNK, Ferlo, Delta du Saloum and Niayes - Wula Nafaa</w:t>
            </w:r>
          </w:p>
        </w:tc>
        <w:tc>
          <w:tcPr>
            <w:tcW w:w="6662" w:type="dxa"/>
          </w:tcPr>
          <w:p w:rsidR="009532C1" w:rsidRPr="00485034" w:rsidRDefault="00D45695">
            <w:pPr>
              <w:pStyle w:val="ListParagraph"/>
              <w:ind w:left="0"/>
              <w:rPr>
                <w:noProof/>
                <w:sz w:val="20"/>
                <w:szCs w:val="20"/>
              </w:rPr>
            </w:pPr>
            <w:r w:rsidRPr="00485034">
              <w:rPr>
                <w:noProof/>
                <w:sz w:val="20"/>
                <w:szCs w:val="20"/>
              </w:rPr>
              <w:t xml:space="preserve">Several of its initiatives will be complementary to key activities to be carried out under Component 2. The National Coordination, as well as the operational team on the field, will collaborate for natural resource management and biodiversity conservation </w:t>
            </w:r>
            <w:r w:rsidR="00495925">
              <w:rPr>
                <w:noProof/>
                <w:sz w:val="20"/>
                <w:szCs w:val="20"/>
              </w:rPr>
              <w:t xml:space="preserve">and monitoring </w:t>
            </w:r>
            <w:r w:rsidRPr="00485034">
              <w:rPr>
                <w:noProof/>
                <w:sz w:val="20"/>
                <w:szCs w:val="20"/>
              </w:rPr>
              <w:t>in these eco-regions. Upon inception, the project management unit will re-survey on-going projects and contact them (see e.g. lists in the PPG Technical Reports) with a view to renewing or establishing partnerships and coordinating activities.</w:t>
            </w:r>
          </w:p>
        </w:tc>
      </w:tr>
      <w:tr w:rsidR="00FA2B3F" w:rsidRPr="00485034">
        <w:tc>
          <w:tcPr>
            <w:tcW w:w="2660" w:type="dxa"/>
          </w:tcPr>
          <w:p w:rsidR="009532C1" w:rsidRPr="00485034" w:rsidRDefault="00D45695">
            <w:pPr>
              <w:pStyle w:val="ListParagraph"/>
              <w:ind w:left="0"/>
              <w:jc w:val="left"/>
              <w:rPr>
                <w:noProof/>
                <w:sz w:val="20"/>
                <w:szCs w:val="20"/>
              </w:rPr>
            </w:pPr>
            <w:r w:rsidRPr="00485034">
              <w:rPr>
                <w:noProof/>
                <w:sz w:val="20"/>
                <w:szCs w:val="20"/>
              </w:rPr>
              <w:t>GEF’s Small Grants Programme in Senegal</w:t>
            </w:r>
          </w:p>
        </w:tc>
        <w:tc>
          <w:tcPr>
            <w:tcW w:w="6662" w:type="dxa"/>
          </w:tcPr>
          <w:p w:rsidR="009532C1" w:rsidRPr="00485034" w:rsidRDefault="00D45695">
            <w:pPr>
              <w:pStyle w:val="ListParagraph"/>
              <w:ind w:left="0"/>
              <w:rPr>
                <w:noProof/>
                <w:sz w:val="20"/>
                <w:szCs w:val="20"/>
              </w:rPr>
            </w:pPr>
            <w:r w:rsidRPr="00485034">
              <w:rPr>
                <w:noProof/>
                <w:sz w:val="20"/>
                <w:szCs w:val="20"/>
              </w:rPr>
              <w:t>The GEF’s Small Grants Programme has funded many projects that are in synergy with Ecovillages, in particular community development and income generating activities linked with natural resources. Upon inception, the project management unit will re-survey on-going projects and contact them with a view to renewing or establishing partnerships and coordinating activities.</w:t>
            </w:r>
          </w:p>
        </w:tc>
      </w:tr>
      <w:tr w:rsidR="00FA2B3F" w:rsidRPr="00485034">
        <w:tc>
          <w:tcPr>
            <w:tcW w:w="2660" w:type="dxa"/>
          </w:tcPr>
          <w:p w:rsidR="009532C1" w:rsidRPr="00485034" w:rsidRDefault="00D45695">
            <w:pPr>
              <w:pStyle w:val="ListParagraph"/>
              <w:snapToGrid w:val="0"/>
              <w:ind w:left="0"/>
              <w:jc w:val="left"/>
              <w:rPr>
                <w:noProof/>
                <w:sz w:val="20"/>
                <w:szCs w:val="20"/>
              </w:rPr>
            </w:pPr>
            <w:r w:rsidRPr="00485034">
              <w:rPr>
                <w:noProof/>
                <w:sz w:val="20"/>
                <w:szCs w:val="20"/>
              </w:rPr>
              <w:t>Climate Change Adaptation Initiatives in Senegal</w:t>
            </w:r>
          </w:p>
        </w:tc>
        <w:tc>
          <w:tcPr>
            <w:tcW w:w="6662" w:type="dxa"/>
          </w:tcPr>
          <w:p w:rsidR="009532C1" w:rsidRPr="00485034" w:rsidRDefault="00D45695" w:rsidP="00495925">
            <w:pPr>
              <w:pStyle w:val="ListParagraph"/>
              <w:snapToGrid w:val="0"/>
              <w:ind w:left="0"/>
              <w:rPr>
                <w:noProof/>
                <w:sz w:val="20"/>
                <w:szCs w:val="20"/>
              </w:rPr>
            </w:pPr>
            <w:r w:rsidRPr="00485034">
              <w:rPr>
                <w:noProof/>
                <w:sz w:val="20"/>
                <w:szCs w:val="20"/>
              </w:rPr>
              <w:t xml:space="preserve">It is likely that funding for adaptation projects in Senegal will become more significant in the coming years (a few projects already exist). It would be particularly important to link up to them, if they either have a thematic overlap with this project (renewable energy, biodiversity conservation under a more variable climate regime) or a geographic overlap. </w:t>
            </w:r>
          </w:p>
        </w:tc>
      </w:tr>
      <w:tr w:rsidR="00FA2B3F" w:rsidRPr="00485034">
        <w:tc>
          <w:tcPr>
            <w:tcW w:w="2660" w:type="dxa"/>
          </w:tcPr>
          <w:p w:rsidR="009532C1" w:rsidRPr="00485034" w:rsidRDefault="00D45695">
            <w:pPr>
              <w:pStyle w:val="ListParagraph"/>
              <w:snapToGrid w:val="0"/>
              <w:ind w:left="0"/>
              <w:jc w:val="left"/>
              <w:rPr>
                <w:noProof/>
                <w:sz w:val="20"/>
                <w:szCs w:val="20"/>
              </w:rPr>
            </w:pPr>
            <w:r w:rsidRPr="00485034">
              <w:rPr>
                <w:noProof/>
                <w:sz w:val="20"/>
                <w:szCs w:val="20"/>
              </w:rPr>
              <w:t>GEF’s Strategic Program for West Africa SPWA</w:t>
            </w:r>
            <w:r w:rsidR="000D4CC2" w:rsidRPr="00485034">
              <w:rPr>
                <w:noProof/>
                <w:sz w:val="20"/>
                <w:szCs w:val="20"/>
              </w:rPr>
              <w:t xml:space="preserve"> (BD+CC)</w:t>
            </w:r>
          </w:p>
        </w:tc>
        <w:tc>
          <w:tcPr>
            <w:tcW w:w="6662" w:type="dxa"/>
          </w:tcPr>
          <w:p w:rsidR="009532C1" w:rsidRPr="00485034" w:rsidRDefault="00D45695">
            <w:pPr>
              <w:pStyle w:val="ListParagraph"/>
              <w:snapToGrid w:val="0"/>
              <w:ind w:left="0"/>
              <w:rPr>
                <w:noProof/>
                <w:sz w:val="20"/>
                <w:szCs w:val="20"/>
              </w:rPr>
            </w:pPr>
            <w:r w:rsidRPr="00485034">
              <w:rPr>
                <w:noProof/>
                <w:sz w:val="20"/>
                <w:szCs w:val="20"/>
              </w:rPr>
              <w:t>Collaboration and cross-fertilization with respect to the theme</w:t>
            </w:r>
            <w:r w:rsidR="00495925">
              <w:rPr>
                <w:noProof/>
                <w:sz w:val="20"/>
                <w:szCs w:val="20"/>
              </w:rPr>
              <w:t>s of</w:t>
            </w:r>
            <w:r w:rsidRPr="00485034">
              <w:rPr>
                <w:noProof/>
                <w:sz w:val="20"/>
                <w:szCs w:val="20"/>
              </w:rPr>
              <w:t xml:space="preserve"> biodiversity and climate change mitigation will be sought through the UNDP-GEF regional unit. </w:t>
            </w:r>
          </w:p>
        </w:tc>
      </w:tr>
    </w:tbl>
    <w:p w:rsidR="00FA2B3F" w:rsidRPr="00485034" w:rsidRDefault="00FA2B3F" w:rsidP="00FA2B3F">
      <w:pPr>
        <w:rPr>
          <w:noProof/>
        </w:rPr>
      </w:pPr>
    </w:p>
    <w:p w:rsidR="000F3AC4" w:rsidRPr="00485034" w:rsidRDefault="000F3AC4" w:rsidP="00FA2B3F">
      <w:pPr>
        <w:rPr>
          <w:noProof/>
        </w:rPr>
      </w:pPr>
      <w:r w:rsidRPr="00485034">
        <w:rPr>
          <w:noProof/>
        </w:rPr>
        <w:t xml:space="preserve">See also PRODOC </w:t>
      </w:r>
      <w:fldSimple w:instr=" REF _Ref279701148 \h  \* MERGEFORMAT ">
        <w:r w:rsidR="0041511C" w:rsidRPr="00485034">
          <w:rPr>
            <w:noProof/>
          </w:rPr>
          <w:t xml:space="preserve">Annex </w:t>
        </w:r>
        <w:r w:rsidR="0041511C">
          <w:rPr>
            <w:noProof/>
          </w:rPr>
          <w:t>7</w:t>
        </w:r>
        <w:r w:rsidR="0041511C" w:rsidRPr="00485034">
          <w:rPr>
            <w:noProof/>
          </w:rPr>
          <w:t>. Stakeholder Engagement and Partnerships’ Strategy</w:t>
        </w:r>
      </w:fldSimple>
      <w:r w:rsidRPr="00485034">
        <w:rPr>
          <w:noProof/>
        </w:rPr>
        <w:t xml:space="preserve">. </w:t>
      </w:r>
    </w:p>
    <w:p w:rsidR="000F3AC4" w:rsidRPr="00485034" w:rsidRDefault="000F3AC4" w:rsidP="00FA2B3F">
      <w:pPr>
        <w:rPr>
          <w:noProof/>
        </w:rPr>
      </w:pPr>
    </w:p>
    <w:p w:rsidR="000F3AC4" w:rsidRPr="00485034" w:rsidRDefault="000F3AC4" w:rsidP="00FA2B3F">
      <w:pPr>
        <w:rPr>
          <w:noProof/>
        </w:rPr>
      </w:pPr>
    </w:p>
    <w:p w:rsidR="009148FD" w:rsidRPr="00485034" w:rsidRDefault="00F23055" w:rsidP="009148FD">
      <w:pPr>
        <w:pStyle w:val="Heading3"/>
        <w:rPr>
          <w:noProof/>
          <w:szCs w:val="18"/>
        </w:rPr>
      </w:pPr>
      <w:bookmarkStart w:id="105" w:name="_Toc280012128"/>
      <w:r w:rsidRPr="00485034">
        <w:rPr>
          <w:noProof/>
        </w:rPr>
        <w:t>Country Ownership: Country Eligibility and Country Drivenness</w:t>
      </w:r>
      <w:bookmarkEnd w:id="105"/>
    </w:p>
    <w:p w:rsidR="009532C1" w:rsidRPr="00485034" w:rsidRDefault="009532C1">
      <w:pPr>
        <w:pStyle w:val="NumberedParas"/>
        <w:numPr>
          <w:ilvl w:val="0"/>
          <w:numId w:val="0"/>
        </w:numPr>
        <w:rPr>
          <w:noProof/>
        </w:rPr>
      </w:pPr>
    </w:p>
    <w:p w:rsidR="00150A01" w:rsidRPr="00485034" w:rsidRDefault="00F23055">
      <w:pPr>
        <w:pStyle w:val="NumberedParas"/>
        <w:rPr>
          <w:noProof/>
        </w:rPr>
      </w:pPr>
      <w:r w:rsidRPr="00485034">
        <w:rPr>
          <w:noProof/>
        </w:rPr>
        <w:t>Senegal has signed and ratified the relevant conventions for this project: The Convention on Biological Diversity (CBD) on 13 July 1992 and the United Nations Framework Convention on Climate Change (UNFCCC) on 17 October 1994, and the Kyoto Protocol on 20 July 2001.</w:t>
      </w:r>
    </w:p>
    <w:p w:rsidR="00150A01" w:rsidRPr="00485034" w:rsidRDefault="00150A01">
      <w:pPr>
        <w:pStyle w:val="NumberedParas"/>
        <w:numPr>
          <w:ilvl w:val="0"/>
          <w:numId w:val="0"/>
        </w:numPr>
        <w:rPr>
          <w:noProof/>
        </w:rPr>
      </w:pPr>
    </w:p>
    <w:p w:rsidR="00AE304C" w:rsidRPr="00485034" w:rsidRDefault="00F23055" w:rsidP="001A0C24">
      <w:pPr>
        <w:pStyle w:val="NumberedParas"/>
        <w:rPr>
          <w:noProof/>
        </w:rPr>
      </w:pPr>
      <w:r w:rsidRPr="00485034">
        <w:rPr>
          <w:noProof/>
        </w:rPr>
        <w:t xml:space="preserve">  The country is committed to implementing these conventions and has been reporting regularly on progress towards the conventions’ objectives. </w:t>
      </w:r>
    </w:p>
    <w:p w:rsidR="00150A01" w:rsidRPr="00485034" w:rsidRDefault="00150A01">
      <w:pPr>
        <w:pStyle w:val="ListParagraph"/>
        <w:rPr>
          <w:noProof/>
        </w:rPr>
      </w:pPr>
    </w:p>
    <w:p w:rsidR="00886F1F" w:rsidRPr="00485034" w:rsidRDefault="00F23055" w:rsidP="001A0C24">
      <w:pPr>
        <w:pStyle w:val="NumberedParas"/>
        <w:rPr>
          <w:noProof/>
        </w:rPr>
      </w:pPr>
      <w:r w:rsidRPr="00485034">
        <w:rPr>
          <w:noProof/>
        </w:rPr>
        <w:t>The PPG phase was highly a consultative and participative process lead by ANEV. Producing this Project document involved extensive field work and consultation encompassing a large number of stakeholders. Refe</w:t>
      </w:r>
      <w:r w:rsidR="00D5175E" w:rsidRPr="00485034">
        <w:rPr>
          <w:noProof/>
        </w:rPr>
        <w:t>r</w:t>
      </w:r>
      <w:r w:rsidRPr="00485034">
        <w:rPr>
          <w:noProof/>
        </w:rPr>
        <w:t xml:space="preserve"> to PPG technical reports for an overview of sites surveyed</w:t>
      </w:r>
      <w:r w:rsidR="00495925">
        <w:rPr>
          <w:noProof/>
        </w:rPr>
        <w:t xml:space="preserve"> and </w:t>
      </w:r>
      <w:r w:rsidRPr="00485034">
        <w:rPr>
          <w:noProof/>
        </w:rPr>
        <w:t xml:space="preserve">partners consulted. Refer also to </w:t>
      </w:r>
      <w:fldSimple w:instr=" REF _Ref278038805 \h  \* MERGEFORMAT ">
        <w:r w:rsidR="0041511C" w:rsidRPr="00485034">
          <w:rPr>
            <w:noProof/>
          </w:rPr>
          <w:t xml:space="preserve">Table </w:t>
        </w:r>
        <w:r w:rsidR="0041511C">
          <w:rPr>
            <w:noProof/>
          </w:rPr>
          <w:t>12</w:t>
        </w:r>
      </w:fldSimple>
      <w:r w:rsidRPr="00485034">
        <w:rPr>
          <w:noProof/>
        </w:rPr>
        <w:t xml:space="preserve"> for an overview of how ANEV</w:t>
      </w:r>
      <w:r w:rsidR="00D5175E" w:rsidRPr="00485034">
        <w:rPr>
          <w:noProof/>
        </w:rPr>
        <w:t xml:space="preserve"> will collaborate with a number of partners to strengthen the country ownership element of this project.</w:t>
      </w:r>
      <w:r w:rsidRPr="00485034">
        <w:rPr>
          <w:noProof/>
        </w:rPr>
        <w:t xml:space="preserve"> </w:t>
      </w:r>
    </w:p>
    <w:p w:rsidR="00150A01" w:rsidRPr="00485034" w:rsidRDefault="00150A01">
      <w:pPr>
        <w:rPr>
          <w:noProof/>
        </w:rPr>
      </w:pPr>
    </w:p>
    <w:p w:rsidR="00150A01" w:rsidRPr="00485034" w:rsidRDefault="00150A01">
      <w:pPr>
        <w:rPr>
          <w:noProof/>
        </w:rPr>
      </w:pPr>
    </w:p>
    <w:p w:rsidR="00150A01" w:rsidRPr="00485034" w:rsidRDefault="00150A01">
      <w:pPr>
        <w:rPr>
          <w:noProof/>
        </w:rPr>
      </w:pPr>
    </w:p>
    <w:p w:rsidR="009148FD" w:rsidRPr="00485034" w:rsidRDefault="00F23055" w:rsidP="009148FD">
      <w:pPr>
        <w:pStyle w:val="Heading3"/>
        <w:rPr>
          <w:noProof/>
        </w:rPr>
      </w:pPr>
      <w:bookmarkStart w:id="106" w:name="_Toc230414543"/>
      <w:bookmarkStart w:id="107" w:name="_Toc280012129"/>
      <w:r w:rsidRPr="00485034">
        <w:rPr>
          <w:noProof/>
        </w:rPr>
        <w:t>Sustainability and Replicability</w:t>
      </w:r>
      <w:bookmarkEnd w:id="106"/>
      <w:bookmarkEnd w:id="107"/>
    </w:p>
    <w:p w:rsidR="009148FD" w:rsidRPr="00485034" w:rsidRDefault="009148FD" w:rsidP="009148FD">
      <w:pPr>
        <w:rPr>
          <w:iCs/>
          <w:noProof/>
          <w:szCs w:val="22"/>
          <w:u w:val="single"/>
        </w:rPr>
      </w:pPr>
    </w:p>
    <w:p w:rsidR="00EB7C16" w:rsidRPr="00485034" w:rsidRDefault="00F23055" w:rsidP="001A0C24">
      <w:pPr>
        <w:pStyle w:val="NumberedParas"/>
        <w:rPr>
          <w:noProof/>
        </w:rPr>
      </w:pPr>
      <w:r w:rsidRPr="00485034">
        <w:rPr>
          <w:i/>
          <w:noProof/>
          <w:u w:val="single"/>
        </w:rPr>
        <w:t>Environmental sustainability</w:t>
      </w:r>
      <w:r w:rsidRPr="00485034">
        <w:rPr>
          <w:noProof/>
        </w:rPr>
        <w:t xml:space="preserve">: </w:t>
      </w:r>
      <w:r w:rsidR="00EB7C16" w:rsidRPr="00485034">
        <w:rPr>
          <w:noProof/>
        </w:rPr>
        <w:t>E</w:t>
      </w:r>
      <w:r w:rsidRPr="00485034">
        <w:rPr>
          <w:noProof/>
        </w:rPr>
        <w:t xml:space="preserve">nvironmental sustainability issues related to </w:t>
      </w:r>
      <w:r w:rsidR="00EB7C16" w:rsidRPr="00485034">
        <w:rPr>
          <w:noProof/>
        </w:rPr>
        <w:t xml:space="preserve">the development of the Ecovillage model and the implementation of the Ecovillage Strategy </w:t>
      </w:r>
      <w:r w:rsidRPr="00485034">
        <w:rPr>
          <w:noProof/>
        </w:rPr>
        <w:t xml:space="preserve">are addressed directly by </w:t>
      </w:r>
      <w:r w:rsidR="00EB7C16" w:rsidRPr="00485034">
        <w:rPr>
          <w:noProof/>
        </w:rPr>
        <w:t xml:space="preserve">a number of </w:t>
      </w:r>
      <w:r w:rsidRPr="00485034">
        <w:rPr>
          <w:noProof/>
        </w:rPr>
        <w:t>project activities</w:t>
      </w:r>
      <w:r w:rsidR="00EB7C16" w:rsidRPr="00485034">
        <w:rPr>
          <w:noProof/>
        </w:rPr>
        <w:t>, in particular</w:t>
      </w:r>
      <w:r w:rsidRPr="00485034">
        <w:rPr>
          <w:noProof/>
        </w:rPr>
        <w:t xml:space="preserve">: </w:t>
      </w:r>
    </w:p>
    <w:p w:rsidR="009532C1" w:rsidRPr="00485034" w:rsidRDefault="00F23055">
      <w:pPr>
        <w:pStyle w:val="NumberedParas"/>
        <w:numPr>
          <w:ilvl w:val="0"/>
          <w:numId w:val="94"/>
        </w:numPr>
        <w:rPr>
          <w:noProof/>
        </w:rPr>
      </w:pPr>
      <w:r w:rsidRPr="00485034">
        <w:rPr>
          <w:noProof/>
        </w:rPr>
        <w:t xml:space="preserve">Ecological Management Plans (EMPs) will provide the strategy and the action plan of the </w:t>
      </w:r>
      <w:r w:rsidR="007A2346" w:rsidRPr="00485034">
        <w:rPr>
          <w:noProof/>
        </w:rPr>
        <w:t>Ecovillage</w:t>
      </w:r>
      <w:r w:rsidRPr="00485034">
        <w:rPr>
          <w:noProof/>
        </w:rPr>
        <w:t xml:space="preserve"> to protect its environment, including global environment impacts (BD, energy, carbon); </w:t>
      </w:r>
    </w:p>
    <w:p w:rsidR="009532C1" w:rsidRPr="00485034" w:rsidRDefault="00EB7C16">
      <w:pPr>
        <w:pStyle w:val="NumberedParas"/>
        <w:numPr>
          <w:ilvl w:val="0"/>
          <w:numId w:val="94"/>
        </w:numPr>
        <w:rPr>
          <w:noProof/>
        </w:rPr>
      </w:pPr>
      <w:r w:rsidRPr="00485034">
        <w:rPr>
          <w:noProof/>
        </w:rPr>
        <w:t>L</w:t>
      </w:r>
      <w:r w:rsidR="00F23055" w:rsidRPr="00485034">
        <w:rPr>
          <w:noProof/>
        </w:rPr>
        <w:t xml:space="preserve">ocal </w:t>
      </w:r>
      <w:r w:rsidRPr="00485034">
        <w:rPr>
          <w:noProof/>
        </w:rPr>
        <w:t xml:space="preserve">agreements </w:t>
      </w:r>
      <w:r w:rsidR="00F23055" w:rsidRPr="00485034">
        <w:rPr>
          <w:noProof/>
        </w:rPr>
        <w:t xml:space="preserve">with rural communities will be negotiated, and </w:t>
      </w:r>
      <w:r w:rsidRPr="00485034">
        <w:rPr>
          <w:noProof/>
        </w:rPr>
        <w:t xml:space="preserve">where </w:t>
      </w:r>
      <w:r w:rsidR="00F23055" w:rsidRPr="00485034">
        <w:rPr>
          <w:noProof/>
        </w:rPr>
        <w:t xml:space="preserve">relevant, </w:t>
      </w:r>
      <w:r w:rsidRPr="00485034">
        <w:rPr>
          <w:noProof/>
        </w:rPr>
        <w:t xml:space="preserve">the </w:t>
      </w:r>
      <w:r w:rsidR="00F23055" w:rsidRPr="00485034">
        <w:rPr>
          <w:noProof/>
        </w:rPr>
        <w:t xml:space="preserve">internal management rules </w:t>
      </w:r>
      <w:r w:rsidRPr="00485034">
        <w:rPr>
          <w:noProof/>
        </w:rPr>
        <w:t xml:space="preserve">of PAs adjacent to Ecovillages will be </w:t>
      </w:r>
      <w:r w:rsidR="00F23055" w:rsidRPr="00485034">
        <w:rPr>
          <w:noProof/>
        </w:rPr>
        <w:t xml:space="preserve">modified; </w:t>
      </w:r>
    </w:p>
    <w:p w:rsidR="009532C1" w:rsidRPr="00485034" w:rsidRDefault="00EB7C16">
      <w:pPr>
        <w:pStyle w:val="NumberedParas"/>
        <w:numPr>
          <w:ilvl w:val="0"/>
          <w:numId w:val="94"/>
        </w:numPr>
        <w:rPr>
          <w:noProof/>
        </w:rPr>
      </w:pPr>
      <w:r w:rsidRPr="00485034">
        <w:rPr>
          <w:noProof/>
        </w:rPr>
        <w:t>T</w:t>
      </w:r>
      <w:r w:rsidR="00F23055" w:rsidRPr="00485034">
        <w:rPr>
          <w:noProof/>
        </w:rPr>
        <w:t xml:space="preserve">he Biodiversity Monitoring Scheme will monitor trends in important biodiversity and natural resource use; other tools will measure energy needs and consumption, and the Bilan Carbone will be developed and used across the project life. </w:t>
      </w:r>
    </w:p>
    <w:p w:rsidR="009532C1" w:rsidRPr="00485034" w:rsidRDefault="009532C1">
      <w:pPr>
        <w:pStyle w:val="NumberedParas"/>
        <w:numPr>
          <w:ilvl w:val="0"/>
          <w:numId w:val="0"/>
        </w:numPr>
        <w:rPr>
          <w:noProof/>
        </w:rPr>
      </w:pPr>
    </w:p>
    <w:p w:rsidR="009148FD" w:rsidRPr="00485034" w:rsidRDefault="00F23055" w:rsidP="001A0C24">
      <w:pPr>
        <w:pStyle w:val="NumberedParas"/>
        <w:rPr>
          <w:noProof/>
        </w:rPr>
      </w:pPr>
      <w:r w:rsidRPr="00485034">
        <w:rPr>
          <w:noProof/>
        </w:rPr>
        <w:t xml:space="preserve">Sustainable income-generating options will be tested, including ecotourism, honey, fruits and cashew nut production, fish farming and Jatropha; all these will be coordinated under the EMP of the </w:t>
      </w:r>
      <w:r w:rsidR="007A2346" w:rsidRPr="00485034">
        <w:rPr>
          <w:noProof/>
        </w:rPr>
        <w:t>Ecovillage</w:t>
      </w:r>
      <w:r w:rsidRPr="00485034">
        <w:rPr>
          <w:noProof/>
        </w:rPr>
        <w:t xml:space="preserve">. Ecological Perimeters will be established in each </w:t>
      </w:r>
      <w:r w:rsidR="007A2346" w:rsidRPr="00485034">
        <w:rPr>
          <w:noProof/>
        </w:rPr>
        <w:t>Ecovillage</w:t>
      </w:r>
      <w:r w:rsidRPr="00485034">
        <w:rPr>
          <w:noProof/>
        </w:rPr>
        <w:t xml:space="preserve"> for gardening, medicinal plant growing and large scale tree plantations on the </w:t>
      </w:r>
      <w:r w:rsidR="007A2346" w:rsidRPr="00485034">
        <w:rPr>
          <w:noProof/>
        </w:rPr>
        <w:t>Ecovillages’</w:t>
      </w:r>
      <w:r w:rsidRPr="00485034">
        <w:rPr>
          <w:noProof/>
        </w:rPr>
        <w:t xml:space="preserve"> land; this in turn will reduce human pressure on CNRs and PAs. Co-management will be encouraged at the CNR/</w:t>
      </w:r>
      <w:r w:rsidR="00495925">
        <w:rPr>
          <w:noProof/>
        </w:rPr>
        <w:t xml:space="preserve"> </w:t>
      </w:r>
      <w:r w:rsidRPr="00485034">
        <w:rPr>
          <w:noProof/>
        </w:rPr>
        <w:t>P</w:t>
      </w:r>
      <w:r w:rsidR="00495925">
        <w:rPr>
          <w:noProof/>
        </w:rPr>
        <w:t>A</w:t>
      </w:r>
      <w:r w:rsidRPr="00485034">
        <w:rPr>
          <w:noProof/>
        </w:rPr>
        <w:t xml:space="preserve"> level, thereby reducing fire risks and human pressure on land</w:t>
      </w:r>
      <w:r w:rsidR="00495925">
        <w:rPr>
          <w:noProof/>
        </w:rPr>
        <w:t xml:space="preserve"> </w:t>
      </w:r>
      <w:r w:rsidRPr="00485034">
        <w:rPr>
          <w:noProof/>
        </w:rPr>
        <w:t>and bio</w:t>
      </w:r>
      <w:r w:rsidR="00495925">
        <w:rPr>
          <w:noProof/>
        </w:rPr>
        <w:t>diversity</w:t>
      </w:r>
      <w:r w:rsidRPr="00485034">
        <w:rPr>
          <w:noProof/>
        </w:rPr>
        <w:t xml:space="preserve">. Sustainable agricultural intensification and integration will also contribute to better management of available land. Last but not least, suitable renewable energy techniques will be rolled out in all </w:t>
      </w:r>
      <w:r w:rsidR="007A2346" w:rsidRPr="00485034">
        <w:rPr>
          <w:noProof/>
        </w:rPr>
        <w:t>Ecovillages</w:t>
      </w:r>
      <w:r w:rsidRPr="00485034">
        <w:rPr>
          <w:noProof/>
        </w:rPr>
        <w:t>. This, combined with tree plantations and other carbon sequestering activities (mangrove planting, biochar) will put EVs on course to become global carbon sinks.</w:t>
      </w:r>
    </w:p>
    <w:p w:rsidR="009148FD" w:rsidRPr="00485034" w:rsidRDefault="00F23055" w:rsidP="009148FD">
      <w:pPr>
        <w:rPr>
          <w:noProof/>
        </w:rPr>
      </w:pPr>
      <w:r w:rsidRPr="00485034">
        <w:rPr>
          <w:noProof/>
        </w:rPr>
        <w:t xml:space="preserve"> </w:t>
      </w:r>
    </w:p>
    <w:p w:rsidR="009148FD" w:rsidRPr="00485034" w:rsidRDefault="00F23055" w:rsidP="001A0C24">
      <w:pPr>
        <w:pStyle w:val="NumberedParas"/>
        <w:rPr>
          <w:noProof/>
        </w:rPr>
      </w:pPr>
      <w:r w:rsidRPr="00485034">
        <w:rPr>
          <w:i/>
          <w:noProof/>
          <w:u w:val="single"/>
        </w:rPr>
        <w:t>Financial sustainability:</w:t>
      </w:r>
      <w:r w:rsidRPr="00485034">
        <w:rPr>
          <w:noProof/>
        </w:rPr>
        <w:t xml:space="preserve"> This project will demonstrate that the </w:t>
      </w:r>
      <w:r w:rsidR="007A2346" w:rsidRPr="00485034">
        <w:rPr>
          <w:noProof/>
        </w:rPr>
        <w:t>Ecovillage</w:t>
      </w:r>
      <w:r w:rsidRPr="00485034">
        <w:rPr>
          <w:noProof/>
        </w:rPr>
        <w:t xml:space="preserve"> model can produce tangible benefits for communities while maintaining the flow of environmental services from the ecosystems on which they depend. The results and impacts on local communities of sustainable economic activities carried out in EVs lands including their CNRs will provide the stimulus to create new businesses and enterprises, increase demand for public and private services and promote the establishment of new agricultural and </w:t>
      </w:r>
      <w:r w:rsidR="00495925" w:rsidRPr="00485034">
        <w:rPr>
          <w:noProof/>
        </w:rPr>
        <w:t>art</w:t>
      </w:r>
      <w:r w:rsidR="00495925">
        <w:rPr>
          <w:noProof/>
        </w:rPr>
        <w:t>i</w:t>
      </w:r>
      <w:r w:rsidR="00495925" w:rsidRPr="00485034">
        <w:rPr>
          <w:noProof/>
        </w:rPr>
        <w:t xml:space="preserve">sanal </w:t>
      </w:r>
      <w:r w:rsidRPr="00485034">
        <w:rPr>
          <w:noProof/>
        </w:rPr>
        <w:t xml:space="preserve">industries. These investments will strengthen local financial institutions including micro-lending and credit institutions and provide investment security and financial services needed for sustained investments from public and private sources. Sustainable use of NR, BD conservation and renewable energy techniques can potentially set the stage for developing carbon credit opportunities through various CDM mechanisms which are likely to generate substantial economic resources </w:t>
      </w:r>
      <w:r w:rsidR="00495925">
        <w:rPr>
          <w:noProof/>
        </w:rPr>
        <w:t xml:space="preserve">for </w:t>
      </w:r>
      <w:r w:rsidRPr="00485034">
        <w:rPr>
          <w:noProof/>
        </w:rPr>
        <w:t>Ecovillages at large. The pilot ones may not necessarily benefit given that they are accessing ODA.</w:t>
      </w:r>
    </w:p>
    <w:p w:rsidR="009148FD" w:rsidRPr="00485034" w:rsidRDefault="009148FD" w:rsidP="009148FD">
      <w:pPr>
        <w:rPr>
          <w:noProof/>
        </w:rPr>
      </w:pPr>
    </w:p>
    <w:p w:rsidR="009148FD" w:rsidRPr="00485034" w:rsidRDefault="00F23055" w:rsidP="001A0C24">
      <w:pPr>
        <w:pStyle w:val="NumberedParas"/>
        <w:rPr>
          <w:noProof/>
        </w:rPr>
      </w:pPr>
      <w:r w:rsidRPr="00485034">
        <w:rPr>
          <w:i/>
          <w:noProof/>
          <w:u w:val="single"/>
        </w:rPr>
        <w:t>Socio-cultural sustainability:</w:t>
      </w:r>
      <w:r w:rsidRPr="00485034">
        <w:rPr>
          <w:i/>
          <w:noProof/>
        </w:rPr>
        <w:t xml:space="preserve"> </w:t>
      </w:r>
      <w:r w:rsidRPr="00485034">
        <w:rPr>
          <w:noProof/>
        </w:rPr>
        <w:t>The engagement of official and traditional authorities in the implementation of this project will strengthen their role as guardians and stewards of EVs land and environment. In practical terms, this will happen through the participative writing of the Ecological Management Plan and through its later implementation through the CVD (</w:t>
      </w:r>
      <w:r w:rsidRPr="00485034">
        <w:rPr>
          <w:i/>
          <w:noProof/>
        </w:rPr>
        <w:t>Comité Villageois de Développement</w:t>
      </w:r>
      <w:r w:rsidRPr="00485034">
        <w:rPr>
          <w:noProof/>
        </w:rPr>
        <w:t xml:space="preserve">). Co-management will be favoured, with all groups of </w:t>
      </w:r>
      <w:r w:rsidR="007A2346" w:rsidRPr="00485034">
        <w:rPr>
          <w:noProof/>
        </w:rPr>
        <w:t>Ecovillages’</w:t>
      </w:r>
      <w:r w:rsidRPr="00485034">
        <w:rPr>
          <w:noProof/>
        </w:rPr>
        <w:t xml:space="preserve"> inhabitants and other stakeholders represented and involved. Moreover, the design of any sustainable resource use activities will have to be negotiated within the social and cultural context of the communities involved. During the PPG exercise (in workshops and in the field) traditional authorities, municipal authorities, NGOs, special interest groups were interviewed and expressed the desire to participate in the </w:t>
      </w:r>
      <w:r w:rsidR="007A2346" w:rsidRPr="00485034">
        <w:rPr>
          <w:noProof/>
        </w:rPr>
        <w:t>Ecovillage</w:t>
      </w:r>
      <w:r w:rsidRPr="00485034">
        <w:rPr>
          <w:noProof/>
        </w:rPr>
        <w:t xml:space="preserve"> programme.  In order to address the complex interactions between community and individual interests, religious beliefs, social status, administration of authority and various business interests, the project will pay special attention to training involving conflict resolution and consensus building. The project will invest in training and capacity building in order to implement participatory sustainable NR and conservation management arrangements involving all stakeholders. Coordination with existing programmes will be ensured. The effects of such training and capacity building will be felt across the communities involved and contribute towards more effective participatory practices, improved self-governance and more efficient planning and decision making in areas beyond natural resources management. Gender equity will receive a particular focus, as will youth support, with a view to reducing rural exodus.</w:t>
      </w:r>
    </w:p>
    <w:p w:rsidR="00150A01" w:rsidRPr="00485034" w:rsidRDefault="00150A01">
      <w:pPr>
        <w:rPr>
          <w:noProof/>
        </w:rPr>
      </w:pPr>
    </w:p>
    <w:p w:rsidR="009148FD" w:rsidRPr="00485034" w:rsidRDefault="00F23055" w:rsidP="001A0C24">
      <w:pPr>
        <w:pStyle w:val="NumberedParas"/>
        <w:rPr>
          <w:noProof/>
        </w:rPr>
      </w:pPr>
      <w:r w:rsidRPr="00485034">
        <w:rPr>
          <w:i/>
          <w:noProof/>
          <w:u w:val="single"/>
        </w:rPr>
        <w:t>Institutional sustainability</w:t>
      </w:r>
      <w:r w:rsidRPr="00485034">
        <w:rPr>
          <w:noProof/>
        </w:rPr>
        <w:t>: The Ministry of EVs (Ministère des Ecovillages, des Bassins de Rétention</w:t>
      </w:r>
      <w:r w:rsidR="000D74F6">
        <w:rPr>
          <w:noProof/>
        </w:rPr>
        <w:t>, des Lacs Artificiels</w:t>
      </w:r>
      <w:r w:rsidRPr="00485034">
        <w:rPr>
          <w:noProof/>
        </w:rPr>
        <w:t xml:space="preserve"> et de la Pisciculture) and ANEV (Agence Nationale des Ecovillages - execution agency of the present programme) are the two institutional pillars of the present project. They are both fully committed to the project and their ability to sign and implement strong partnerships with other Ministries (Environment and associated Agencies) will be of critical importance to ensure overall project sustainability (this aspect is covered under Output 1.1).</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This process has already started with the signing of a protocol with SNEF (Forestry Department) and is under way with the DPN (Department of National Parks). The fact that ANEV has its own autonomy while having a clear governance involving all ministries relevant to its operational activities (all represented in the Project Steering Committee) is a strong asset.  The commitment and support of the </w:t>
      </w:r>
      <w:r w:rsidR="007A2346" w:rsidRPr="00485034">
        <w:rPr>
          <w:noProof/>
        </w:rPr>
        <w:t>Ecovillage</w:t>
      </w:r>
      <w:r w:rsidRPr="00485034">
        <w:rPr>
          <w:noProof/>
        </w:rPr>
        <w:t xml:space="preserve"> model by His Excellence Sir Aboulaye Wade, President of the Republic of Senegal is also a powerful institutional asset of the present project. Local institutional support is also very strong, as reflected in the number and amounts of the co-financing letter signed by the PCR (Presidents de Comunautés Rurales). Under the policies of decentralization, environmental responsibilities have been tranferred to Rural Communities without sufficient funding attached, which makes the </w:t>
      </w:r>
      <w:r w:rsidR="007A2346" w:rsidRPr="00485034">
        <w:rPr>
          <w:noProof/>
        </w:rPr>
        <w:t>Ecovillage</w:t>
      </w:r>
      <w:r w:rsidRPr="00485034">
        <w:rPr>
          <w:noProof/>
        </w:rPr>
        <w:t xml:space="preserve"> GEF UNDP a great opportunity for communities. EVs offer a Triple Win opportunity : Win for villagers, Win for local administrations, Win for society in general which will receive global environmental benefits</w:t>
      </w:r>
    </w:p>
    <w:p w:rsidR="009148FD" w:rsidRPr="00485034" w:rsidRDefault="009148FD" w:rsidP="009148FD">
      <w:pPr>
        <w:rPr>
          <w:noProof/>
        </w:rPr>
      </w:pPr>
    </w:p>
    <w:p w:rsidR="009148FD" w:rsidRPr="00485034" w:rsidRDefault="00F23055" w:rsidP="009148FD">
      <w:pPr>
        <w:rPr>
          <w:b/>
          <w:i/>
          <w:noProof/>
        </w:rPr>
      </w:pPr>
      <w:r w:rsidRPr="00485034">
        <w:rPr>
          <w:b/>
          <w:i/>
          <w:noProof/>
        </w:rPr>
        <w:t xml:space="preserve">Replicability: </w:t>
      </w:r>
    </w:p>
    <w:p w:rsidR="009148FD" w:rsidRPr="00485034" w:rsidRDefault="009148FD" w:rsidP="009148FD">
      <w:pPr>
        <w:rPr>
          <w:noProof/>
        </w:rPr>
      </w:pPr>
    </w:p>
    <w:p w:rsidR="009148FD" w:rsidRPr="00485034" w:rsidRDefault="00F23055" w:rsidP="001A0C24">
      <w:pPr>
        <w:pStyle w:val="NumberedParas"/>
        <w:rPr>
          <w:noProof/>
        </w:rPr>
      </w:pPr>
      <w:r w:rsidRPr="00485034">
        <w:rPr>
          <w:noProof/>
        </w:rPr>
        <w:t xml:space="preserve">All aspects of the </w:t>
      </w:r>
      <w:r w:rsidR="007A2346" w:rsidRPr="00485034">
        <w:rPr>
          <w:noProof/>
        </w:rPr>
        <w:t>Ecovillage</w:t>
      </w:r>
      <w:r w:rsidRPr="00485034">
        <w:rPr>
          <w:noProof/>
        </w:rPr>
        <w:t xml:space="preserve"> model to be developed through the project are aimed at achieving sufficient capacity and financial autonomy over the 5 years of the project’s duration. In particular, income-generating activities based on biodiversity and renewable energy have been designed to have a net financial contribution to the villagers. This will be reinforced by the use of micro-credit when relevant : eco-tourism, honey, cashew nuts, renewable energies.</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Biodiversity conservation, renewable energy and sustainable NR management initiatives to be carried out in the 10 pilot EVs will all be monitored, measured and publicized on </w:t>
      </w:r>
      <w:r w:rsidR="000D74F6">
        <w:rPr>
          <w:noProof/>
        </w:rPr>
        <w:t xml:space="preserve">the </w:t>
      </w:r>
      <w:r w:rsidRPr="00485034">
        <w:rPr>
          <w:noProof/>
        </w:rPr>
        <w:t xml:space="preserve">ANEV web site; this will send an important message to the other Senegalese potential Ecovillages and set the precedent that EVs are indeed a unique way to combine environmental, social and economic objectives and to achieve water/food/energy autonomy. The </w:t>
      </w:r>
      <w:r w:rsidR="007A2346" w:rsidRPr="00485034">
        <w:rPr>
          <w:noProof/>
        </w:rPr>
        <w:t>Ecovillage</w:t>
      </w:r>
      <w:r w:rsidRPr="00485034">
        <w:rPr>
          <w:noProof/>
        </w:rPr>
        <w:t xml:space="preserve"> model will be a new participatory local development tool attractive to rural Senegal but also to nearby countries and to the entire world (as shown by the recent prize received by ANEV in Italy).</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 Such a message will almost certainly translate into greater attention by local and national authorities on other </w:t>
      </w:r>
      <w:r w:rsidR="007A2346" w:rsidRPr="00485034">
        <w:rPr>
          <w:noProof/>
        </w:rPr>
        <w:t>Ecovillages’</w:t>
      </w:r>
      <w:r w:rsidRPr="00485034">
        <w:rPr>
          <w:noProof/>
        </w:rPr>
        <w:t xml:space="preserve"> projects and spur local initiatives to conserve and sustainably manage their natural resources and BD, even if they may have limited resources to do so. This project will also test a number of community-based management arrangements that could be extrapolated or used as models elsewhere. Because so much of the proposed initiative will be generated by the community through participatory planning exercises and because activities of this project tend to strengthen confidence of traditional authorities, user associations and local organizations, other local groups will probably be motivated to initiate conservation and sustainable management actions on their own or with support from other partners/NGOs. And finally, as it lays the foundations for nature based market mechanisms in Senegal, the project will support replicability not only of EVs but more generally of sustainable natural resource management techniques and programmes.</w:t>
      </w:r>
    </w:p>
    <w:p w:rsidR="009148FD" w:rsidRPr="00485034" w:rsidRDefault="009148FD">
      <w:pPr>
        <w:ind w:right="1008"/>
        <w:rPr>
          <w:noProof/>
          <w:color w:val="FF0000"/>
          <w:sz w:val="22"/>
          <w:szCs w:val="22"/>
        </w:rPr>
      </w:pPr>
    </w:p>
    <w:p w:rsidR="00642ACB" w:rsidRPr="00485034" w:rsidRDefault="00642ACB">
      <w:pPr>
        <w:ind w:right="1008"/>
        <w:rPr>
          <w:noProof/>
          <w:color w:val="FF0000"/>
          <w:sz w:val="22"/>
          <w:szCs w:val="22"/>
        </w:rPr>
      </w:pPr>
    </w:p>
    <w:p w:rsidR="009148FD" w:rsidRPr="00485034" w:rsidRDefault="009148FD">
      <w:pPr>
        <w:ind w:right="1008"/>
        <w:rPr>
          <w:noProof/>
          <w:color w:val="FF0000"/>
          <w:sz w:val="22"/>
          <w:szCs w:val="22"/>
        </w:rPr>
      </w:pPr>
    </w:p>
    <w:p w:rsidR="009148FD" w:rsidRPr="00485034" w:rsidRDefault="00F23055" w:rsidP="009148FD">
      <w:pPr>
        <w:pStyle w:val="Heading2"/>
        <w:rPr>
          <w:noProof/>
        </w:rPr>
      </w:pPr>
      <w:bookmarkStart w:id="108" w:name="_Toc266692909"/>
      <w:bookmarkStart w:id="109" w:name="_Toc280012130"/>
      <w:r w:rsidRPr="00485034">
        <w:rPr>
          <w:noProof/>
        </w:rPr>
        <w:t>PART III: Project Management Arrangements</w:t>
      </w:r>
      <w:bookmarkEnd w:id="108"/>
      <w:bookmarkEnd w:id="109"/>
    </w:p>
    <w:p w:rsidR="009148FD" w:rsidRPr="00485034" w:rsidRDefault="009148FD" w:rsidP="009148FD">
      <w:pPr>
        <w:rPr>
          <w:noProof/>
        </w:rPr>
      </w:pPr>
    </w:p>
    <w:p w:rsidR="009148FD" w:rsidRPr="00485034" w:rsidRDefault="00F23055" w:rsidP="001A0C24">
      <w:pPr>
        <w:pStyle w:val="NumberedParas"/>
        <w:rPr>
          <w:noProof/>
        </w:rPr>
      </w:pPr>
      <w:r w:rsidRPr="00485034">
        <w:rPr>
          <w:noProof/>
        </w:rPr>
        <w:t>The project will be implemented by the United Nations Development Programme (UNDP), as the GEF Agency</w:t>
      </w:r>
      <w:r w:rsidR="00D45695" w:rsidRPr="00485034">
        <w:rPr>
          <w:noProof/>
        </w:rPr>
        <w:t xml:space="preserve"> entrusted with </w:t>
      </w:r>
      <w:r w:rsidR="00EB7C16" w:rsidRPr="00485034">
        <w:rPr>
          <w:noProof/>
        </w:rPr>
        <w:t xml:space="preserve">GEF </w:t>
      </w:r>
      <w:r w:rsidR="00D45695" w:rsidRPr="00485034">
        <w:rPr>
          <w:noProof/>
        </w:rPr>
        <w:t xml:space="preserve">funds, under </w:t>
      </w:r>
      <w:r w:rsidR="00EB7C16" w:rsidRPr="00485034">
        <w:rPr>
          <w:noProof/>
        </w:rPr>
        <w:t xml:space="preserve">UNDP’s </w:t>
      </w:r>
      <w:r w:rsidR="00D45695" w:rsidRPr="00485034">
        <w:rPr>
          <w:b/>
          <w:noProof/>
        </w:rPr>
        <w:t xml:space="preserve">National Execution (NEX) </w:t>
      </w:r>
      <w:r w:rsidR="00D45695" w:rsidRPr="00485034">
        <w:rPr>
          <w:noProof/>
        </w:rPr>
        <w:t xml:space="preserve">modality over a period of five years, from the date of PRODOC signature. </w:t>
      </w:r>
      <w:r w:rsidR="00D45695" w:rsidRPr="00485034">
        <w:rPr>
          <w:b/>
          <w:noProof/>
        </w:rPr>
        <w:t>The Executing Agency will be the National Ecovillages Agency (ANEV)</w:t>
      </w:r>
      <w:r w:rsidR="00D45695" w:rsidRPr="00485034">
        <w:rPr>
          <w:noProof/>
        </w:rPr>
        <w:t>, which is institutionally linked to the new Ministry of Ecovillages, Reservoirs, Artificial Lakes and Aquaculture (MEBRLAP).</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project will receive policy guidance and oversight from a </w:t>
      </w:r>
      <w:r w:rsidR="00D45695" w:rsidRPr="00485034">
        <w:rPr>
          <w:b/>
          <w:noProof/>
        </w:rPr>
        <w:t>Project Steering Committee (PSC)</w:t>
      </w:r>
      <w:r w:rsidRPr="00485034">
        <w:rPr>
          <w:noProof/>
        </w:rPr>
        <w:t xml:space="preserve">, which will be chaired by the Representative of the MEBRLAP. Members of the PSC will include representatives of all Ministries directly or indirectly involved in the </w:t>
      </w:r>
      <w:r w:rsidR="007A2346" w:rsidRPr="00485034">
        <w:rPr>
          <w:noProof/>
        </w:rPr>
        <w:t>Ecovillage</w:t>
      </w:r>
      <w:r w:rsidRPr="00485034">
        <w:rPr>
          <w:noProof/>
        </w:rPr>
        <w:t xml:space="preserve"> model implementation: MEBRLAP, Environment, Finance, Renewable Energies, Hydraulics, Agriculture, among others. Project co-financiers will be invited to the PSC. The PSC, which will function as the </w:t>
      </w:r>
      <w:r w:rsidRPr="00485034">
        <w:rPr>
          <w:b/>
          <w:noProof/>
        </w:rPr>
        <w:t>Project Board</w:t>
      </w:r>
      <w:r w:rsidRPr="00485034">
        <w:rPr>
          <w:noProof/>
        </w:rPr>
        <w:t>, will be responsible for making management decisions, preferably on a consensus basis, including approving project work plans and budgetary and substantive revisions. Project reviews will be made by this group at designated decision points throughout the course of the project (according to M&amp;E Plan and GEF procedures), or as necessary when raised by the Chairman.</w:t>
      </w:r>
    </w:p>
    <w:p w:rsidR="00150A01" w:rsidRPr="00485034" w:rsidRDefault="00150A01">
      <w:pPr>
        <w:rPr>
          <w:noProof/>
        </w:rPr>
      </w:pPr>
    </w:p>
    <w:p w:rsidR="009148FD" w:rsidRPr="00485034" w:rsidRDefault="00D45695" w:rsidP="001A0C24">
      <w:pPr>
        <w:pStyle w:val="NumberedParas"/>
        <w:rPr>
          <w:noProof/>
        </w:rPr>
      </w:pPr>
      <w:r w:rsidRPr="00485034">
        <w:rPr>
          <w:noProof/>
        </w:rPr>
        <w:t>The project will receive consultative technical advice from the Scientific and Technical Committee (STC). This second committee will consist of representatives of the various Technical Directions of the Ministries involved in the project implementation (and represented in the PSC). A chairperson will be designated for each working sessions depending on the subject.</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ANEV will establish </w:t>
      </w:r>
      <w:r w:rsidRPr="00485034">
        <w:rPr>
          <w:b/>
          <w:noProof/>
        </w:rPr>
        <w:t>operational partnership agreements</w:t>
      </w:r>
      <w:r w:rsidRPr="00485034">
        <w:rPr>
          <w:noProof/>
        </w:rPr>
        <w:t xml:space="preserve"> with key institutions, organisations and individuals that can play a key role in the implementation of the project, as defined within this project document. These may be at the local, national or international level, all according to UNDP procedures. </w:t>
      </w:r>
      <w:r w:rsidRPr="00485034">
        <w:rPr>
          <w:noProof/>
          <w:lang w:val="fr-FR"/>
        </w:rPr>
        <w:t>Agreements have already been signed with SNEF, Ecole Nationale d’Economie Appliquée, Agence Nationale de Recherche Scientifique Appliquée, Direction de la Recherche Technologique, Direction de l’Hydraulique Rurale</w:t>
      </w:r>
      <w:r w:rsidR="005D02B5" w:rsidRPr="00485034">
        <w:rPr>
          <w:noProof/>
          <w:lang w:val="fr-FR"/>
        </w:rPr>
        <w:t>.</w:t>
      </w:r>
      <w:r w:rsidRPr="00485034">
        <w:rPr>
          <w:noProof/>
          <w:lang w:val="fr-FR"/>
        </w:rPr>
        <w:t xml:space="preserve"> Agreements are being discussed with DPN (Direction des Bassins de Rétention), Agence des Bassins de Rétention (Reservoirs Agency), Agence Sénégalaise de l’Electrification Rurale (Senegalese Agency of Rural Electrification), Agence de la grande Muraille Verte (Great Green Wall Agency), among others to follow. </w:t>
      </w:r>
      <w:r w:rsidRPr="00485034">
        <w:rPr>
          <w:noProof/>
        </w:rPr>
        <w:t>A global protocol will be signed between MEBRLAP and Ministry of Environment to facilitate all interactions between  ANEV and the different Directions of the Ministry of Environment</w:t>
      </w:r>
    </w:p>
    <w:p w:rsidR="00150A01" w:rsidRPr="00485034" w:rsidRDefault="00150A01">
      <w:pPr>
        <w:rPr>
          <w:noProof/>
        </w:rPr>
      </w:pPr>
    </w:p>
    <w:p w:rsidR="009148FD" w:rsidRPr="00485034" w:rsidRDefault="00F23055" w:rsidP="001A0C24">
      <w:pPr>
        <w:pStyle w:val="NumberedParas"/>
        <w:rPr>
          <w:noProof/>
        </w:rPr>
      </w:pPr>
      <w:r w:rsidRPr="00485034">
        <w:rPr>
          <w:b/>
          <w:noProof/>
        </w:rPr>
        <w:t>Project Management Unit (PMU</w:t>
      </w:r>
      <w:r w:rsidRPr="00485034">
        <w:rPr>
          <w:noProof/>
        </w:rPr>
        <w:t xml:space="preserve">): At the central level, a simple project implementation structure will be established within ANEV and tasked with both implementing the project and with strengthening ANEV’s capacity to integrate global environmental benefits into the Ecovillages model. More specifically, the role of the PMU will be to: (i) ensure the overall project management and monitoring according to UNDP rules on managing UNDP/GEF projects; (ii) facilitate communication and networking among key stakeholders in Senegal; (iii) organize the Project Steering Committees (PSC) and of the Scientific and Technical Committee (STC); and (iv) provide support to local stakeholders to realize the project’s objective.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 The proposed team of the PMU combines staff already hired and paid by ANEV and consultants (long and short duration) hired for and paid by the Project. This will ensure that the project will make best possible use of the existing ANEV structure and team while strengthening it in specific areas which are particularly important to the present project and to the long-term sustainability of the E</w:t>
      </w:r>
      <w:r w:rsidR="00294BEC" w:rsidRPr="00485034">
        <w:rPr>
          <w:noProof/>
        </w:rPr>
        <w:t>covillage</w:t>
      </w:r>
      <w:r w:rsidRPr="00485034">
        <w:rPr>
          <w:noProof/>
        </w:rPr>
        <w:t xml:space="preserve"> Programme. Refer to </w:t>
      </w:r>
      <w:fldSimple w:instr=" REF _Ref265792638 \h  \* MERGEFORMAT ">
        <w:r w:rsidR="0041511C" w:rsidRPr="00485034">
          <w:rPr>
            <w:noProof/>
          </w:rPr>
          <w:t xml:space="preserve">Table </w:t>
        </w:r>
        <w:r w:rsidR="0041511C">
          <w:rPr>
            <w:noProof/>
          </w:rPr>
          <w:t>15</w:t>
        </w:r>
      </w:fldSimple>
      <w:r w:rsidR="005D02B5" w:rsidRPr="00485034">
        <w:rPr>
          <w:noProof/>
        </w:rPr>
        <w:t xml:space="preserve"> </w:t>
      </w:r>
      <w:r w:rsidRPr="00485034">
        <w:rPr>
          <w:noProof/>
        </w:rPr>
        <w:t xml:space="preserve">for an overview. </w:t>
      </w:r>
    </w:p>
    <w:p w:rsidR="00150A01" w:rsidRPr="00485034" w:rsidRDefault="00150A01">
      <w:pPr>
        <w:rPr>
          <w:noProof/>
        </w:rPr>
      </w:pPr>
    </w:p>
    <w:p w:rsidR="009148FD" w:rsidRPr="00485034" w:rsidRDefault="00F23055" w:rsidP="001A0C24">
      <w:pPr>
        <w:pStyle w:val="NumberedParas"/>
        <w:rPr>
          <w:noProof/>
        </w:rPr>
      </w:pPr>
      <w:r w:rsidRPr="00485034">
        <w:rPr>
          <w:noProof/>
        </w:rPr>
        <w:t>The NPC will be responsible for coordinating the project and delivering on its outcomes on time, on scope and on budget. The NPC will also be responsible for the application of all UNDP administrative and financial procedures, and for the efficient use of funding from UNDP and the GEF. The NPC will be supported by the project team (including ANEV staff and project consultants) and by the STC.</w:t>
      </w:r>
    </w:p>
    <w:p w:rsidR="00150A01" w:rsidRPr="00485034" w:rsidRDefault="00150A01">
      <w:pPr>
        <w:rPr>
          <w:noProof/>
        </w:rPr>
      </w:pPr>
    </w:p>
    <w:p w:rsidR="00150A01" w:rsidRPr="00485034" w:rsidRDefault="00150A01">
      <w:pPr>
        <w:rPr>
          <w:noProof/>
        </w:rPr>
      </w:pPr>
    </w:p>
    <w:p w:rsidR="00150A01" w:rsidRPr="00485034" w:rsidRDefault="00150A01">
      <w:pPr>
        <w:rPr>
          <w:noProof/>
        </w:rPr>
      </w:pPr>
    </w:p>
    <w:p w:rsidR="009148FD" w:rsidRPr="00485034" w:rsidRDefault="00F23055" w:rsidP="009148FD">
      <w:pPr>
        <w:pStyle w:val="Heading3"/>
        <w:rPr>
          <w:noProof/>
        </w:rPr>
      </w:pPr>
      <w:bookmarkStart w:id="110" w:name="_Toc266692910"/>
      <w:bookmarkStart w:id="111" w:name="_Toc280012131"/>
      <w:r w:rsidRPr="00485034">
        <w:rPr>
          <w:noProof/>
        </w:rPr>
        <w:t>Implementation Arrangements</w:t>
      </w:r>
      <w:bookmarkEnd w:id="110"/>
      <w:bookmarkEnd w:id="111"/>
    </w:p>
    <w:p w:rsidR="009148FD" w:rsidRPr="00485034" w:rsidRDefault="009148FD" w:rsidP="009148FD">
      <w:pPr>
        <w:pStyle w:val="BodyText2"/>
        <w:rPr>
          <w:noProof/>
          <w:szCs w:val="23"/>
        </w:rPr>
      </w:pPr>
    </w:p>
    <w:p w:rsidR="009148FD" w:rsidRPr="00485034" w:rsidRDefault="00F23055" w:rsidP="001A0C24">
      <w:pPr>
        <w:pStyle w:val="NumberedParas"/>
        <w:rPr>
          <w:noProof/>
        </w:rPr>
      </w:pPr>
      <w:r w:rsidRPr="00485034">
        <w:rPr>
          <w:noProof/>
        </w:rPr>
        <w:t xml:space="preserve">A key objective of the proposed project is to ensure the participation of local communities and other stakeholders (e.g. local authorities, community groups, local NGOs, village organizations, producer associations, etc.) in the development of Ecovillages. The project will operate in 10 villages. The indicative list of Ecovillages retained as pilot sites is found on </w:t>
      </w:r>
      <w:fldSimple w:instr=" REF _Ref277503046 \h  \* MERGEFORMAT ">
        <w:r w:rsidR="0041511C" w:rsidRPr="00485034">
          <w:rPr>
            <w:noProof/>
          </w:rPr>
          <w:t xml:space="preserve">Table </w:t>
        </w:r>
        <w:r w:rsidR="0041511C">
          <w:rPr>
            <w:noProof/>
          </w:rPr>
          <w:t>3</w:t>
        </w:r>
      </w:fldSimple>
      <w:r w:rsidRPr="00485034">
        <w:rPr>
          <w:noProof/>
        </w:rPr>
        <w:t xml:space="preserve">. Any changes to that list after GEF CEO Endorsement will require approval of the PSC. </w:t>
      </w:r>
    </w:p>
    <w:p w:rsidR="00150A01" w:rsidRPr="00485034" w:rsidRDefault="00150A01">
      <w:pPr>
        <w:rPr>
          <w:noProof/>
        </w:rPr>
      </w:pPr>
    </w:p>
    <w:p w:rsidR="009148FD" w:rsidRPr="00485034" w:rsidRDefault="00F23055" w:rsidP="001A0C24">
      <w:pPr>
        <w:pStyle w:val="NumberedParas"/>
        <w:rPr>
          <w:noProof/>
        </w:rPr>
      </w:pPr>
      <w:r w:rsidRPr="00485034">
        <w:rPr>
          <w:noProof/>
        </w:rPr>
        <w:t>For ensuring participation of local communities and other stakeholders, local governments, traditional leaders and existing community organizations, women’s, producers’ and farmers’ associations, as well as ecotourism and artisans groups, will be strengthened in their capacity to deal with the implementation of Ecovillages (through the participatory development of the Ecological Management Plan, Outcome 1). These groups and associations, together with the local governments and traditional leaders will actively participate in the implementation of project activities.</w:t>
      </w:r>
    </w:p>
    <w:p w:rsidR="00150A01" w:rsidRPr="00485034" w:rsidRDefault="00150A01">
      <w:pPr>
        <w:rPr>
          <w:noProof/>
        </w:rPr>
      </w:pPr>
    </w:p>
    <w:p w:rsidR="009148FD" w:rsidRPr="00485034" w:rsidRDefault="00F23055" w:rsidP="001A0C24">
      <w:pPr>
        <w:pStyle w:val="NumberedParas"/>
        <w:rPr>
          <w:noProof/>
        </w:rPr>
      </w:pPr>
      <w:r w:rsidRPr="00485034">
        <w:rPr>
          <w:noProof/>
        </w:rPr>
        <w:t>Gender ‘mainstreaming’ will be promoted and closely monitored. Due to the nature of traditional activities at the project sites, it is expected that women will play an important role in all project activities, including management, training and establishment of alternative livelihood related options, enabling them to reach and maintain sustainable levels of resource use.</w:t>
      </w:r>
    </w:p>
    <w:p w:rsidR="00150A01" w:rsidRPr="00485034" w:rsidRDefault="00150A01">
      <w:pPr>
        <w:rPr>
          <w:noProof/>
        </w:rPr>
      </w:pPr>
    </w:p>
    <w:p w:rsidR="009148FD" w:rsidRPr="00485034" w:rsidRDefault="009148FD" w:rsidP="009148FD">
      <w:pPr>
        <w:rPr>
          <w:noProof/>
        </w:rPr>
      </w:pPr>
      <w:bookmarkStart w:id="112" w:name="_Toc266692911"/>
    </w:p>
    <w:p w:rsidR="009148FD" w:rsidRPr="00485034" w:rsidRDefault="00F23055" w:rsidP="009148FD">
      <w:pPr>
        <w:pStyle w:val="Heading3"/>
        <w:rPr>
          <w:noProof/>
        </w:rPr>
      </w:pPr>
      <w:bookmarkStart w:id="113" w:name="_Toc280012132"/>
      <w:r w:rsidRPr="00485034">
        <w:rPr>
          <w:noProof/>
        </w:rPr>
        <w:t>Project Management</w:t>
      </w:r>
      <w:bookmarkEnd w:id="112"/>
      <w:bookmarkEnd w:id="113"/>
      <w:r w:rsidRPr="00485034">
        <w:rPr>
          <w:noProof/>
        </w:rPr>
        <w:t xml:space="preserve"> </w:t>
      </w:r>
    </w:p>
    <w:p w:rsidR="009148FD" w:rsidRPr="00485034" w:rsidRDefault="00F23055" w:rsidP="009148FD">
      <w:pPr>
        <w:pStyle w:val="Heading4"/>
        <w:rPr>
          <w:noProof/>
        </w:rPr>
      </w:pPr>
      <w:bookmarkStart w:id="114" w:name="_Toc280012133"/>
      <w:r w:rsidRPr="00485034">
        <w:rPr>
          <w:noProof/>
        </w:rPr>
        <w:t>Project Management at the central level</w:t>
      </w:r>
      <w:bookmarkEnd w:id="114"/>
    </w:p>
    <w:p w:rsidR="009148FD" w:rsidRPr="00485034" w:rsidRDefault="00F23055" w:rsidP="001A0C24">
      <w:pPr>
        <w:pStyle w:val="NumberedParas"/>
        <w:rPr>
          <w:noProof/>
        </w:rPr>
      </w:pPr>
      <w:r w:rsidRPr="00485034">
        <w:rPr>
          <w:noProof/>
        </w:rPr>
        <w:t xml:space="preserve">The project activities will be coordinated and implemented by ANEV through the Project Management Unit (PMU). This Unit will operate within ANEV and will be directed by the Project Coordinator, assisted by the technical consultants, and supported by ANEV’s administrative and logistical staff. </w:t>
      </w:r>
    </w:p>
    <w:p w:rsidR="00150A01" w:rsidRPr="00485034" w:rsidRDefault="00150A01">
      <w:pPr>
        <w:rPr>
          <w:noProof/>
        </w:rPr>
      </w:pPr>
    </w:p>
    <w:p w:rsidR="009148FD" w:rsidRPr="00485034" w:rsidRDefault="00F23055" w:rsidP="001A0C24">
      <w:pPr>
        <w:pStyle w:val="NumberedParas"/>
        <w:rPr>
          <w:noProof/>
          <w:u w:val="single"/>
        </w:rPr>
      </w:pPr>
      <w:r w:rsidRPr="00485034">
        <w:rPr>
          <w:noProof/>
        </w:rPr>
        <w:t xml:space="preserve">The Project Steering Committee (PSC) will meet at least twice a year and its members include representatives of all major stakeholders. The PSC’s role is to review and provide guidance on plans and budget allocation during project implementation. It is chaired by the representative of the Minister of </w:t>
      </w:r>
      <w:r w:rsidR="007A2346" w:rsidRPr="00485034">
        <w:rPr>
          <w:noProof/>
        </w:rPr>
        <w:t>Ecovillages</w:t>
      </w:r>
      <w:r w:rsidRPr="00485034">
        <w:rPr>
          <w:noProof/>
        </w:rPr>
        <w:t xml:space="preserve"> (</w:t>
      </w:r>
      <w:r w:rsidRPr="00485034">
        <w:rPr>
          <w:noProof/>
          <w:szCs w:val="24"/>
        </w:rPr>
        <w:t>MEBRLAP)</w:t>
      </w:r>
      <w:r w:rsidRPr="00485034">
        <w:rPr>
          <w:noProof/>
        </w:rPr>
        <w:t>. The STC meets on a quarterly basis and is chaired according to the agenda</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 A framework protocol will be signed between MEBRLAP and MENP in order to ensure flow of information, optimize collaboration, synergies and sharing of resources. This protocol is not only a sine qua non condition for the smooth implementation of the present project but more generally for the later roll out of the national </w:t>
      </w:r>
      <w:r w:rsidR="007A2346" w:rsidRPr="00485034">
        <w:rPr>
          <w:noProof/>
        </w:rPr>
        <w:t>Ecovillage</w:t>
      </w:r>
      <w:r w:rsidRPr="00485034">
        <w:rPr>
          <w:noProof/>
        </w:rPr>
        <w:t xml:space="preserve"> strategy. Among others, the protocol will facilitate discussions to review and amend PA internal regulations in order to integrate better co-management and benefit-sharing and collaborative working between PA staff and adjacent </w:t>
      </w:r>
      <w:r w:rsidR="007A2346" w:rsidRPr="00485034">
        <w:rPr>
          <w:noProof/>
        </w:rPr>
        <w:t>Ecovillages’</w:t>
      </w:r>
      <w:r w:rsidRPr="00485034">
        <w:rPr>
          <w:noProof/>
        </w:rPr>
        <w:t xml:space="preserve"> communities. It will also organize and facilitate day-to-day project management, resource sharing and coordination with other projects such as PGIES. Thus it will need to define how MEBRLAP and MENP staff collaborate at national, regional, provincial, district etc levels and local levels. More specific operational partnerships will be signed with all involved MENP Directions, or amended according to this global protocol.</w:t>
      </w:r>
    </w:p>
    <w:p w:rsidR="009148FD" w:rsidRPr="00485034" w:rsidRDefault="009148FD" w:rsidP="009148FD">
      <w:pPr>
        <w:pStyle w:val="Heading4"/>
        <w:rPr>
          <w:noProof/>
        </w:rPr>
      </w:pPr>
    </w:p>
    <w:p w:rsidR="009148FD" w:rsidRPr="00485034" w:rsidRDefault="00F23055" w:rsidP="009148FD">
      <w:pPr>
        <w:pStyle w:val="Heading4"/>
        <w:rPr>
          <w:noProof/>
        </w:rPr>
      </w:pPr>
      <w:bookmarkStart w:id="115" w:name="_Toc280012134"/>
      <w:r w:rsidRPr="00485034">
        <w:rPr>
          <w:noProof/>
        </w:rPr>
        <w:t>Project Management at the Site Level</w:t>
      </w:r>
      <w:bookmarkEnd w:id="115"/>
    </w:p>
    <w:p w:rsidR="00150A01" w:rsidRPr="00485034" w:rsidRDefault="00150A01">
      <w:pPr>
        <w:rPr>
          <w:noProof/>
        </w:rPr>
      </w:pPr>
    </w:p>
    <w:p w:rsidR="009148FD" w:rsidRPr="00485034" w:rsidRDefault="00F23055" w:rsidP="001A0C24">
      <w:pPr>
        <w:pStyle w:val="NumberedParas"/>
        <w:rPr>
          <w:noProof/>
        </w:rPr>
      </w:pPr>
      <w:r w:rsidRPr="00485034">
        <w:rPr>
          <w:noProof/>
        </w:rPr>
        <w:t xml:space="preserve">Project management at the site level will include the management of activities located at the project field sites. A technical staff member (Technical Forestry Agent) will be stationed at each Ecovillage of the project and will manage the field activities in collaboration with the villagers. These 10 technical staff will be coordinated and supported from Dakar by the Technical Director of the project.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Each village will create (if it does not exist already) a Village Development Committee (Comité Villageois de Développement) to represent the villagers. The CVD will be the daily point of contact of the present project.  The CVD will consist of a President, a Vice President, a Secretary and a Treasurer. It will have several sub-committes dedicated to the various activities developed by the project and by any other relevant projects operating in the same village. Each CVD will dedicate one person as the spokesperson for the </w:t>
      </w:r>
      <w:r w:rsidR="007A2346" w:rsidRPr="00485034">
        <w:rPr>
          <w:noProof/>
        </w:rPr>
        <w:t>Ecovillage</w:t>
      </w:r>
      <w:r w:rsidRPr="00485034">
        <w:rPr>
          <w:noProof/>
        </w:rPr>
        <w:t xml:space="preserve"> in relation to the project</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local government, known as the Rural Community (Communauté Rurale) will be </w:t>
      </w:r>
      <w:r w:rsidRPr="00485034">
        <w:rPr>
          <w:rFonts w:eastAsia="Cambria"/>
          <w:noProof/>
        </w:rPr>
        <w:t xml:space="preserve">engaged in project implementation through collaboration in various planning initiatives and through the local convention signed by each </w:t>
      </w:r>
      <w:r w:rsidR="007A2346" w:rsidRPr="00485034">
        <w:rPr>
          <w:rFonts w:eastAsia="Cambria"/>
          <w:noProof/>
        </w:rPr>
        <w:t>Ecovillage</w:t>
      </w:r>
      <w:r w:rsidRPr="00485034">
        <w:rPr>
          <w:rFonts w:eastAsia="Cambria"/>
          <w:noProof/>
        </w:rPr>
        <w:t xml:space="preserve">. These partnerships will create a context that promotes the implementation of income-generating activities that are compatible with biodiversity conservation. The development and drafting of each </w:t>
      </w:r>
      <w:r w:rsidR="007A2346" w:rsidRPr="00485034">
        <w:rPr>
          <w:rFonts w:eastAsia="Cambria"/>
          <w:noProof/>
        </w:rPr>
        <w:t>Ecovillage</w:t>
      </w:r>
      <w:r w:rsidRPr="00485034">
        <w:rPr>
          <w:rFonts w:eastAsia="Cambria"/>
          <w:noProof/>
        </w:rPr>
        <w:t xml:space="preserve"> Ecological Management Plan will be closely coordinated with the Rural Community Plan de Développement Local (local development plans).</w:t>
      </w:r>
    </w:p>
    <w:p w:rsidR="00150A01" w:rsidRPr="00485034" w:rsidRDefault="00150A01">
      <w:pPr>
        <w:rPr>
          <w:noProof/>
        </w:rPr>
      </w:pPr>
    </w:p>
    <w:p w:rsidR="009148FD" w:rsidRPr="00485034" w:rsidRDefault="00F23055" w:rsidP="001A0C24">
      <w:pPr>
        <w:pStyle w:val="NumberedParas"/>
        <w:rPr>
          <w:noProof/>
        </w:rPr>
      </w:pPr>
      <w:r w:rsidRPr="00485034">
        <w:rPr>
          <w:noProof/>
        </w:rPr>
        <w:t>GENSEN will send volunteers from its pool of students at the site level to be engaged in several aspects of project implementation according to the commitments made in its co-financing letter.</w:t>
      </w:r>
    </w:p>
    <w:p w:rsidR="009148FD" w:rsidRPr="00485034" w:rsidRDefault="009148FD" w:rsidP="009148FD">
      <w:pPr>
        <w:ind w:right="1008"/>
        <w:rPr>
          <w:b/>
          <w:bCs/>
          <w:noProof/>
          <w:sz w:val="22"/>
          <w:szCs w:val="22"/>
        </w:rPr>
      </w:pPr>
    </w:p>
    <w:p w:rsidR="009148FD" w:rsidRPr="00485034" w:rsidRDefault="00F23055">
      <w:pPr>
        <w:pStyle w:val="Heading4"/>
        <w:rPr>
          <w:noProof/>
        </w:rPr>
      </w:pPr>
      <w:bookmarkStart w:id="116" w:name="_Toc280012135"/>
      <w:r w:rsidRPr="00485034">
        <w:rPr>
          <w:noProof/>
        </w:rPr>
        <w:t>Audit Clause</w:t>
      </w:r>
      <w:bookmarkEnd w:id="116"/>
    </w:p>
    <w:p w:rsidR="009148FD" w:rsidRPr="00485034" w:rsidRDefault="009148FD" w:rsidP="009148FD">
      <w:pPr>
        <w:rPr>
          <w:noProof/>
        </w:rPr>
      </w:pPr>
    </w:p>
    <w:p w:rsidR="009148FD" w:rsidRPr="00485034" w:rsidRDefault="00F23055" w:rsidP="001A0C24">
      <w:pPr>
        <w:pStyle w:val="NumberedParas"/>
        <w:rPr>
          <w:noProof/>
        </w:rPr>
      </w:pPr>
      <w:r w:rsidRPr="00485034">
        <w:rPr>
          <w:noProof/>
        </w:rPr>
        <w:t>The Government will provide the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according to UNDP financial regulations, rules and audit policies by the legally recognized auditor of the Government, or by a commercial auditor engaged by the Government.</w:t>
      </w:r>
    </w:p>
    <w:p w:rsidR="009148FD" w:rsidRPr="00485034" w:rsidRDefault="009148FD" w:rsidP="009148FD">
      <w:pPr>
        <w:rPr>
          <w:noProof/>
        </w:rPr>
      </w:pPr>
    </w:p>
    <w:p w:rsidR="009148FD" w:rsidRPr="00485034" w:rsidRDefault="009148FD" w:rsidP="009148FD">
      <w:pPr>
        <w:rPr>
          <w:noProof/>
        </w:rPr>
      </w:pPr>
      <w:bookmarkStart w:id="117" w:name="_Toc266692912"/>
    </w:p>
    <w:p w:rsidR="009148FD" w:rsidRPr="00485034" w:rsidRDefault="009148FD" w:rsidP="009148FD">
      <w:pPr>
        <w:rPr>
          <w:noProof/>
        </w:rPr>
      </w:pPr>
    </w:p>
    <w:p w:rsidR="009148FD" w:rsidRPr="00485034" w:rsidRDefault="00F23055" w:rsidP="009148FD">
      <w:pPr>
        <w:pStyle w:val="Heading2"/>
        <w:rPr>
          <w:noProof/>
        </w:rPr>
      </w:pPr>
      <w:bookmarkStart w:id="118" w:name="_Toc280012136"/>
      <w:r w:rsidRPr="00485034">
        <w:rPr>
          <w:noProof/>
        </w:rPr>
        <w:t>PART IV: Monitoring and Evaluation Plan and Budget</w:t>
      </w:r>
      <w:bookmarkEnd w:id="117"/>
      <w:bookmarkEnd w:id="118"/>
    </w:p>
    <w:p w:rsidR="009148FD" w:rsidRPr="00485034" w:rsidRDefault="00F23055" w:rsidP="009148FD">
      <w:pPr>
        <w:pStyle w:val="Heading3"/>
        <w:rPr>
          <w:noProof/>
        </w:rPr>
      </w:pPr>
      <w:bookmarkStart w:id="119" w:name="_Toc266692913"/>
      <w:bookmarkStart w:id="120" w:name="_Toc280012137"/>
      <w:r w:rsidRPr="00485034">
        <w:rPr>
          <w:noProof/>
        </w:rPr>
        <w:t>Monitoring and reporting</w:t>
      </w:r>
      <w:bookmarkEnd w:id="119"/>
      <w:bookmarkEnd w:id="120"/>
    </w:p>
    <w:p w:rsidR="009148FD" w:rsidRPr="00485034" w:rsidRDefault="009148FD" w:rsidP="009148FD">
      <w:pPr>
        <w:tabs>
          <w:tab w:val="num" w:pos="720"/>
        </w:tabs>
        <w:rPr>
          <w:noProof/>
          <w:color w:val="000000"/>
          <w:sz w:val="22"/>
          <w:szCs w:val="22"/>
        </w:rPr>
      </w:pPr>
    </w:p>
    <w:p w:rsidR="009148FD" w:rsidRPr="00485034" w:rsidRDefault="00F23055" w:rsidP="001A0C24">
      <w:pPr>
        <w:pStyle w:val="NumberedParas"/>
        <w:rPr>
          <w:noProof/>
        </w:rPr>
      </w:pPr>
      <w:r w:rsidRPr="00485034">
        <w:rPr>
          <w:noProof/>
        </w:rPr>
        <w:t>Project monitoring and evaluation will be conducted in accordance with established UNDP and GEF procedures and will be provided by the project team and the UNDP Country Office (UNDP-CO) with support from the UNDP/GEF Regional Coordination Unit in Dakar. The Logical Framework Matrix (see SRF chapter) provides performance and impact indicators for project implementation along with their corresponding means of verification. The METT tool, the Bilan Carbone (GHG inventories) and Capacity Assessment tools will be used to monitor progress in biodiversity conservation, natural resources management, climate change mitigation and capacity development. The M&amp;E plan includes: inception report, project implementation reviews, quarterly and annual review reports, a mid-term and final evaluation. The following sections outline the principal components of the Monitoring and Evaluation Plan and indicative cost estimates related to M&amp;E activities. The project's Monitoring and Evaluation Plan will be presented and finalized in the Project's Inception Report following a collective fine-tuning of indicators, means of verification, and the full definition of project staff M&amp;E responsibilities.</w:t>
      </w:r>
    </w:p>
    <w:p w:rsidR="009148FD" w:rsidRPr="00485034" w:rsidRDefault="009148FD">
      <w:pPr>
        <w:pStyle w:val="Heading4"/>
        <w:rPr>
          <w:noProof/>
        </w:rPr>
      </w:pPr>
    </w:p>
    <w:p w:rsidR="009148FD" w:rsidRPr="00485034" w:rsidRDefault="00F23055">
      <w:pPr>
        <w:pStyle w:val="Heading4"/>
        <w:rPr>
          <w:noProof/>
          <w:u w:val="single"/>
        </w:rPr>
      </w:pPr>
      <w:bookmarkStart w:id="121" w:name="_Toc280012138"/>
      <w:r w:rsidRPr="00485034">
        <w:rPr>
          <w:noProof/>
        </w:rPr>
        <w:t>Project start</w:t>
      </w:r>
      <w:bookmarkEnd w:id="121"/>
      <w:r w:rsidRPr="00485034">
        <w:rPr>
          <w:noProof/>
        </w:rPr>
        <w:t xml:space="preserve"> </w:t>
      </w:r>
    </w:p>
    <w:p w:rsidR="009148FD" w:rsidRPr="00485034" w:rsidRDefault="00F23055" w:rsidP="001A0C24">
      <w:pPr>
        <w:pStyle w:val="NumberedParas"/>
        <w:rPr>
          <w:noProof/>
          <w:szCs w:val="24"/>
        </w:rPr>
      </w:pPr>
      <w:r w:rsidRPr="00485034">
        <w:rPr>
          <w:noProof/>
        </w:rPr>
        <w:t xml:space="preserve">A Project Inception Workshop will be held </w:t>
      </w:r>
      <w:r w:rsidRPr="00485034">
        <w:rPr>
          <w:noProof/>
          <w:u w:val="single"/>
        </w:rPr>
        <w:t xml:space="preserve">within the first </w:t>
      </w:r>
      <w:r w:rsidR="00294BEC" w:rsidRPr="00485034">
        <w:rPr>
          <w:noProof/>
          <w:u w:val="single"/>
        </w:rPr>
        <w:t>3</w:t>
      </w:r>
      <w:r w:rsidRPr="00485034">
        <w:rPr>
          <w:noProof/>
          <w:u w:val="single"/>
        </w:rPr>
        <w:t xml:space="preserve"> months</w:t>
      </w:r>
      <w:r w:rsidRPr="00485034">
        <w:rPr>
          <w:noProof/>
        </w:rPr>
        <w:t xml:space="preserve"> of project start with those with assigned roles in the project organization structure, UNDP country office and </w:t>
      </w:r>
      <w:r w:rsidRPr="00485034">
        <w:rPr>
          <w:noProof/>
          <w:szCs w:val="24"/>
        </w:rPr>
        <w:t xml:space="preserve">where appropriate/feasible regional technical policy and programme advisors as well as other stakeholders.  The Inception Workshop is crucial to building ownership for the project results and to plan the first year annual work plan. </w:t>
      </w:r>
    </w:p>
    <w:p w:rsidR="009148FD" w:rsidRPr="00485034" w:rsidRDefault="009148FD">
      <w:pPr>
        <w:rPr>
          <w:noProof/>
        </w:rPr>
      </w:pPr>
    </w:p>
    <w:p w:rsidR="009148FD" w:rsidRPr="00485034" w:rsidRDefault="00F23055" w:rsidP="00D9022B">
      <w:pPr>
        <w:pStyle w:val="NumberedParas"/>
        <w:rPr>
          <w:noProof/>
        </w:rPr>
      </w:pPr>
      <w:r w:rsidRPr="00485034">
        <w:rPr>
          <w:noProof/>
        </w:rPr>
        <w:t>The Inception Workshop should address a number of key issues including:</w:t>
      </w:r>
    </w:p>
    <w:p w:rsidR="00492771" w:rsidRPr="00485034" w:rsidRDefault="00F23055">
      <w:pPr>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noProof/>
        </w:rPr>
      </w:pPr>
      <w:r w:rsidRPr="00485034">
        <w:rPr>
          <w:rFonts w:cs="Arial"/>
          <w:noProof/>
        </w:rPr>
        <w:t>Assist all partners to fully understand and take ownership of the project. Detail the roles, support services and complementary responsibilities of UNDP CO and RCU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rsidR="00492771" w:rsidRPr="00485034" w:rsidRDefault="00F23055">
      <w:pPr>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noProof/>
        </w:rPr>
      </w:pPr>
      <w:r w:rsidRPr="00485034">
        <w:rPr>
          <w:rFonts w:cs="Arial"/>
          <w:noProof/>
        </w:rPr>
        <w:t xml:space="preserve">Based on the project results framework and the relevant GEF Tracking Tool if appropriate, finalize the first annual work plan.  Review and agree on the indicators, targets and their means of verification, and recheck assumptions and risks.  </w:t>
      </w:r>
    </w:p>
    <w:p w:rsidR="00492771" w:rsidRPr="00485034" w:rsidRDefault="00F23055">
      <w:pPr>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noProof/>
        </w:rPr>
      </w:pPr>
      <w:r w:rsidRPr="00485034">
        <w:rPr>
          <w:rFonts w:cs="Arial"/>
          <w:noProof/>
        </w:rPr>
        <w:t xml:space="preserve">Provide a detailed overview of reporting, monitoring and evaluation (M&amp;E) requirements.  The Monitoring and Evaluation work plan and budget should be agreed and scheduled. </w:t>
      </w:r>
    </w:p>
    <w:p w:rsidR="00492771" w:rsidRPr="00485034" w:rsidRDefault="00F23055">
      <w:pPr>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noProof/>
        </w:rPr>
      </w:pPr>
      <w:r w:rsidRPr="00485034">
        <w:rPr>
          <w:rFonts w:cs="Arial"/>
          <w:noProof/>
        </w:rPr>
        <w:t>Discuss financial reporting procedures and obligations, and arrangements for annual audit.</w:t>
      </w:r>
    </w:p>
    <w:p w:rsidR="00492771" w:rsidRPr="00485034" w:rsidRDefault="00F23055">
      <w:pPr>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noProof/>
        </w:rPr>
      </w:pPr>
      <w:r w:rsidRPr="00485034">
        <w:rPr>
          <w:rFonts w:cs="Arial"/>
          <w:noProof/>
        </w:rPr>
        <w:t xml:space="preserve">Plan and schedule Project Board meetings.  Roles and responsibilities of all project organisation structures should be clarified and meetings planned.  The first Project Board meeting should be held </w:t>
      </w:r>
      <w:r w:rsidRPr="00485034">
        <w:rPr>
          <w:rFonts w:cs="Arial"/>
          <w:noProof/>
          <w:u w:val="single"/>
        </w:rPr>
        <w:t>within the first 12 months</w:t>
      </w:r>
      <w:r w:rsidRPr="00485034">
        <w:rPr>
          <w:rFonts w:cs="Arial"/>
          <w:noProof/>
        </w:rPr>
        <w:t xml:space="preserve"> following the inception workshop.</w:t>
      </w:r>
    </w:p>
    <w:p w:rsidR="009148FD" w:rsidRPr="00485034" w:rsidRDefault="009148FD" w:rsidP="00D9022B">
      <w:pPr>
        <w:rPr>
          <w:noProof/>
        </w:rPr>
      </w:pPr>
    </w:p>
    <w:p w:rsidR="009148FD" w:rsidRPr="00485034" w:rsidRDefault="00F23055" w:rsidP="00D9022B">
      <w:pPr>
        <w:pStyle w:val="NumberedParas"/>
        <w:rPr>
          <w:rFonts w:cs="Arial"/>
          <w:noProof/>
        </w:rPr>
      </w:pPr>
      <w:r w:rsidRPr="00485034">
        <w:rPr>
          <w:noProof/>
        </w:rPr>
        <w:t xml:space="preserve">An </w:t>
      </w:r>
      <w:r w:rsidRPr="00485034">
        <w:rPr>
          <w:noProof/>
          <w:u w:val="single"/>
        </w:rPr>
        <w:t>Inception Workshop</w:t>
      </w:r>
      <w:r w:rsidRPr="00485034">
        <w:rPr>
          <w:noProof/>
        </w:rPr>
        <w:t xml:space="preserve"> report is a key reference document and must be prepared and shared with participants to formalize various agreements and plans decided during the meeting.  </w:t>
      </w:r>
    </w:p>
    <w:p w:rsidR="009148FD" w:rsidRPr="00485034" w:rsidRDefault="009148FD" w:rsidP="00D9022B">
      <w:pPr>
        <w:rPr>
          <w:noProof/>
        </w:rPr>
      </w:pPr>
    </w:p>
    <w:p w:rsidR="007F5473" w:rsidRPr="00485034" w:rsidRDefault="007F5473" w:rsidP="00D9022B">
      <w:pPr>
        <w:rPr>
          <w:noProof/>
        </w:rPr>
      </w:pPr>
    </w:p>
    <w:p w:rsidR="009148FD" w:rsidRPr="00485034" w:rsidRDefault="00F23055">
      <w:pPr>
        <w:pStyle w:val="Heading4"/>
        <w:rPr>
          <w:noProof/>
        </w:rPr>
      </w:pPr>
      <w:bookmarkStart w:id="122" w:name="_Toc280012139"/>
      <w:r w:rsidRPr="00485034">
        <w:rPr>
          <w:noProof/>
        </w:rPr>
        <w:t>Quarterly</w:t>
      </w:r>
      <w:bookmarkEnd w:id="122"/>
    </w:p>
    <w:p w:rsidR="009148FD" w:rsidRPr="00485034" w:rsidRDefault="00F23055">
      <w:pPr>
        <w:numPr>
          <w:ilvl w:val="0"/>
          <w:numId w:val="20"/>
        </w:numPr>
        <w:rPr>
          <w:noProof/>
        </w:rPr>
      </w:pPr>
      <w:r w:rsidRPr="00485034">
        <w:rPr>
          <w:noProof/>
        </w:rPr>
        <w:t>Progress made shall be monitored in the UNDP Enhanced Results Based Managment Platform.</w:t>
      </w:r>
    </w:p>
    <w:p w:rsidR="009148FD" w:rsidRPr="00485034" w:rsidRDefault="00F23055">
      <w:pPr>
        <w:numPr>
          <w:ilvl w:val="0"/>
          <w:numId w:val="20"/>
        </w:numPr>
        <w:rPr>
          <w:noProof/>
        </w:rPr>
      </w:pPr>
      <w:r w:rsidRPr="00485034">
        <w:rPr>
          <w:noProof/>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rsidR="009148FD" w:rsidRPr="00485034" w:rsidRDefault="00F23055">
      <w:pPr>
        <w:numPr>
          <w:ilvl w:val="0"/>
          <w:numId w:val="20"/>
        </w:numPr>
        <w:rPr>
          <w:noProof/>
        </w:rPr>
      </w:pPr>
      <w:r w:rsidRPr="00485034">
        <w:rPr>
          <w:noProof/>
          <w:color w:val="000000"/>
        </w:rPr>
        <w:t>Based on the information recorded in Atlas, a Project Progress Reports (PPR) can be generated in the Executive Snapshot.</w:t>
      </w:r>
    </w:p>
    <w:p w:rsidR="009148FD" w:rsidRPr="00485034" w:rsidRDefault="00F23055">
      <w:pPr>
        <w:numPr>
          <w:ilvl w:val="0"/>
          <w:numId w:val="20"/>
        </w:numPr>
        <w:rPr>
          <w:noProof/>
        </w:rPr>
      </w:pPr>
      <w:r w:rsidRPr="00485034">
        <w:rPr>
          <w:noProof/>
          <w:color w:val="000000"/>
        </w:rPr>
        <w:t>Other ATLAS logs can be used to monitor issues, lessons learned etc...  The use of these functions is a key indicator in the UNDP Executive Balanced Scorecard.</w:t>
      </w:r>
    </w:p>
    <w:p w:rsidR="009148FD" w:rsidRPr="00485034" w:rsidRDefault="009148FD" w:rsidP="009148FD">
      <w:pPr>
        <w:jc w:val="left"/>
        <w:rPr>
          <w:rFonts w:cs="Arial"/>
          <w:b/>
          <w:noProof/>
          <w:sz w:val="20"/>
          <w:szCs w:val="20"/>
        </w:rPr>
      </w:pPr>
    </w:p>
    <w:p w:rsidR="009148FD" w:rsidRPr="00485034" w:rsidRDefault="00F23055">
      <w:pPr>
        <w:pStyle w:val="Heading4"/>
        <w:rPr>
          <w:noProof/>
        </w:rPr>
      </w:pPr>
      <w:bookmarkStart w:id="123" w:name="_Toc280012140"/>
      <w:r w:rsidRPr="00485034">
        <w:rPr>
          <w:rFonts w:cs="Arial"/>
          <w:noProof/>
        </w:rPr>
        <w:t xml:space="preserve">Annually: </w:t>
      </w:r>
      <w:r w:rsidRPr="00485034">
        <w:rPr>
          <w:noProof/>
        </w:rPr>
        <w:t>Annual Project Review/Project Implementation Reports (APR/PIR)</w:t>
      </w:r>
      <w:bookmarkEnd w:id="123"/>
      <w:r w:rsidRPr="00485034">
        <w:rPr>
          <w:noProof/>
        </w:rPr>
        <w:t xml:space="preserve">  </w:t>
      </w:r>
    </w:p>
    <w:p w:rsidR="009148FD" w:rsidRPr="00485034" w:rsidRDefault="009148FD">
      <w:pPr>
        <w:jc w:val="left"/>
        <w:rPr>
          <w:noProof/>
        </w:rPr>
      </w:pPr>
    </w:p>
    <w:p w:rsidR="009148FD" w:rsidRPr="00485034" w:rsidRDefault="00F23055">
      <w:pPr>
        <w:jc w:val="left"/>
        <w:rPr>
          <w:noProof/>
          <w:u w:val="single"/>
        </w:rPr>
      </w:pPr>
      <w:r w:rsidRPr="00485034">
        <w:rPr>
          <w:noProof/>
        </w:rPr>
        <w:t xml:space="preserve">The APR/PIR is prepared to monitor progress made since project start and in particular for the previous reporting period (30 June to 1 July).  The APR/PIR combines both UNDP and GEF reporting requirements.  </w:t>
      </w:r>
    </w:p>
    <w:p w:rsidR="009148FD" w:rsidRPr="00485034" w:rsidRDefault="009148FD">
      <w:pPr>
        <w:rPr>
          <w:noProof/>
        </w:rPr>
      </w:pPr>
    </w:p>
    <w:p w:rsidR="009148FD" w:rsidRPr="00485034" w:rsidRDefault="00F23055" w:rsidP="001A0C24">
      <w:pPr>
        <w:pStyle w:val="NumberedParas"/>
        <w:rPr>
          <w:noProof/>
        </w:rPr>
      </w:pPr>
      <w:r w:rsidRPr="00485034">
        <w:rPr>
          <w:noProof/>
        </w:rPr>
        <w:t>The APR/PIR includes, but is not limited to, reporting on the following:</w:t>
      </w:r>
    </w:p>
    <w:p w:rsidR="009148FD" w:rsidRPr="00485034" w:rsidRDefault="00F23055">
      <w:pPr>
        <w:numPr>
          <w:ilvl w:val="0"/>
          <w:numId w:val="21"/>
        </w:numPr>
        <w:rPr>
          <w:noProof/>
        </w:rPr>
      </w:pPr>
      <w:r w:rsidRPr="00485034">
        <w:rPr>
          <w:noProof/>
        </w:rPr>
        <w:t xml:space="preserve">Progress made toward project objective and project outcomes - each with indicators, baseline data and end-of-project targets (cumulative)  </w:t>
      </w:r>
    </w:p>
    <w:p w:rsidR="009148FD" w:rsidRPr="00485034" w:rsidRDefault="00F23055">
      <w:pPr>
        <w:numPr>
          <w:ilvl w:val="0"/>
          <w:numId w:val="21"/>
        </w:numPr>
        <w:rPr>
          <w:noProof/>
        </w:rPr>
      </w:pPr>
      <w:r w:rsidRPr="00485034">
        <w:rPr>
          <w:noProof/>
        </w:rPr>
        <w:t xml:space="preserve">Project outputs delivered per project outcome (annual). </w:t>
      </w:r>
    </w:p>
    <w:p w:rsidR="009148FD" w:rsidRPr="00485034" w:rsidRDefault="00F23055">
      <w:pPr>
        <w:numPr>
          <w:ilvl w:val="0"/>
          <w:numId w:val="21"/>
        </w:numPr>
        <w:rPr>
          <w:noProof/>
        </w:rPr>
      </w:pPr>
      <w:r w:rsidRPr="00485034">
        <w:rPr>
          <w:noProof/>
        </w:rPr>
        <w:t>Lesson learned/good practice.</w:t>
      </w:r>
    </w:p>
    <w:p w:rsidR="009148FD" w:rsidRPr="00485034" w:rsidRDefault="00F23055">
      <w:pPr>
        <w:numPr>
          <w:ilvl w:val="0"/>
          <w:numId w:val="21"/>
        </w:numPr>
        <w:rPr>
          <w:noProof/>
        </w:rPr>
      </w:pPr>
      <w:r w:rsidRPr="00485034">
        <w:rPr>
          <w:noProof/>
        </w:rPr>
        <w:t>AWP and other expenditure reports</w:t>
      </w:r>
    </w:p>
    <w:p w:rsidR="009148FD" w:rsidRPr="00485034" w:rsidRDefault="00F23055">
      <w:pPr>
        <w:numPr>
          <w:ilvl w:val="0"/>
          <w:numId w:val="21"/>
        </w:numPr>
        <w:rPr>
          <w:noProof/>
        </w:rPr>
      </w:pPr>
      <w:r w:rsidRPr="00485034">
        <w:rPr>
          <w:noProof/>
        </w:rPr>
        <w:t>Risk and adaptive management</w:t>
      </w:r>
    </w:p>
    <w:p w:rsidR="009148FD" w:rsidRPr="00485034" w:rsidRDefault="00F23055">
      <w:pPr>
        <w:numPr>
          <w:ilvl w:val="0"/>
          <w:numId w:val="21"/>
        </w:numPr>
        <w:rPr>
          <w:noProof/>
        </w:rPr>
      </w:pPr>
      <w:r w:rsidRPr="00485034">
        <w:rPr>
          <w:noProof/>
        </w:rPr>
        <w:t>ATLAS QPR</w:t>
      </w:r>
    </w:p>
    <w:p w:rsidR="009148FD" w:rsidRPr="00485034" w:rsidRDefault="00F23055">
      <w:pPr>
        <w:numPr>
          <w:ilvl w:val="0"/>
          <w:numId w:val="21"/>
        </w:numPr>
        <w:rPr>
          <w:noProof/>
        </w:rPr>
      </w:pPr>
      <w:r w:rsidRPr="00485034">
        <w:rPr>
          <w:noProof/>
        </w:rPr>
        <w:t xml:space="preserve">Portfolio level indicators (i.e. GEF focal area tracking tools) are used by most focal areas on an annual basis as well.  </w:t>
      </w:r>
    </w:p>
    <w:p w:rsidR="009148FD" w:rsidRPr="00485034" w:rsidRDefault="00F23055">
      <w:pPr>
        <w:rPr>
          <w:noProof/>
          <w:u w:val="single"/>
        </w:rPr>
      </w:pPr>
      <w:r w:rsidRPr="00485034">
        <w:rPr>
          <w:noProof/>
        </w:rPr>
        <w:t xml:space="preserve"> </w:t>
      </w:r>
    </w:p>
    <w:p w:rsidR="009148FD" w:rsidRPr="00485034" w:rsidRDefault="00F23055">
      <w:pPr>
        <w:pStyle w:val="Heading4"/>
        <w:rPr>
          <w:noProof/>
        </w:rPr>
      </w:pPr>
      <w:bookmarkStart w:id="124" w:name="_Toc280012141"/>
      <w:r w:rsidRPr="00485034">
        <w:rPr>
          <w:noProof/>
        </w:rPr>
        <w:t>Periodic Monitoring through site visits</w:t>
      </w:r>
      <w:bookmarkEnd w:id="124"/>
    </w:p>
    <w:p w:rsidR="009148FD" w:rsidRPr="00485034" w:rsidRDefault="00F23055" w:rsidP="001A0C24">
      <w:pPr>
        <w:pStyle w:val="NumberedParas"/>
        <w:rPr>
          <w:noProof/>
        </w:rPr>
      </w:pPr>
      <w:r w:rsidRPr="00485034">
        <w:rPr>
          <w:noProof/>
        </w:rPr>
        <w:t>UNDP CO and the UNDP RCU will conduct visits to project sites based on the agreed schedule in the project's Inception Report/Annual Work Plan to assess first hand project progress.  Other members of the Project Board may also join these visits.  A Field Visit Report/BTOR will be prepared by the CO and UNDP RCU and will be circulated no less than one month after the visit to the project team and Project Board members.</w:t>
      </w:r>
    </w:p>
    <w:p w:rsidR="009148FD" w:rsidRPr="00485034" w:rsidRDefault="009148FD">
      <w:pPr>
        <w:rPr>
          <w:noProof/>
        </w:rPr>
      </w:pPr>
    </w:p>
    <w:p w:rsidR="009148FD" w:rsidRPr="00485034" w:rsidRDefault="00F23055">
      <w:pPr>
        <w:pStyle w:val="Heading4"/>
        <w:rPr>
          <w:noProof/>
        </w:rPr>
      </w:pPr>
      <w:bookmarkStart w:id="125" w:name="_Toc280012142"/>
      <w:r w:rsidRPr="00485034">
        <w:rPr>
          <w:noProof/>
        </w:rPr>
        <w:t>Mid-term of project cycle</w:t>
      </w:r>
      <w:bookmarkEnd w:id="125"/>
    </w:p>
    <w:p w:rsidR="009148FD" w:rsidRPr="00485034" w:rsidRDefault="00F23055" w:rsidP="001A0C24">
      <w:pPr>
        <w:pStyle w:val="NumberedParas"/>
        <w:rPr>
          <w:noProof/>
        </w:rPr>
      </w:pPr>
      <w:r w:rsidRPr="00485034">
        <w:rPr>
          <w:noProof/>
        </w:rPr>
        <w:t xml:space="preserve">The project will undergo an independent </w:t>
      </w:r>
      <w:r w:rsidRPr="00485034">
        <w:rPr>
          <w:noProof/>
          <w:u w:val="single"/>
        </w:rPr>
        <w:t>Mid-Term Evaluation</w:t>
      </w:r>
      <w:r w:rsidRPr="00485034">
        <w:rPr>
          <w:noProof/>
        </w:rPr>
        <w:t xml:space="preserve"> at the mid-point of project implementation (insert date).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w:t>
      </w:r>
      <w:hyperlink r:id="rId27" w:history="1">
        <w:r w:rsidRPr="00485034">
          <w:rPr>
            <w:rStyle w:val="Hyperlink"/>
            <w:rFonts w:cs="Arial"/>
            <w:noProof/>
          </w:rPr>
          <w:t>UNDP Evaluation Office Evaluation Resource Center (ERC)</w:t>
        </w:r>
      </w:hyperlink>
      <w:r w:rsidRPr="00485034">
        <w:rPr>
          <w:noProof/>
        </w:rPr>
        <w:t xml:space="preserve">.  </w:t>
      </w:r>
    </w:p>
    <w:p w:rsidR="009148FD" w:rsidRPr="00485034" w:rsidRDefault="009148FD">
      <w:pPr>
        <w:rPr>
          <w:noProof/>
        </w:rPr>
      </w:pPr>
    </w:p>
    <w:p w:rsidR="009148FD" w:rsidRPr="00485034" w:rsidRDefault="00F23055" w:rsidP="001A0C24">
      <w:pPr>
        <w:pStyle w:val="NumberedParas"/>
        <w:rPr>
          <w:noProof/>
        </w:rPr>
      </w:pPr>
      <w:r w:rsidRPr="00485034">
        <w:rPr>
          <w:noProof/>
        </w:rPr>
        <w:t xml:space="preserve">The relevant GEF Focal Area Tracking Tools will also be completed during the mid-term evaluation cycle. </w:t>
      </w:r>
    </w:p>
    <w:p w:rsidR="009148FD" w:rsidRPr="00485034" w:rsidRDefault="009148FD">
      <w:pPr>
        <w:rPr>
          <w:noProof/>
        </w:rPr>
      </w:pPr>
    </w:p>
    <w:p w:rsidR="009148FD" w:rsidRPr="00485034" w:rsidRDefault="00F23055">
      <w:pPr>
        <w:pStyle w:val="Heading4"/>
        <w:rPr>
          <w:noProof/>
        </w:rPr>
      </w:pPr>
      <w:bookmarkStart w:id="126" w:name="_Toc280012143"/>
      <w:r w:rsidRPr="00485034">
        <w:rPr>
          <w:noProof/>
        </w:rPr>
        <w:t>End of Project</w:t>
      </w:r>
      <w:bookmarkEnd w:id="126"/>
    </w:p>
    <w:p w:rsidR="009148FD" w:rsidRPr="00485034" w:rsidRDefault="00F23055" w:rsidP="001A0C24">
      <w:pPr>
        <w:pStyle w:val="NumberedParas"/>
        <w:rPr>
          <w:noProof/>
        </w:rPr>
      </w:pPr>
      <w:r w:rsidRPr="00485034">
        <w:rPr>
          <w:noProof/>
        </w:rPr>
        <w:t xml:space="preserve">An independent </w:t>
      </w:r>
      <w:r w:rsidRPr="00485034">
        <w:rPr>
          <w:noProof/>
          <w:u w:val="single"/>
        </w:rPr>
        <w:t>Final Evaluation</w:t>
      </w:r>
      <w:r w:rsidRPr="00485034">
        <w:rPr>
          <w:noProof/>
        </w:rPr>
        <w:t xml:space="preserve"> 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rsidR="009148FD" w:rsidRPr="00485034" w:rsidRDefault="009148FD">
      <w:pPr>
        <w:rPr>
          <w:noProof/>
        </w:rPr>
      </w:pPr>
    </w:p>
    <w:p w:rsidR="009148FD" w:rsidRPr="00485034" w:rsidRDefault="00F23055" w:rsidP="001A0C24">
      <w:pPr>
        <w:pStyle w:val="NumberedParas"/>
        <w:rPr>
          <w:noProof/>
        </w:rPr>
      </w:pPr>
      <w:r w:rsidRPr="00485034">
        <w:rPr>
          <w:noProof/>
        </w:rPr>
        <w:t xml:space="preserve">The Terminal Evaluation should also provide recommendations for follow-up activities and requires a management response which should be uploaded to PIMS and to the </w:t>
      </w:r>
      <w:hyperlink r:id="rId28" w:history="1">
        <w:r w:rsidRPr="00485034">
          <w:rPr>
            <w:rStyle w:val="Hyperlink"/>
            <w:rFonts w:cs="Arial"/>
            <w:noProof/>
          </w:rPr>
          <w:t>UNDP Evaluation Office Evaluation Resource Center (ERC)</w:t>
        </w:r>
      </w:hyperlink>
      <w:r w:rsidRPr="00485034">
        <w:rPr>
          <w:noProof/>
        </w:rPr>
        <w:t xml:space="preserve">.  </w:t>
      </w:r>
    </w:p>
    <w:p w:rsidR="009148FD" w:rsidRPr="00485034" w:rsidRDefault="009148FD" w:rsidP="009148FD">
      <w:pPr>
        <w:pStyle w:val="ParaCharChar"/>
        <w:spacing w:before="0"/>
        <w:ind w:right="0"/>
      </w:pPr>
    </w:p>
    <w:p w:rsidR="009148FD" w:rsidRPr="00485034" w:rsidRDefault="00F23055" w:rsidP="001A0C24">
      <w:pPr>
        <w:pStyle w:val="NumberedParas"/>
        <w:rPr>
          <w:noProof/>
        </w:rPr>
      </w:pPr>
      <w:r w:rsidRPr="00485034">
        <w:rPr>
          <w:noProof/>
        </w:rPr>
        <w:t xml:space="preserve">The relevant GEF Focal Area Tracking Tools will also be completed during the final evaluation. </w:t>
      </w:r>
    </w:p>
    <w:p w:rsidR="009148FD" w:rsidRPr="00485034" w:rsidRDefault="009148FD">
      <w:pPr>
        <w:rPr>
          <w:noProof/>
        </w:rPr>
      </w:pPr>
    </w:p>
    <w:p w:rsidR="009148FD" w:rsidRPr="00485034" w:rsidRDefault="00F23055" w:rsidP="001A0C24">
      <w:pPr>
        <w:pStyle w:val="NumberedParas"/>
        <w:rPr>
          <w:noProof/>
        </w:rPr>
      </w:pPr>
      <w:bookmarkStart w:id="127" w:name="_Toc159568199"/>
      <w:bookmarkStart w:id="128" w:name="_Toc108965478"/>
      <w:bookmarkStart w:id="129" w:name="_Toc104107685"/>
      <w:bookmarkStart w:id="130" w:name="_Toc104107489"/>
      <w:bookmarkStart w:id="131" w:name="_Toc170813554"/>
      <w:bookmarkStart w:id="132" w:name="_Toc170813973"/>
      <w:r w:rsidRPr="00485034">
        <w:rPr>
          <w:noProof/>
        </w:rPr>
        <w:t xml:space="preserve">During the last three months, the project team will prepare the </w:t>
      </w:r>
      <w:r w:rsidRPr="00485034">
        <w:rPr>
          <w:noProof/>
          <w:u w:val="single"/>
        </w:rPr>
        <w:t>Project Terminal Report</w:t>
      </w:r>
      <w:r w:rsidRPr="00485034">
        <w:rPr>
          <w:noProof/>
        </w:rPr>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rsidR="009148FD" w:rsidRPr="00485034" w:rsidRDefault="009148FD">
      <w:pPr>
        <w:rPr>
          <w:noProof/>
        </w:rPr>
      </w:pPr>
    </w:p>
    <w:p w:rsidR="009148FD" w:rsidRPr="00485034" w:rsidRDefault="00F23055">
      <w:pPr>
        <w:pStyle w:val="Heading4"/>
        <w:rPr>
          <w:noProof/>
        </w:rPr>
      </w:pPr>
      <w:bookmarkStart w:id="133" w:name="_Toc280012144"/>
      <w:r w:rsidRPr="00485034">
        <w:rPr>
          <w:noProof/>
        </w:rPr>
        <w:t>Learning and knowledge sharing</w:t>
      </w:r>
      <w:bookmarkEnd w:id="127"/>
      <w:bookmarkEnd w:id="128"/>
      <w:bookmarkEnd w:id="129"/>
      <w:bookmarkEnd w:id="130"/>
      <w:bookmarkEnd w:id="131"/>
      <w:bookmarkEnd w:id="132"/>
      <w:bookmarkEnd w:id="133"/>
    </w:p>
    <w:p w:rsidR="009148FD" w:rsidRPr="00485034" w:rsidRDefault="00F23055" w:rsidP="001A0C24">
      <w:pPr>
        <w:pStyle w:val="NumberedParas"/>
        <w:rPr>
          <w:noProof/>
        </w:rPr>
      </w:pPr>
      <w:r w:rsidRPr="00485034">
        <w:rPr>
          <w:noProof/>
        </w:rPr>
        <w:t xml:space="preserve">Results from the project will be disseminated within and beyond the project intervention zone through existing information sharing networks and forums.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Finally, there will be a two-way flow of information between this project and other projects of a similar focus.  </w:t>
      </w:r>
    </w:p>
    <w:p w:rsidR="009148FD" w:rsidRPr="00485034" w:rsidRDefault="009148FD" w:rsidP="009148FD">
      <w:pPr>
        <w:rPr>
          <w:noProof/>
        </w:rPr>
      </w:pPr>
      <w:bookmarkStart w:id="134" w:name="_Toc221730676"/>
      <w:bookmarkStart w:id="135" w:name="_Toc266692914"/>
    </w:p>
    <w:bookmarkEnd w:id="134"/>
    <w:bookmarkEnd w:id="135"/>
    <w:p w:rsidR="00150A01" w:rsidRPr="00485034" w:rsidRDefault="00150A01">
      <w:pPr>
        <w:rPr>
          <w:noProof/>
        </w:rPr>
      </w:pPr>
    </w:p>
    <w:p w:rsidR="009148FD" w:rsidRPr="00485034" w:rsidRDefault="00F23055" w:rsidP="009148FD">
      <w:pPr>
        <w:pStyle w:val="Caption"/>
        <w:rPr>
          <w:noProof/>
          <w:color w:val="FF0000"/>
          <w:szCs w:val="22"/>
        </w:rPr>
      </w:pPr>
      <w:bookmarkStart w:id="136" w:name="_Toc265938524"/>
      <w:bookmarkStart w:id="137" w:name="_Toc280012191"/>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13</w:t>
      </w:r>
      <w:r w:rsidR="00FF4D39" w:rsidRPr="00485034">
        <w:rPr>
          <w:noProof/>
        </w:rPr>
        <w:fldChar w:fldCharType="end"/>
      </w:r>
      <w:r w:rsidRPr="00485034">
        <w:rPr>
          <w:noProof/>
        </w:rPr>
        <w:t>.  M&amp; E workplan and budget</w:t>
      </w:r>
      <w:bookmarkEnd w:id="136"/>
      <w:bookmarkEnd w:id="137"/>
    </w:p>
    <w:tbl>
      <w:tblPr>
        <w:tblW w:w="5430"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96"/>
        <w:gridCol w:w="3447"/>
        <w:gridCol w:w="2299"/>
        <w:gridCol w:w="1876"/>
      </w:tblGrid>
      <w:tr w:rsidR="009148FD" w:rsidRPr="00485034">
        <w:trPr>
          <w:tblHeader/>
        </w:trPr>
        <w:tc>
          <w:tcPr>
            <w:tcW w:w="1038" w:type="pct"/>
            <w:shd w:val="clear" w:color="auto" w:fill="D6E3BC"/>
            <w:vAlign w:val="center"/>
          </w:tcPr>
          <w:p w:rsidR="009148FD" w:rsidRPr="00485034" w:rsidRDefault="00F23055">
            <w:pPr>
              <w:jc w:val="left"/>
              <w:rPr>
                <w:b/>
                <w:noProof/>
                <w:sz w:val="20"/>
                <w:szCs w:val="20"/>
              </w:rPr>
            </w:pPr>
            <w:r w:rsidRPr="00485034">
              <w:rPr>
                <w:b/>
                <w:noProof/>
                <w:sz w:val="20"/>
                <w:szCs w:val="20"/>
              </w:rPr>
              <w:t>Type of M&amp;E activity</w:t>
            </w:r>
          </w:p>
        </w:tc>
        <w:tc>
          <w:tcPr>
            <w:tcW w:w="1792" w:type="pct"/>
            <w:shd w:val="clear" w:color="auto" w:fill="D6E3BC"/>
            <w:vAlign w:val="center"/>
          </w:tcPr>
          <w:p w:rsidR="009148FD" w:rsidRPr="00485034" w:rsidRDefault="00F23055">
            <w:pPr>
              <w:jc w:val="left"/>
              <w:rPr>
                <w:b/>
                <w:noProof/>
                <w:sz w:val="20"/>
                <w:szCs w:val="20"/>
              </w:rPr>
            </w:pPr>
            <w:r w:rsidRPr="00485034">
              <w:rPr>
                <w:b/>
                <w:noProof/>
                <w:sz w:val="20"/>
                <w:szCs w:val="20"/>
              </w:rPr>
              <w:t>Responsible Parties</w:t>
            </w:r>
          </w:p>
        </w:tc>
        <w:tc>
          <w:tcPr>
            <w:tcW w:w="1195" w:type="pct"/>
            <w:shd w:val="clear" w:color="auto" w:fill="D6E3BC"/>
            <w:vAlign w:val="center"/>
          </w:tcPr>
          <w:p w:rsidR="009148FD" w:rsidRPr="00485034" w:rsidRDefault="00F23055">
            <w:pPr>
              <w:jc w:val="left"/>
              <w:rPr>
                <w:b/>
                <w:noProof/>
                <w:sz w:val="20"/>
                <w:szCs w:val="20"/>
              </w:rPr>
            </w:pPr>
            <w:r w:rsidRPr="00485034">
              <w:rPr>
                <w:b/>
                <w:noProof/>
                <w:sz w:val="20"/>
                <w:szCs w:val="20"/>
              </w:rPr>
              <w:t>Budget US$</w:t>
            </w:r>
          </w:p>
          <w:p w:rsidR="009148FD" w:rsidRPr="00485034" w:rsidRDefault="00F23055">
            <w:pPr>
              <w:jc w:val="left"/>
              <w:rPr>
                <w:bCs/>
                <w:i/>
                <w:iCs/>
                <w:noProof/>
                <w:sz w:val="20"/>
                <w:szCs w:val="20"/>
              </w:rPr>
            </w:pPr>
            <w:r w:rsidRPr="00485034">
              <w:rPr>
                <w:bCs/>
                <w:i/>
                <w:iCs/>
                <w:noProof/>
                <w:sz w:val="20"/>
                <w:szCs w:val="20"/>
              </w:rPr>
              <w:t>Excluding project team staff time</w:t>
            </w:r>
          </w:p>
        </w:tc>
        <w:tc>
          <w:tcPr>
            <w:tcW w:w="975" w:type="pct"/>
            <w:shd w:val="clear" w:color="auto" w:fill="D6E3BC"/>
            <w:vAlign w:val="center"/>
          </w:tcPr>
          <w:p w:rsidR="009148FD" w:rsidRPr="00485034" w:rsidRDefault="00F23055" w:rsidP="009148FD">
            <w:pPr>
              <w:jc w:val="left"/>
              <w:rPr>
                <w:b/>
                <w:noProof/>
                <w:sz w:val="20"/>
                <w:szCs w:val="20"/>
              </w:rPr>
            </w:pPr>
            <w:r w:rsidRPr="00485034">
              <w:rPr>
                <w:b/>
                <w:noProof/>
                <w:sz w:val="20"/>
                <w:szCs w:val="20"/>
              </w:rPr>
              <w:t>Time frame</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Inception Workshop and Report</w:t>
            </w:r>
          </w:p>
        </w:tc>
        <w:tc>
          <w:tcPr>
            <w:tcW w:w="1792" w:type="pct"/>
            <w:vAlign w:val="center"/>
          </w:tcPr>
          <w:p w:rsidR="009148FD" w:rsidRPr="00485034" w:rsidRDefault="00F23055" w:rsidP="00B30218">
            <w:pPr>
              <w:numPr>
                <w:ilvl w:val="0"/>
                <w:numId w:val="24"/>
              </w:numPr>
              <w:jc w:val="left"/>
              <w:rPr>
                <w:noProof/>
                <w:sz w:val="18"/>
                <w:szCs w:val="18"/>
              </w:rPr>
            </w:pPr>
            <w:r w:rsidRPr="00485034">
              <w:rPr>
                <w:noProof/>
                <w:sz w:val="18"/>
                <w:szCs w:val="18"/>
              </w:rPr>
              <w:t>Project Manager</w:t>
            </w:r>
          </w:p>
          <w:p w:rsidR="009148FD" w:rsidRPr="00485034" w:rsidRDefault="00F23055" w:rsidP="00B30218">
            <w:pPr>
              <w:numPr>
                <w:ilvl w:val="0"/>
                <w:numId w:val="24"/>
              </w:numPr>
              <w:jc w:val="left"/>
              <w:rPr>
                <w:noProof/>
                <w:sz w:val="18"/>
                <w:szCs w:val="18"/>
              </w:rPr>
            </w:pPr>
            <w:r w:rsidRPr="00485034">
              <w:rPr>
                <w:noProof/>
                <w:sz w:val="18"/>
                <w:szCs w:val="18"/>
              </w:rPr>
              <w:t>UNDP CO, UNDP GEF</w:t>
            </w:r>
          </w:p>
        </w:tc>
        <w:tc>
          <w:tcPr>
            <w:tcW w:w="1195" w:type="pct"/>
            <w:vAlign w:val="center"/>
          </w:tcPr>
          <w:p w:rsidR="009148FD" w:rsidRPr="00485034" w:rsidRDefault="00F23055" w:rsidP="00B30218">
            <w:pPr>
              <w:jc w:val="left"/>
              <w:rPr>
                <w:noProof/>
                <w:sz w:val="18"/>
                <w:szCs w:val="18"/>
              </w:rPr>
            </w:pPr>
            <w:r w:rsidRPr="00485034">
              <w:rPr>
                <w:noProof/>
                <w:sz w:val="18"/>
                <w:szCs w:val="18"/>
              </w:rPr>
              <w:t>Indicative cost:  10,000</w:t>
            </w:r>
          </w:p>
        </w:tc>
        <w:tc>
          <w:tcPr>
            <w:tcW w:w="975" w:type="pct"/>
            <w:vAlign w:val="center"/>
          </w:tcPr>
          <w:p w:rsidR="009148FD" w:rsidRPr="00485034" w:rsidRDefault="00F23055" w:rsidP="00B30218">
            <w:pPr>
              <w:jc w:val="left"/>
              <w:rPr>
                <w:noProof/>
                <w:sz w:val="18"/>
                <w:szCs w:val="18"/>
              </w:rPr>
            </w:pPr>
            <w:r w:rsidRPr="00485034">
              <w:rPr>
                <w:noProof/>
                <w:sz w:val="18"/>
                <w:szCs w:val="18"/>
              </w:rPr>
              <w:t xml:space="preserve">Within first two months of project start up </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Measurement of Means of Verification of project results.</w:t>
            </w:r>
          </w:p>
        </w:tc>
        <w:tc>
          <w:tcPr>
            <w:tcW w:w="1792" w:type="pct"/>
            <w:vAlign w:val="center"/>
          </w:tcPr>
          <w:p w:rsidR="009148FD" w:rsidRPr="00485034" w:rsidRDefault="00F23055" w:rsidP="00B30218">
            <w:pPr>
              <w:numPr>
                <w:ilvl w:val="0"/>
                <w:numId w:val="23"/>
              </w:numPr>
              <w:jc w:val="left"/>
              <w:rPr>
                <w:noProof/>
                <w:sz w:val="18"/>
                <w:szCs w:val="18"/>
              </w:rPr>
            </w:pPr>
            <w:r w:rsidRPr="00485034">
              <w:rPr>
                <w:noProof/>
                <w:sz w:val="18"/>
                <w:szCs w:val="18"/>
              </w:rPr>
              <w:t>UNDP GEF RTA/Project Manager will oversee the hiring of specific studies and institutions, and delegate responsibilities to relevant team members.</w:t>
            </w:r>
          </w:p>
        </w:tc>
        <w:tc>
          <w:tcPr>
            <w:tcW w:w="1195" w:type="pct"/>
            <w:vAlign w:val="center"/>
          </w:tcPr>
          <w:p w:rsidR="009148FD" w:rsidRPr="00485034" w:rsidRDefault="00F23055" w:rsidP="00B30218">
            <w:pPr>
              <w:pStyle w:val="BodyText23"/>
              <w:widowControl/>
              <w:tabs>
                <w:tab w:val="clear" w:pos="547"/>
              </w:tabs>
              <w:jc w:val="left"/>
              <w:rPr>
                <w:noProof/>
                <w:snapToGrid/>
                <w:sz w:val="18"/>
                <w:szCs w:val="18"/>
              </w:rPr>
            </w:pPr>
            <w:r w:rsidRPr="00485034">
              <w:rPr>
                <w:noProof/>
                <w:snapToGrid/>
                <w:sz w:val="18"/>
                <w:szCs w:val="18"/>
              </w:rPr>
              <w:t xml:space="preserve">To be finalized in Inception Phase and Workshop. </w:t>
            </w:r>
          </w:p>
          <w:p w:rsidR="009148FD" w:rsidRPr="00485034" w:rsidRDefault="009148FD" w:rsidP="00B30218">
            <w:pPr>
              <w:pStyle w:val="BodyText23"/>
              <w:widowControl/>
              <w:tabs>
                <w:tab w:val="clear" w:pos="547"/>
              </w:tabs>
              <w:jc w:val="left"/>
              <w:rPr>
                <w:noProof/>
                <w:snapToGrid/>
                <w:sz w:val="18"/>
                <w:szCs w:val="18"/>
              </w:rPr>
            </w:pPr>
          </w:p>
        </w:tc>
        <w:tc>
          <w:tcPr>
            <w:tcW w:w="975" w:type="pct"/>
            <w:vAlign w:val="center"/>
          </w:tcPr>
          <w:p w:rsidR="009148FD" w:rsidRPr="00485034" w:rsidRDefault="00F23055" w:rsidP="00B30218">
            <w:pPr>
              <w:jc w:val="left"/>
              <w:rPr>
                <w:noProof/>
                <w:sz w:val="18"/>
                <w:szCs w:val="18"/>
              </w:rPr>
            </w:pPr>
            <w:r w:rsidRPr="00485034">
              <w:rPr>
                <w:noProof/>
                <w:sz w:val="18"/>
                <w:szCs w:val="18"/>
              </w:rPr>
              <w:t>Start, mid and end of project (during evaluation cycle) and annually when required.</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 xml:space="preserve">Measurement of Means of Verification for Project Progress on </w:t>
            </w:r>
            <w:r w:rsidRPr="00485034">
              <w:rPr>
                <w:i/>
                <w:noProof/>
                <w:sz w:val="18"/>
                <w:szCs w:val="18"/>
              </w:rPr>
              <w:t>output and implementation</w:t>
            </w:r>
            <w:r w:rsidRPr="00485034">
              <w:rPr>
                <w:noProof/>
                <w:sz w:val="18"/>
                <w:szCs w:val="18"/>
              </w:rPr>
              <w:t xml:space="preserve"> </w:t>
            </w:r>
          </w:p>
        </w:tc>
        <w:tc>
          <w:tcPr>
            <w:tcW w:w="1792" w:type="pct"/>
            <w:vAlign w:val="center"/>
          </w:tcPr>
          <w:p w:rsidR="009148FD" w:rsidRPr="00485034" w:rsidRDefault="00F23055" w:rsidP="00B30218">
            <w:pPr>
              <w:numPr>
                <w:ilvl w:val="0"/>
                <w:numId w:val="23"/>
              </w:numPr>
              <w:jc w:val="left"/>
              <w:rPr>
                <w:noProof/>
                <w:sz w:val="18"/>
                <w:szCs w:val="18"/>
              </w:rPr>
            </w:pPr>
            <w:r w:rsidRPr="00485034">
              <w:rPr>
                <w:noProof/>
                <w:sz w:val="18"/>
                <w:szCs w:val="18"/>
              </w:rPr>
              <w:t xml:space="preserve">Oversight by Project Manager </w:t>
            </w:r>
          </w:p>
          <w:p w:rsidR="009148FD" w:rsidRPr="00485034" w:rsidRDefault="00F23055" w:rsidP="00B30218">
            <w:pPr>
              <w:numPr>
                <w:ilvl w:val="0"/>
                <w:numId w:val="23"/>
              </w:numPr>
              <w:jc w:val="left"/>
              <w:rPr>
                <w:noProof/>
                <w:sz w:val="18"/>
                <w:szCs w:val="18"/>
              </w:rPr>
            </w:pPr>
            <w:r w:rsidRPr="00485034">
              <w:rPr>
                <w:noProof/>
                <w:sz w:val="18"/>
                <w:szCs w:val="18"/>
              </w:rPr>
              <w:t xml:space="preserve">Project team </w:t>
            </w:r>
          </w:p>
        </w:tc>
        <w:tc>
          <w:tcPr>
            <w:tcW w:w="1195" w:type="pct"/>
            <w:vAlign w:val="center"/>
          </w:tcPr>
          <w:p w:rsidR="009148FD" w:rsidRPr="00485034" w:rsidRDefault="00F23055" w:rsidP="00B30218">
            <w:pPr>
              <w:pStyle w:val="BodyText23"/>
              <w:widowControl/>
              <w:tabs>
                <w:tab w:val="clear" w:pos="547"/>
              </w:tabs>
              <w:jc w:val="left"/>
              <w:rPr>
                <w:noProof/>
                <w:snapToGrid/>
                <w:sz w:val="18"/>
                <w:szCs w:val="18"/>
              </w:rPr>
            </w:pPr>
            <w:r w:rsidRPr="00485034">
              <w:rPr>
                <w:noProof/>
                <w:snapToGrid/>
                <w:sz w:val="18"/>
                <w:szCs w:val="18"/>
              </w:rPr>
              <w:t xml:space="preserve">To be determined as part of the Annual Work Plan's preparation. </w:t>
            </w:r>
          </w:p>
        </w:tc>
        <w:tc>
          <w:tcPr>
            <w:tcW w:w="975" w:type="pct"/>
            <w:vAlign w:val="center"/>
          </w:tcPr>
          <w:p w:rsidR="009148FD" w:rsidRPr="00485034" w:rsidRDefault="00F23055" w:rsidP="00B30218">
            <w:pPr>
              <w:jc w:val="left"/>
              <w:rPr>
                <w:noProof/>
                <w:sz w:val="18"/>
                <w:szCs w:val="18"/>
              </w:rPr>
            </w:pPr>
            <w:r w:rsidRPr="00485034">
              <w:rPr>
                <w:noProof/>
                <w:sz w:val="18"/>
                <w:szCs w:val="18"/>
              </w:rPr>
              <w:t xml:space="preserve">Annually prior to ARR/PIR and to the definition of annual work plans </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ARR/PIR</w:t>
            </w:r>
          </w:p>
        </w:tc>
        <w:tc>
          <w:tcPr>
            <w:tcW w:w="1792" w:type="pct"/>
            <w:vAlign w:val="center"/>
          </w:tcPr>
          <w:p w:rsidR="009148FD" w:rsidRPr="00485034" w:rsidRDefault="00F23055" w:rsidP="00B30218">
            <w:pPr>
              <w:numPr>
                <w:ilvl w:val="0"/>
                <w:numId w:val="23"/>
              </w:numPr>
              <w:jc w:val="left"/>
              <w:rPr>
                <w:noProof/>
                <w:sz w:val="18"/>
                <w:szCs w:val="18"/>
              </w:rPr>
            </w:pPr>
            <w:r w:rsidRPr="00485034">
              <w:rPr>
                <w:noProof/>
                <w:sz w:val="18"/>
                <w:szCs w:val="18"/>
              </w:rPr>
              <w:t>Project manager and team</w:t>
            </w:r>
          </w:p>
          <w:p w:rsidR="009148FD" w:rsidRPr="00485034" w:rsidRDefault="00F23055" w:rsidP="00B30218">
            <w:pPr>
              <w:numPr>
                <w:ilvl w:val="0"/>
                <w:numId w:val="23"/>
              </w:numPr>
              <w:jc w:val="left"/>
              <w:rPr>
                <w:noProof/>
                <w:sz w:val="18"/>
                <w:szCs w:val="18"/>
              </w:rPr>
            </w:pPr>
            <w:r w:rsidRPr="00485034">
              <w:rPr>
                <w:noProof/>
                <w:sz w:val="18"/>
                <w:szCs w:val="18"/>
              </w:rPr>
              <w:t>UNDP CO</w:t>
            </w:r>
          </w:p>
          <w:p w:rsidR="009148FD" w:rsidRPr="00485034" w:rsidRDefault="00F23055" w:rsidP="00B30218">
            <w:pPr>
              <w:numPr>
                <w:ilvl w:val="0"/>
                <w:numId w:val="23"/>
              </w:numPr>
              <w:jc w:val="left"/>
              <w:rPr>
                <w:noProof/>
                <w:sz w:val="18"/>
                <w:szCs w:val="18"/>
              </w:rPr>
            </w:pPr>
            <w:r w:rsidRPr="00485034">
              <w:rPr>
                <w:noProof/>
                <w:sz w:val="18"/>
                <w:szCs w:val="18"/>
              </w:rPr>
              <w:t>UNDP RTA</w:t>
            </w:r>
          </w:p>
          <w:p w:rsidR="009148FD" w:rsidRPr="00485034" w:rsidRDefault="00F23055" w:rsidP="00B30218">
            <w:pPr>
              <w:numPr>
                <w:ilvl w:val="0"/>
                <w:numId w:val="23"/>
              </w:numPr>
              <w:jc w:val="left"/>
              <w:rPr>
                <w:noProof/>
                <w:sz w:val="18"/>
                <w:szCs w:val="18"/>
              </w:rPr>
            </w:pPr>
            <w:r w:rsidRPr="00485034">
              <w:rPr>
                <w:noProof/>
                <w:sz w:val="18"/>
                <w:szCs w:val="18"/>
              </w:rPr>
              <w:t>UNDP EEG</w:t>
            </w:r>
          </w:p>
        </w:tc>
        <w:tc>
          <w:tcPr>
            <w:tcW w:w="1195" w:type="pct"/>
            <w:vAlign w:val="center"/>
          </w:tcPr>
          <w:p w:rsidR="009148FD" w:rsidRPr="00485034" w:rsidRDefault="00F23055" w:rsidP="00B30218">
            <w:pPr>
              <w:pStyle w:val="BodyText23"/>
              <w:widowControl/>
              <w:tabs>
                <w:tab w:val="clear" w:pos="547"/>
              </w:tabs>
              <w:jc w:val="left"/>
              <w:rPr>
                <w:noProof/>
                <w:snapToGrid/>
                <w:sz w:val="18"/>
                <w:szCs w:val="18"/>
              </w:rPr>
            </w:pPr>
            <w:r w:rsidRPr="00485034">
              <w:rPr>
                <w:noProof/>
                <w:snapToGrid/>
                <w:sz w:val="18"/>
                <w:szCs w:val="18"/>
              </w:rPr>
              <w:t>None</w:t>
            </w:r>
          </w:p>
        </w:tc>
        <w:tc>
          <w:tcPr>
            <w:tcW w:w="975" w:type="pct"/>
            <w:vAlign w:val="center"/>
          </w:tcPr>
          <w:p w:rsidR="009148FD" w:rsidRPr="00485034" w:rsidRDefault="00F23055" w:rsidP="00B30218">
            <w:pPr>
              <w:jc w:val="left"/>
              <w:rPr>
                <w:noProof/>
                <w:sz w:val="18"/>
                <w:szCs w:val="18"/>
              </w:rPr>
            </w:pPr>
            <w:r w:rsidRPr="00485034">
              <w:rPr>
                <w:noProof/>
                <w:sz w:val="18"/>
                <w:szCs w:val="18"/>
              </w:rPr>
              <w:t xml:space="preserve">Annually </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Periodic status/ progress reports</w:t>
            </w:r>
          </w:p>
        </w:tc>
        <w:tc>
          <w:tcPr>
            <w:tcW w:w="1792" w:type="pct"/>
            <w:vAlign w:val="center"/>
          </w:tcPr>
          <w:p w:rsidR="009148FD" w:rsidRPr="00485034" w:rsidRDefault="00F23055" w:rsidP="00B30218">
            <w:pPr>
              <w:numPr>
                <w:ilvl w:val="0"/>
                <w:numId w:val="25"/>
              </w:numPr>
              <w:jc w:val="left"/>
              <w:rPr>
                <w:noProof/>
                <w:sz w:val="18"/>
                <w:szCs w:val="18"/>
              </w:rPr>
            </w:pPr>
            <w:r w:rsidRPr="00485034">
              <w:rPr>
                <w:noProof/>
                <w:sz w:val="18"/>
                <w:szCs w:val="18"/>
              </w:rPr>
              <w:t xml:space="preserve">Project manager and team </w:t>
            </w:r>
          </w:p>
        </w:tc>
        <w:tc>
          <w:tcPr>
            <w:tcW w:w="1195" w:type="pct"/>
            <w:vAlign w:val="center"/>
          </w:tcPr>
          <w:p w:rsidR="009148FD" w:rsidRPr="00485034" w:rsidRDefault="00F23055" w:rsidP="00B30218">
            <w:pPr>
              <w:jc w:val="left"/>
              <w:rPr>
                <w:noProof/>
                <w:sz w:val="18"/>
                <w:szCs w:val="18"/>
              </w:rPr>
            </w:pPr>
            <w:r w:rsidRPr="00485034">
              <w:rPr>
                <w:noProof/>
                <w:sz w:val="18"/>
                <w:szCs w:val="18"/>
              </w:rPr>
              <w:t>None</w:t>
            </w:r>
          </w:p>
        </w:tc>
        <w:tc>
          <w:tcPr>
            <w:tcW w:w="975" w:type="pct"/>
            <w:vAlign w:val="center"/>
          </w:tcPr>
          <w:p w:rsidR="009148FD" w:rsidRPr="00485034" w:rsidRDefault="00F23055" w:rsidP="00B30218">
            <w:pPr>
              <w:jc w:val="left"/>
              <w:rPr>
                <w:noProof/>
                <w:sz w:val="18"/>
                <w:szCs w:val="18"/>
              </w:rPr>
            </w:pPr>
            <w:r w:rsidRPr="00485034">
              <w:rPr>
                <w:noProof/>
                <w:sz w:val="18"/>
                <w:szCs w:val="18"/>
              </w:rPr>
              <w:t>Quarterly</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Mid-term Evaluation</w:t>
            </w:r>
          </w:p>
        </w:tc>
        <w:tc>
          <w:tcPr>
            <w:tcW w:w="1792" w:type="pct"/>
            <w:vAlign w:val="center"/>
          </w:tcPr>
          <w:p w:rsidR="009148FD" w:rsidRPr="00485034" w:rsidRDefault="00F23055" w:rsidP="00B30218">
            <w:pPr>
              <w:numPr>
                <w:ilvl w:val="0"/>
                <w:numId w:val="25"/>
              </w:numPr>
              <w:jc w:val="left"/>
              <w:rPr>
                <w:noProof/>
                <w:sz w:val="18"/>
                <w:szCs w:val="18"/>
              </w:rPr>
            </w:pPr>
            <w:r w:rsidRPr="00485034">
              <w:rPr>
                <w:noProof/>
                <w:sz w:val="18"/>
                <w:szCs w:val="18"/>
              </w:rPr>
              <w:t>Project manager and team</w:t>
            </w:r>
          </w:p>
          <w:p w:rsidR="009148FD" w:rsidRPr="00485034" w:rsidRDefault="00F23055" w:rsidP="00B30218">
            <w:pPr>
              <w:numPr>
                <w:ilvl w:val="0"/>
                <w:numId w:val="25"/>
              </w:numPr>
              <w:jc w:val="left"/>
              <w:rPr>
                <w:noProof/>
                <w:sz w:val="18"/>
                <w:szCs w:val="18"/>
              </w:rPr>
            </w:pPr>
            <w:r w:rsidRPr="00485034">
              <w:rPr>
                <w:noProof/>
                <w:sz w:val="18"/>
                <w:szCs w:val="18"/>
              </w:rPr>
              <w:t>UNDP CO</w:t>
            </w:r>
          </w:p>
          <w:p w:rsidR="009148FD" w:rsidRPr="00485034" w:rsidRDefault="00F23055" w:rsidP="00B30218">
            <w:pPr>
              <w:numPr>
                <w:ilvl w:val="0"/>
                <w:numId w:val="25"/>
              </w:numPr>
              <w:jc w:val="left"/>
              <w:rPr>
                <w:noProof/>
                <w:sz w:val="18"/>
                <w:szCs w:val="18"/>
              </w:rPr>
            </w:pPr>
            <w:r w:rsidRPr="00485034">
              <w:rPr>
                <w:noProof/>
                <w:sz w:val="18"/>
                <w:szCs w:val="18"/>
              </w:rPr>
              <w:t>UNDP RCU</w:t>
            </w:r>
          </w:p>
          <w:p w:rsidR="009148FD" w:rsidRPr="00485034" w:rsidRDefault="00F23055" w:rsidP="00B30218">
            <w:pPr>
              <w:numPr>
                <w:ilvl w:val="0"/>
                <w:numId w:val="25"/>
              </w:numPr>
              <w:jc w:val="left"/>
              <w:rPr>
                <w:noProof/>
                <w:sz w:val="18"/>
                <w:szCs w:val="18"/>
              </w:rPr>
            </w:pPr>
            <w:r w:rsidRPr="00485034">
              <w:rPr>
                <w:noProof/>
                <w:sz w:val="18"/>
                <w:szCs w:val="18"/>
              </w:rPr>
              <w:t>External Consultants (i.e. evaluation team)</w:t>
            </w:r>
          </w:p>
        </w:tc>
        <w:tc>
          <w:tcPr>
            <w:tcW w:w="1195" w:type="pct"/>
            <w:vAlign w:val="center"/>
          </w:tcPr>
          <w:p w:rsidR="009148FD" w:rsidRPr="00485034" w:rsidRDefault="00F23055" w:rsidP="00B30218">
            <w:pPr>
              <w:jc w:val="left"/>
              <w:rPr>
                <w:noProof/>
                <w:sz w:val="18"/>
                <w:szCs w:val="18"/>
              </w:rPr>
            </w:pPr>
            <w:r w:rsidRPr="00485034">
              <w:rPr>
                <w:noProof/>
                <w:sz w:val="18"/>
                <w:szCs w:val="18"/>
              </w:rPr>
              <w:t>Indicative cost:   40,000</w:t>
            </w:r>
          </w:p>
        </w:tc>
        <w:tc>
          <w:tcPr>
            <w:tcW w:w="975" w:type="pct"/>
            <w:vAlign w:val="center"/>
          </w:tcPr>
          <w:p w:rsidR="009148FD" w:rsidRPr="00485034" w:rsidRDefault="00F23055" w:rsidP="00B30218">
            <w:pPr>
              <w:jc w:val="left"/>
              <w:rPr>
                <w:noProof/>
                <w:sz w:val="18"/>
                <w:szCs w:val="18"/>
              </w:rPr>
            </w:pPr>
            <w:r w:rsidRPr="00485034">
              <w:rPr>
                <w:noProof/>
                <w:sz w:val="18"/>
                <w:szCs w:val="18"/>
              </w:rPr>
              <w:t xml:space="preserve">At the mid-point of project implementation. </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Final Evaluation</w:t>
            </w:r>
          </w:p>
        </w:tc>
        <w:tc>
          <w:tcPr>
            <w:tcW w:w="1792" w:type="pct"/>
            <w:vAlign w:val="center"/>
          </w:tcPr>
          <w:p w:rsidR="009148FD" w:rsidRPr="00485034" w:rsidRDefault="00F23055" w:rsidP="00B30218">
            <w:pPr>
              <w:numPr>
                <w:ilvl w:val="0"/>
                <w:numId w:val="26"/>
              </w:numPr>
              <w:jc w:val="left"/>
              <w:rPr>
                <w:noProof/>
                <w:sz w:val="18"/>
                <w:szCs w:val="18"/>
              </w:rPr>
            </w:pPr>
            <w:r w:rsidRPr="00485034">
              <w:rPr>
                <w:noProof/>
                <w:sz w:val="18"/>
                <w:szCs w:val="18"/>
              </w:rPr>
              <w:t xml:space="preserve">Project manager and team, </w:t>
            </w:r>
          </w:p>
          <w:p w:rsidR="009148FD" w:rsidRPr="00485034" w:rsidRDefault="00F23055" w:rsidP="00B30218">
            <w:pPr>
              <w:numPr>
                <w:ilvl w:val="0"/>
                <w:numId w:val="26"/>
              </w:numPr>
              <w:jc w:val="left"/>
              <w:rPr>
                <w:noProof/>
                <w:sz w:val="18"/>
                <w:szCs w:val="18"/>
              </w:rPr>
            </w:pPr>
            <w:r w:rsidRPr="00485034">
              <w:rPr>
                <w:noProof/>
                <w:sz w:val="18"/>
                <w:szCs w:val="18"/>
              </w:rPr>
              <w:t>UNDP CO</w:t>
            </w:r>
          </w:p>
          <w:p w:rsidR="009148FD" w:rsidRPr="00485034" w:rsidRDefault="00F23055" w:rsidP="00B30218">
            <w:pPr>
              <w:numPr>
                <w:ilvl w:val="0"/>
                <w:numId w:val="26"/>
              </w:numPr>
              <w:jc w:val="left"/>
              <w:rPr>
                <w:noProof/>
                <w:sz w:val="18"/>
                <w:szCs w:val="18"/>
              </w:rPr>
            </w:pPr>
            <w:r w:rsidRPr="00485034">
              <w:rPr>
                <w:noProof/>
                <w:sz w:val="18"/>
                <w:szCs w:val="18"/>
              </w:rPr>
              <w:t>UNDP RCU</w:t>
            </w:r>
          </w:p>
          <w:p w:rsidR="009148FD" w:rsidRPr="00485034" w:rsidRDefault="00F23055" w:rsidP="00B30218">
            <w:pPr>
              <w:numPr>
                <w:ilvl w:val="0"/>
                <w:numId w:val="26"/>
              </w:numPr>
              <w:jc w:val="left"/>
              <w:rPr>
                <w:noProof/>
                <w:sz w:val="18"/>
                <w:szCs w:val="18"/>
              </w:rPr>
            </w:pPr>
            <w:r w:rsidRPr="00485034">
              <w:rPr>
                <w:noProof/>
                <w:sz w:val="18"/>
                <w:szCs w:val="18"/>
              </w:rPr>
              <w:t>External Consultants (i.e. evaluation team)</w:t>
            </w:r>
          </w:p>
        </w:tc>
        <w:tc>
          <w:tcPr>
            <w:tcW w:w="1195" w:type="pct"/>
            <w:vAlign w:val="center"/>
          </w:tcPr>
          <w:p w:rsidR="009148FD" w:rsidRPr="00485034" w:rsidRDefault="00F23055" w:rsidP="00B30218">
            <w:pPr>
              <w:tabs>
                <w:tab w:val="center" w:pos="1216"/>
              </w:tabs>
              <w:jc w:val="left"/>
              <w:rPr>
                <w:noProof/>
                <w:sz w:val="18"/>
                <w:szCs w:val="18"/>
              </w:rPr>
            </w:pPr>
            <w:r w:rsidRPr="00485034">
              <w:rPr>
                <w:noProof/>
                <w:sz w:val="18"/>
                <w:szCs w:val="18"/>
              </w:rPr>
              <w:t>Indicative cost :  40,000</w:t>
            </w:r>
            <w:r w:rsidRPr="00485034">
              <w:rPr>
                <w:noProof/>
                <w:sz w:val="18"/>
                <w:szCs w:val="18"/>
              </w:rPr>
              <w:tab/>
            </w:r>
          </w:p>
        </w:tc>
        <w:tc>
          <w:tcPr>
            <w:tcW w:w="975" w:type="pct"/>
            <w:vAlign w:val="center"/>
          </w:tcPr>
          <w:p w:rsidR="009148FD" w:rsidRPr="00485034" w:rsidRDefault="00F23055" w:rsidP="00B30218">
            <w:pPr>
              <w:jc w:val="left"/>
              <w:rPr>
                <w:noProof/>
                <w:sz w:val="18"/>
                <w:szCs w:val="18"/>
              </w:rPr>
            </w:pPr>
            <w:r w:rsidRPr="00485034">
              <w:rPr>
                <w:noProof/>
                <w:sz w:val="18"/>
                <w:szCs w:val="18"/>
              </w:rPr>
              <w:t>At least three months before the end of project implementation</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Project Terminal Report</w:t>
            </w:r>
          </w:p>
        </w:tc>
        <w:tc>
          <w:tcPr>
            <w:tcW w:w="1792" w:type="pct"/>
            <w:vAlign w:val="center"/>
          </w:tcPr>
          <w:p w:rsidR="009148FD" w:rsidRPr="00485034" w:rsidRDefault="00F23055" w:rsidP="00B30218">
            <w:pPr>
              <w:numPr>
                <w:ilvl w:val="0"/>
                <w:numId w:val="29"/>
              </w:numPr>
              <w:jc w:val="left"/>
              <w:rPr>
                <w:noProof/>
                <w:sz w:val="18"/>
                <w:szCs w:val="18"/>
              </w:rPr>
            </w:pPr>
            <w:r w:rsidRPr="00485034">
              <w:rPr>
                <w:noProof/>
                <w:sz w:val="18"/>
                <w:szCs w:val="18"/>
              </w:rPr>
              <w:t xml:space="preserve">Project manager and team </w:t>
            </w:r>
          </w:p>
          <w:p w:rsidR="009148FD" w:rsidRPr="00485034" w:rsidRDefault="00F23055" w:rsidP="00B30218">
            <w:pPr>
              <w:numPr>
                <w:ilvl w:val="0"/>
                <w:numId w:val="29"/>
              </w:numPr>
              <w:jc w:val="left"/>
              <w:rPr>
                <w:noProof/>
                <w:sz w:val="18"/>
                <w:szCs w:val="18"/>
              </w:rPr>
            </w:pPr>
            <w:r w:rsidRPr="00485034">
              <w:rPr>
                <w:noProof/>
                <w:sz w:val="18"/>
                <w:szCs w:val="18"/>
              </w:rPr>
              <w:t>UNDP CO</w:t>
            </w:r>
          </w:p>
          <w:p w:rsidR="009148FD" w:rsidRPr="00485034" w:rsidRDefault="00F23055" w:rsidP="00B30218">
            <w:pPr>
              <w:numPr>
                <w:ilvl w:val="0"/>
                <w:numId w:val="29"/>
              </w:numPr>
              <w:jc w:val="left"/>
              <w:rPr>
                <w:noProof/>
                <w:sz w:val="18"/>
                <w:szCs w:val="18"/>
              </w:rPr>
            </w:pPr>
            <w:r w:rsidRPr="00485034">
              <w:rPr>
                <w:noProof/>
                <w:sz w:val="18"/>
                <w:szCs w:val="18"/>
              </w:rPr>
              <w:t>local consultant</w:t>
            </w:r>
          </w:p>
        </w:tc>
        <w:tc>
          <w:tcPr>
            <w:tcW w:w="1195" w:type="pct"/>
            <w:vAlign w:val="center"/>
          </w:tcPr>
          <w:p w:rsidR="009148FD" w:rsidRPr="00485034" w:rsidRDefault="00F23055" w:rsidP="00B30218">
            <w:pPr>
              <w:jc w:val="left"/>
              <w:rPr>
                <w:noProof/>
                <w:sz w:val="18"/>
                <w:szCs w:val="18"/>
              </w:rPr>
            </w:pPr>
            <w:r w:rsidRPr="00485034">
              <w:rPr>
                <w:noProof/>
                <w:sz w:val="18"/>
                <w:szCs w:val="18"/>
              </w:rPr>
              <w:t>0</w:t>
            </w:r>
          </w:p>
        </w:tc>
        <w:tc>
          <w:tcPr>
            <w:tcW w:w="975" w:type="pct"/>
            <w:vAlign w:val="center"/>
          </w:tcPr>
          <w:p w:rsidR="009148FD" w:rsidRPr="00485034" w:rsidRDefault="00F23055" w:rsidP="00B30218">
            <w:pPr>
              <w:jc w:val="left"/>
              <w:rPr>
                <w:noProof/>
                <w:sz w:val="18"/>
                <w:szCs w:val="18"/>
              </w:rPr>
            </w:pPr>
            <w:r w:rsidRPr="00485034">
              <w:rPr>
                <w:noProof/>
                <w:sz w:val="18"/>
                <w:szCs w:val="18"/>
              </w:rPr>
              <w:t>At least three months before the end of the project</w:t>
            </w:r>
          </w:p>
        </w:tc>
      </w:tr>
      <w:tr w:rsidR="009148FD" w:rsidRPr="00485034">
        <w:tc>
          <w:tcPr>
            <w:tcW w:w="1038" w:type="pct"/>
            <w:vAlign w:val="center"/>
          </w:tcPr>
          <w:p w:rsidR="009148FD" w:rsidRPr="00485034" w:rsidRDefault="00F23055" w:rsidP="00B30218">
            <w:pPr>
              <w:jc w:val="left"/>
              <w:rPr>
                <w:noProof/>
                <w:sz w:val="18"/>
                <w:szCs w:val="18"/>
              </w:rPr>
            </w:pPr>
            <w:r w:rsidRPr="00485034">
              <w:rPr>
                <w:noProof/>
                <w:sz w:val="18"/>
                <w:szCs w:val="18"/>
              </w:rPr>
              <w:t xml:space="preserve">Audit </w:t>
            </w:r>
          </w:p>
        </w:tc>
        <w:tc>
          <w:tcPr>
            <w:tcW w:w="1792" w:type="pct"/>
            <w:vAlign w:val="center"/>
          </w:tcPr>
          <w:p w:rsidR="009148FD" w:rsidRPr="00485034" w:rsidRDefault="00F23055" w:rsidP="00B30218">
            <w:pPr>
              <w:numPr>
                <w:ilvl w:val="0"/>
                <w:numId w:val="27"/>
              </w:numPr>
              <w:jc w:val="left"/>
              <w:rPr>
                <w:noProof/>
                <w:sz w:val="18"/>
                <w:szCs w:val="18"/>
              </w:rPr>
            </w:pPr>
            <w:r w:rsidRPr="00485034">
              <w:rPr>
                <w:noProof/>
                <w:sz w:val="18"/>
                <w:szCs w:val="18"/>
              </w:rPr>
              <w:t>UNDP CO</w:t>
            </w:r>
          </w:p>
          <w:p w:rsidR="009148FD" w:rsidRPr="00485034" w:rsidRDefault="00F23055" w:rsidP="00B30218">
            <w:pPr>
              <w:numPr>
                <w:ilvl w:val="0"/>
                <w:numId w:val="27"/>
              </w:numPr>
              <w:jc w:val="left"/>
              <w:rPr>
                <w:noProof/>
                <w:sz w:val="18"/>
                <w:szCs w:val="18"/>
              </w:rPr>
            </w:pPr>
            <w:r w:rsidRPr="00485034">
              <w:rPr>
                <w:noProof/>
                <w:sz w:val="18"/>
                <w:szCs w:val="18"/>
              </w:rPr>
              <w:t xml:space="preserve">Project manager and team </w:t>
            </w:r>
          </w:p>
        </w:tc>
        <w:tc>
          <w:tcPr>
            <w:tcW w:w="1195" w:type="pct"/>
            <w:vAlign w:val="center"/>
          </w:tcPr>
          <w:p w:rsidR="009148FD" w:rsidRPr="00485034" w:rsidRDefault="00F23055" w:rsidP="00B30218">
            <w:pPr>
              <w:jc w:val="left"/>
              <w:rPr>
                <w:noProof/>
                <w:sz w:val="18"/>
                <w:szCs w:val="18"/>
              </w:rPr>
            </w:pPr>
            <w:r w:rsidRPr="00485034">
              <w:rPr>
                <w:noProof/>
                <w:sz w:val="18"/>
                <w:szCs w:val="18"/>
              </w:rPr>
              <w:t xml:space="preserve">Indicative cost  per year: 3,000 </w:t>
            </w:r>
          </w:p>
        </w:tc>
        <w:tc>
          <w:tcPr>
            <w:tcW w:w="975" w:type="pct"/>
            <w:vAlign w:val="center"/>
          </w:tcPr>
          <w:p w:rsidR="009148FD" w:rsidRPr="00485034" w:rsidRDefault="00F23055" w:rsidP="00B30218">
            <w:pPr>
              <w:jc w:val="left"/>
              <w:rPr>
                <w:noProof/>
                <w:sz w:val="18"/>
                <w:szCs w:val="18"/>
              </w:rPr>
            </w:pPr>
            <w:r w:rsidRPr="00485034">
              <w:rPr>
                <w:noProof/>
                <w:sz w:val="18"/>
                <w:szCs w:val="18"/>
              </w:rPr>
              <w:t>Yearly</w:t>
            </w:r>
          </w:p>
        </w:tc>
      </w:tr>
      <w:tr w:rsidR="009148FD" w:rsidRPr="00485034">
        <w:tc>
          <w:tcPr>
            <w:tcW w:w="1038" w:type="pct"/>
            <w:tcBorders>
              <w:bottom w:val="single" w:sz="4" w:space="0" w:color="auto"/>
            </w:tcBorders>
            <w:vAlign w:val="center"/>
          </w:tcPr>
          <w:p w:rsidR="009148FD" w:rsidRPr="00485034" w:rsidRDefault="00F23055" w:rsidP="00B30218">
            <w:pPr>
              <w:jc w:val="left"/>
              <w:rPr>
                <w:noProof/>
                <w:sz w:val="18"/>
                <w:szCs w:val="18"/>
              </w:rPr>
            </w:pPr>
            <w:r w:rsidRPr="00485034">
              <w:rPr>
                <w:noProof/>
                <w:sz w:val="18"/>
                <w:szCs w:val="18"/>
              </w:rPr>
              <w:t xml:space="preserve">Visits to field sites </w:t>
            </w:r>
          </w:p>
        </w:tc>
        <w:tc>
          <w:tcPr>
            <w:tcW w:w="1792" w:type="pct"/>
            <w:tcBorders>
              <w:bottom w:val="single" w:sz="4" w:space="0" w:color="auto"/>
            </w:tcBorders>
            <w:vAlign w:val="center"/>
          </w:tcPr>
          <w:p w:rsidR="009148FD" w:rsidRPr="00485034" w:rsidRDefault="00F23055" w:rsidP="00B30218">
            <w:pPr>
              <w:numPr>
                <w:ilvl w:val="0"/>
                <w:numId w:val="28"/>
              </w:numPr>
              <w:jc w:val="left"/>
              <w:rPr>
                <w:noProof/>
                <w:sz w:val="18"/>
                <w:szCs w:val="18"/>
              </w:rPr>
            </w:pPr>
            <w:r w:rsidRPr="00485034">
              <w:rPr>
                <w:noProof/>
                <w:sz w:val="18"/>
                <w:szCs w:val="18"/>
              </w:rPr>
              <w:t xml:space="preserve">UNDP CO </w:t>
            </w:r>
          </w:p>
          <w:p w:rsidR="009148FD" w:rsidRPr="00485034" w:rsidRDefault="00F23055" w:rsidP="00B30218">
            <w:pPr>
              <w:numPr>
                <w:ilvl w:val="0"/>
                <w:numId w:val="28"/>
              </w:numPr>
              <w:jc w:val="left"/>
              <w:rPr>
                <w:noProof/>
                <w:sz w:val="18"/>
                <w:szCs w:val="18"/>
              </w:rPr>
            </w:pPr>
            <w:r w:rsidRPr="00485034">
              <w:rPr>
                <w:noProof/>
                <w:sz w:val="18"/>
                <w:szCs w:val="18"/>
              </w:rPr>
              <w:t>UNDP RCU (as appropriate)</w:t>
            </w:r>
          </w:p>
          <w:p w:rsidR="009148FD" w:rsidRPr="00485034" w:rsidRDefault="00F23055" w:rsidP="00B30218">
            <w:pPr>
              <w:numPr>
                <w:ilvl w:val="0"/>
                <w:numId w:val="28"/>
              </w:numPr>
              <w:jc w:val="left"/>
              <w:rPr>
                <w:noProof/>
                <w:sz w:val="18"/>
                <w:szCs w:val="18"/>
              </w:rPr>
            </w:pPr>
            <w:r w:rsidRPr="00485034">
              <w:rPr>
                <w:noProof/>
                <w:sz w:val="18"/>
                <w:szCs w:val="18"/>
              </w:rPr>
              <w:t>Government representatives</w:t>
            </w:r>
          </w:p>
        </w:tc>
        <w:tc>
          <w:tcPr>
            <w:tcW w:w="1195" w:type="pct"/>
            <w:tcBorders>
              <w:bottom w:val="single" w:sz="4" w:space="0" w:color="auto"/>
            </w:tcBorders>
            <w:vAlign w:val="center"/>
          </w:tcPr>
          <w:p w:rsidR="009148FD" w:rsidRPr="00485034" w:rsidRDefault="00F23055" w:rsidP="00B30218">
            <w:pPr>
              <w:jc w:val="left"/>
              <w:rPr>
                <w:noProof/>
                <w:sz w:val="18"/>
                <w:szCs w:val="18"/>
              </w:rPr>
            </w:pPr>
            <w:r w:rsidRPr="00485034">
              <w:rPr>
                <w:noProof/>
                <w:sz w:val="18"/>
                <w:szCs w:val="18"/>
              </w:rPr>
              <w:t xml:space="preserve">For GEF supported projects, paid from IA fees and operational budget </w:t>
            </w:r>
          </w:p>
        </w:tc>
        <w:tc>
          <w:tcPr>
            <w:tcW w:w="975" w:type="pct"/>
            <w:tcBorders>
              <w:bottom w:val="single" w:sz="4" w:space="0" w:color="auto"/>
            </w:tcBorders>
            <w:vAlign w:val="center"/>
          </w:tcPr>
          <w:p w:rsidR="009148FD" w:rsidRPr="00485034" w:rsidRDefault="00F23055" w:rsidP="00B30218">
            <w:pPr>
              <w:jc w:val="left"/>
              <w:rPr>
                <w:noProof/>
                <w:sz w:val="18"/>
                <w:szCs w:val="18"/>
              </w:rPr>
            </w:pPr>
            <w:r w:rsidRPr="00485034">
              <w:rPr>
                <w:noProof/>
                <w:sz w:val="18"/>
                <w:szCs w:val="18"/>
              </w:rPr>
              <w:t>Yearly</w:t>
            </w:r>
          </w:p>
        </w:tc>
      </w:tr>
      <w:tr w:rsidR="009148FD" w:rsidRPr="00485034">
        <w:trPr>
          <w:trHeight w:val="60"/>
        </w:trPr>
        <w:tc>
          <w:tcPr>
            <w:tcW w:w="2830" w:type="pct"/>
            <w:gridSpan w:val="2"/>
            <w:shd w:val="clear" w:color="auto" w:fill="E6E6E6"/>
            <w:vAlign w:val="center"/>
          </w:tcPr>
          <w:p w:rsidR="009148FD" w:rsidRPr="00485034" w:rsidRDefault="00F23055">
            <w:pPr>
              <w:jc w:val="left"/>
              <w:rPr>
                <w:b/>
                <w:noProof/>
                <w:sz w:val="18"/>
                <w:szCs w:val="18"/>
              </w:rPr>
            </w:pPr>
            <w:r w:rsidRPr="00485034">
              <w:rPr>
                <w:b/>
                <w:noProof/>
                <w:sz w:val="18"/>
                <w:szCs w:val="18"/>
              </w:rPr>
              <w:t xml:space="preserve">TOTAL indicative COST </w:t>
            </w:r>
          </w:p>
          <w:p w:rsidR="009148FD" w:rsidRPr="00485034" w:rsidRDefault="00F23055">
            <w:pPr>
              <w:jc w:val="left"/>
              <w:rPr>
                <w:noProof/>
                <w:sz w:val="18"/>
                <w:szCs w:val="18"/>
              </w:rPr>
            </w:pPr>
            <w:r w:rsidRPr="00485034">
              <w:rPr>
                <w:noProof/>
                <w:sz w:val="18"/>
                <w:szCs w:val="18"/>
              </w:rPr>
              <w:t xml:space="preserve">Excluding project team staff time and UNDP staff and travel expenses </w:t>
            </w:r>
          </w:p>
        </w:tc>
        <w:tc>
          <w:tcPr>
            <w:tcW w:w="1195" w:type="pct"/>
            <w:shd w:val="clear" w:color="auto" w:fill="E6E6E6"/>
            <w:vAlign w:val="center"/>
          </w:tcPr>
          <w:p w:rsidR="009148FD" w:rsidRPr="00485034" w:rsidRDefault="00F23055" w:rsidP="009148FD">
            <w:pPr>
              <w:jc w:val="left"/>
              <w:rPr>
                <w:noProof/>
                <w:sz w:val="18"/>
                <w:szCs w:val="18"/>
              </w:rPr>
            </w:pPr>
            <w:r w:rsidRPr="00485034">
              <w:rPr>
                <w:noProof/>
                <w:sz w:val="18"/>
                <w:szCs w:val="18"/>
              </w:rPr>
              <w:t xml:space="preserve"> US$ 187,000</w:t>
            </w:r>
          </w:p>
          <w:p w:rsidR="009148FD" w:rsidRPr="00485034" w:rsidRDefault="00F23055" w:rsidP="009148FD">
            <w:pPr>
              <w:jc w:val="left"/>
              <w:rPr>
                <w:noProof/>
                <w:sz w:val="18"/>
                <w:szCs w:val="18"/>
              </w:rPr>
            </w:pPr>
            <w:r w:rsidRPr="00485034">
              <w:rPr>
                <w:noProof/>
                <w:sz w:val="18"/>
                <w:szCs w:val="18"/>
              </w:rPr>
              <w:t xml:space="preserve"> (+/- 5% of total budget)</w:t>
            </w:r>
          </w:p>
        </w:tc>
        <w:tc>
          <w:tcPr>
            <w:tcW w:w="975" w:type="pct"/>
            <w:shd w:val="clear" w:color="auto" w:fill="E6E6E6"/>
            <w:vAlign w:val="center"/>
          </w:tcPr>
          <w:p w:rsidR="009148FD" w:rsidRPr="00485034" w:rsidRDefault="009148FD" w:rsidP="009148FD">
            <w:pPr>
              <w:jc w:val="left"/>
              <w:rPr>
                <w:noProof/>
                <w:sz w:val="18"/>
                <w:szCs w:val="18"/>
              </w:rPr>
            </w:pPr>
          </w:p>
        </w:tc>
      </w:tr>
    </w:tbl>
    <w:p w:rsidR="009148FD" w:rsidRPr="00485034" w:rsidRDefault="009148FD" w:rsidP="009148FD">
      <w:pPr>
        <w:ind w:right="1008"/>
        <w:rPr>
          <w:b/>
          <w:noProof/>
        </w:rPr>
      </w:pPr>
    </w:p>
    <w:p w:rsidR="009148FD" w:rsidRPr="00485034" w:rsidRDefault="009148FD" w:rsidP="009148FD">
      <w:pPr>
        <w:ind w:right="1008"/>
        <w:rPr>
          <w:noProof/>
          <w:color w:val="FF0000"/>
          <w:sz w:val="22"/>
          <w:szCs w:val="22"/>
        </w:rPr>
      </w:pPr>
    </w:p>
    <w:p w:rsidR="009148FD" w:rsidRPr="00485034" w:rsidRDefault="00F23055" w:rsidP="009148FD">
      <w:pPr>
        <w:pStyle w:val="Heading2"/>
        <w:rPr>
          <w:noProof/>
          <w:color w:val="FF0000"/>
        </w:rPr>
      </w:pPr>
      <w:bookmarkStart w:id="138" w:name="_Toc266692917"/>
      <w:bookmarkStart w:id="139" w:name="_Toc280012145"/>
      <w:r w:rsidRPr="00485034">
        <w:rPr>
          <w:noProof/>
        </w:rPr>
        <w:t>PART V: Legal Context</w:t>
      </w:r>
      <w:bookmarkEnd w:id="138"/>
      <w:bookmarkEnd w:id="139"/>
      <w:r w:rsidRPr="00485034">
        <w:rPr>
          <w:noProof/>
          <w:color w:val="FF0000"/>
        </w:rPr>
        <w:t xml:space="preserve"> </w:t>
      </w:r>
    </w:p>
    <w:p w:rsidR="009148FD" w:rsidRPr="00485034" w:rsidRDefault="009148FD" w:rsidP="009148FD">
      <w:pPr>
        <w:ind w:right="1008"/>
        <w:rPr>
          <w:noProof/>
          <w:color w:val="FF0000"/>
        </w:rPr>
      </w:pPr>
    </w:p>
    <w:p w:rsidR="009148FD" w:rsidRPr="00485034" w:rsidRDefault="00F23055" w:rsidP="001A0C24">
      <w:pPr>
        <w:pStyle w:val="NumberedParas"/>
        <w:rPr>
          <w:iCs/>
          <w:noProof/>
        </w:rPr>
      </w:pPr>
      <w:r w:rsidRPr="00485034">
        <w:rPr>
          <w:noProof/>
        </w:rPr>
        <w:t xml:space="preserve">This document together with the CPAP signed by the Government and UNDP which is incorporated by reference </w:t>
      </w:r>
      <w:r w:rsidRPr="00485034">
        <w:rPr>
          <w:iCs/>
          <w:noProof/>
          <w:shd w:val="clear" w:color="auto" w:fill="FFFFFF"/>
        </w:rPr>
        <w:t xml:space="preserve">constitute together a Project Document as referred to in the SBAA </w:t>
      </w:r>
      <w:r w:rsidRPr="00485034">
        <w:rPr>
          <w:noProof/>
        </w:rPr>
        <w:t xml:space="preserve">and all CPAP provisions apply to this document.  </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rsidR="00150A01" w:rsidRPr="00485034" w:rsidRDefault="00150A01">
      <w:pPr>
        <w:rPr>
          <w:noProof/>
        </w:rPr>
      </w:pPr>
    </w:p>
    <w:p w:rsidR="009148FD" w:rsidRPr="00485034" w:rsidRDefault="00F23055" w:rsidP="001A0C24">
      <w:pPr>
        <w:pStyle w:val="NumberedParas"/>
        <w:rPr>
          <w:noProof/>
        </w:rPr>
      </w:pPr>
      <w:r w:rsidRPr="00485034">
        <w:rPr>
          <w:noProof/>
        </w:rPr>
        <w:t>The implementing partner shall:</w:t>
      </w:r>
    </w:p>
    <w:p w:rsidR="009148FD" w:rsidRPr="00485034" w:rsidRDefault="00F23055">
      <w:pPr>
        <w:numPr>
          <w:ilvl w:val="0"/>
          <w:numId w:val="22"/>
        </w:numPr>
        <w:rPr>
          <w:noProof/>
        </w:rPr>
      </w:pPr>
      <w:r w:rsidRPr="00485034">
        <w:rPr>
          <w:noProof/>
        </w:rPr>
        <w:t>put in place an appropriate security plan and maintain the security plan, taking into account the security situation in the country where the project is being carried;</w:t>
      </w:r>
    </w:p>
    <w:p w:rsidR="009148FD" w:rsidRPr="00485034" w:rsidRDefault="00F23055">
      <w:pPr>
        <w:numPr>
          <w:ilvl w:val="0"/>
          <w:numId w:val="22"/>
        </w:numPr>
        <w:rPr>
          <w:noProof/>
        </w:rPr>
      </w:pPr>
      <w:r w:rsidRPr="00485034">
        <w:rPr>
          <w:noProof/>
        </w:rPr>
        <w:t>assume all risks and liabilities related to the implementing partner’s security, and the full implementation of the security plan.</w:t>
      </w:r>
    </w:p>
    <w:p w:rsidR="009148FD" w:rsidRPr="00485034" w:rsidRDefault="009148FD">
      <w:pPr>
        <w:rPr>
          <w:noProof/>
        </w:rPr>
      </w:pPr>
    </w:p>
    <w:p w:rsidR="009148FD" w:rsidRPr="00485034" w:rsidRDefault="00F23055" w:rsidP="001A0C24">
      <w:pPr>
        <w:pStyle w:val="NumberedParas"/>
        <w:rPr>
          <w:noProof/>
        </w:rPr>
      </w:pPr>
      <w:r w:rsidRPr="00485034">
        <w:rPr>
          <w:noProof/>
        </w:rPr>
        <w:t>UNDP reserves the right to verify whether such a plan is in place, and to suggest modifications to the plan when necessary. Failure to maintain and implement an appropriate security plan as required hereunder shall be deemed a breach of this agreement.</w:t>
      </w:r>
    </w:p>
    <w:p w:rsidR="00150A01" w:rsidRPr="00485034" w:rsidRDefault="00150A01">
      <w:pPr>
        <w:rPr>
          <w:noProof/>
        </w:rPr>
      </w:pPr>
    </w:p>
    <w:p w:rsidR="009148FD" w:rsidRPr="00485034" w:rsidRDefault="00F23055" w:rsidP="001A0C24">
      <w:pPr>
        <w:pStyle w:val="NumberedParas"/>
        <w:rPr>
          <w:noProof/>
        </w:rPr>
      </w:pPr>
      <w:r w:rsidRPr="00485034">
        <w:rPr>
          <w:noProof/>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9" w:history="1">
        <w:r w:rsidRPr="00485034">
          <w:rPr>
            <w:rStyle w:val="Hyperlink"/>
            <w:noProof/>
            <w:szCs w:val="24"/>
          </w:rPr>
          <w:t>http://www.un.org/Docs/sc/committees/1267/1267ListEng.htm</w:t>
        </w:r>
      </w:hyperlink>
      <w:r w:rsidRPr="00485034">
        <w:rPr>
          <w:noProof/>
          <w:color w:val="000080"/>
        </w:rPr>
        <w:t xml:space="preserve">. </w:t>
      </w:r>
      <w:r w:rsidRPr="00485034">
        <w:rPr>
          <w:noProof/>
        </w:rPr>
        <w:t xml:space="preserve">This provision must be included in all sub-contracts or sub-agreements entered into under this Project Document. </w:t>
      </w:r>
    </w:p>
    <w:p w:rsidR="009148FD" w:rsidRPr="00485034" w:rsidRDefault="009148FD" w:rsidP="009148FD">
      <w:pPr>
        <w:rPr>
          <w:b/>
          <w:bCs/>
          <w:noProof/>
          <w:color w:val="FF0000"/>
          <w:sz w:val="22"/>
          <w:szCs w:val="22"/>
        </w:rPr>
      </w:pPr>
    </w:p>
    <w:p w:rsidR="009148FD" w:rsidRPr="00485034" w:rsidRDefault="009148FD" w:rsidP="009148FD">
      <w:pPr>
        <w:rPr>
          <w:b/>
          <w:bCs/>
          <w:noProof/>
          <w:sz w:val="22"/>
          <w:szCs w:val="22"/>
        </w:rPr>
        <w:sectPr w:rsidR="009148FD" w:rsidRPr="00485034">
          <w:footerReference w:type="even" r:id="rId30"/>
          <w:footerReference w:type="default" r:id="rId31"/>
          <w:pgSz w:w="12240" w:h="15840" w:code="1"/>
          <w:pgMar w:top="1440" w:right="1800" w:bottom="1440" w:left="1800" w:header="708" w:footer="708" w:gutter="0"/>
          <w:cols w:space="708"/>
          <w:docGrid w:linePitch="326"/>
        </w:sectPr>
      </w:pPr>
    </w:p>
    <w:p w:rsidR="009148FD" w:rsidRPr="00485034" w:rsidRDefault="009148FD" w:rsidP="009148FD">
      <w:pPr>
        <w:rPr>
          <w:b/>
          <w:bCs/>
          <w:noProof/>
          <w:sz w:val="22"/>
          <w:szCs w:val="22"/>
        </w:rPr>
      </w:pPr>
    </w:p>
    <w:p w:rsidR="009148FD" w:rsidRPr="00485034" w:rsidRDefault="00F23055" w:rsidP="009148FD">
      <w:pPr>
        <w:pStyle w:val="Heading1"/>
        <w:rPr>
          <w:noProof/>
        </w:rPr>
      </w:pPr>
      <w:bookmarkStart w:id="140" w:name="_Toc230414553"/>
      <w:bookmarkStart w:id="141" w:name="_Toc280012146"/>
      <w:r w:rsidRPr="00485034">
        <w:rPr>
          <w:noProof/>
        </w:rPr>
        <w:t>SECTION II: Strategic Results Framework (SRF) and GEF increment</w:t>
      </w:r>
      <w:bookmarkEnd w:id="140"/>
      <w:bookmarkEnd w:id="141"/>
      <w:r w:rsidRPr="00485034">
        <w:rPr>
          <w:noProof/>
        </w:rPr>
        <w:t xml:space="preserve"> </w:t>
      </w:r>
    </w:p>
    <w:p w:rsidR="009148FD" w:rsidRPr="00485034" w:rsidRDefault="00F23055" w:rsidP="009148FD">
      <w:pPr>
        <w:pStyle w:val="Heading2"/>
        <w:rPr>
          <w:noProof/>
        </w:rPr>
      </w:pPr>
      <w:bookmarkStart w:id="142" w:name="_Toc280012147"/>
      <w:r w:rsidRPr="00485034">
        <w:rPr>
          <w:noProof/>
        </w:rPr>
        <w:t>PART I: Strategic Results Framework - SRF Analysis</w:t>
      </w:r>
      <w:bookmarkEnd w:id="142"/>
      <w:r w:rsidRPr="00485034">
        <w:rPr>
          <w:noProof/>
        </w:rPr>
        <w:t xml:space="preserve"> </w:t>
      </w:r>
    </w:p>
    <w:p w:rsidR="009148FD" w:rsidRPr="00485034" w:rsidRDefault="00F23055" w:rsidP="009148FD">
      <w:pPr>
        <w:pStyle w:val="Heading3"/>
        <w:rPr>
          <w:noProof/>
        </w:rPr>
      </w:pPr>
      <w:bookmarkStart w:id="143" w:name="_Toc280012148"/>
      <w:r w:rsidRPr="00485034">
        <w:rPr>
          <w:noProof/>
        </w:rPr>
        <w:t>Indicator framework as part of the SRF</w:t>
      </w:r>
      <w:bookmarkEnd w:id="143"/>
      <w:r w:rsidRPr="00485034">
        <w:rPr>
          <w:noProof/>
        </w:rPr>
        <w:t xml:space="preserve"> </w:t>
      </w:r>
    </w:p>
    <w:tbl>
      <w:tblPr>
        <w:tblW w:w="14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2"/>
        <w:gridCol w:w="2695"/>
        <w:gridCol w:w="2865"/>
        <w:gridCol w:w="2912"/>
        <w:gridCol w:w="2161"/>
        <w:gridCol w:w="2266"/>
      </w:tblGrid>
      <w:tr w:rsidR="009148FD" w:rsidRPr="00485034">
        <w:trPr>
          <w:tblHeader/>
        </w:trPr>
        <w:tc>
          <w:tcPr>
            <w:tcW w:w="1632" w:type="dxa"/>
            <w:tcBorders>
              <w:bottom w:val="single" w:sz="4" w:space="0" w:color="auto"/>
            </w:tcBorders>
            <w:shd w:val="clear" w:color="auto" w:fill="FBD4B4"/>
            <w:tcMar>
              <w:top w:w="29" w:type="dxa"/>
              <w:left w:w="72" w:type="dxa"/>
              <w:bottom w:w="29" w:type="dxa"/>
              <w:right w:w="72" w:type="dxa"/>
            </w:tcMar>
            <w:vAlign w:val="center"/>
          </w:tcPr>
          <w:p w:rsidR="009148FD" w:rsidRPr="00485034" w:rsidRDefault="00F23055" w:rsidP="009148FD">
            <w:pPr>
              <w:jc w:val="center"/>
              <w:rPr>
                <w:b/>
                <w:noProof/>
                <w:sz w:val="22"/>
                <w:szCs w:val="20"/>
              </w:rPr>
            </w:pPr>
            <w:r w:rsidRPr="00485034">
              <w:rPr>
                <w:b/>
                <w:noProof/>
                <w:sz w:val="22"/>
                <w:szCs w:val="20"/>
              </w:rPr>
              <w:t>Objective/ Outcome</w:t>
            </w:r>
          </w:p>
        </w:tc>
        <w:tc>
          <w:tcPr>
            <w:tcW w:w="2695" w:type="dxa"/>
            <w:tcBorders>
              <w:bottom w:val="single" w:sz="4" w:space="0" w:color="auto"/>
            </w:tcBorders>
            <w:shd w:val="clear" w:color="auto" w:fill="FBD4B4"/>
            <w:tcMar>
              <w:top w:w="29" w:type="dxa"/>
              <w:left w:w="72" w:type="dxa"/>
              <w:bottom w:w="29" w:type="dxa"/>
              <w:right w:w="72" w:type="dxa"/>
            </w:tcMar>
            <w:vAlign w:val="center"/>
          </w:tcPr>
          <w:p w:rsidR="009148FD" w:rsidRPr="00485034" w:rsidRDefault="00F23055" w:rsidP="009148FD">
            <w:pPr>
              <w:jc w:val="center"/>
              <w:rPr>
                <w:b/>
                <w:noProof/>
                <w:sz w:val="22"/>
                <w:szCs w:val="20"/>
              </w:rPr>
            </w:pPr>
            <w:r w:rsidRPr="00485034">
              <w:rPr>
                <w:b/>
                <w:noProof/>
                <w:sz w:val="22"/>
                <w:szCs w:val="20"/>
              </w:rPr>
              <w:t>Indicator</w:t>
            </w:r>
          </w:p>
        </w:tc>
        <w:tc>
          <w:tcPr>
            <w:tcW w:w="2865" w:type="dxa"/>
            <w:tcBorders>
              <w:bottom w:val="single" w:sz="4" w:space="0" w:color="auto"/>
            </w:tcBorders>
            <w:shd w:val="clear" w:color="auto" w:fill="FBD4B4"/>
            <w:vAlign w:val="center"/>
          </w:tcPr>
          <w:p w:rsidR="009148FD" w:rsidRPr="00485034" w:rsidRDefault="00F23055" w:rsidP="009148FD">
            <w:pPr>
              <w:jc w:val="center"/>
              <w:rPr>
                <w:b/>
                <w:bCs/>
                <w:iCs/>
                <w:noProof/>
                <w:sz w:val="22"/>
                <w:szCs w:val="20"/>
              </w:rPr>
            </w:pPr>
            <w:r w:rsidRPr="00485034">
              <w:rPr>
                <w:b/>
                <w:bCs/>
                <w:iCs/>
                <w:noProof/>
                <w:sz w:val="22"/>
                <w:szCs w:val="20"/>
              </w:rPr>
              <w:t>Baseline</w:t>
            </w:r>
          </w:p>
        </w:tc>
        <w:tc>
          <w:tcPr>
            <w:tcW w:w="2912" w:type="dxa"/>
            <w:tcBorders>
              <w:bottom w:val="single" w:sz="4" w:space="0" w:color="auto"/>
            </w:tcBorders>
            <w:shd w:val="clear" w:color="auto" w:fill="FBD4B4"/>
            <w:tcMar>
              <w:top w:w="29" w:type="dxa"/>
              <w:left w:w="72" w:type="dxa"/>
              <w:bottom w:w="29" w:type="dxa"/>
              <w:right w:w="72" w:type="dxa"/>
            </w:tcMar>
            <w:vAlign w:val="center"/>
          </w:tcPr>
          <w:p w:rsidR="009148FD" w:rsidRPr="00485034" w:rsidRDefault="00F23055" w:rsidP="009148FD">
            <w:pPr>
              <w:jc w:val="center"/>
              <w:rPr>
                <w:b/>
                <w:bCs/>
                <w:iCs/>
                <w:noProof/>
                <w:sz w:val="22"/>
                <w:szCs w:val="20"/>
              </w:rPr>
            </w:pPr>
            <w:r w:rsidRPr="00485034">
              <w:rPr>
                <w:b/>
                <w:bCs/>
                <w:iCs/>
                <w:noProof/>
                <w:sz w:val="22"/>
                <w:szCs w:val="20"/>
              </w:rPr>
              <w:t>End of Project target</w:t>
            </w:r>
          </w:p>
        </w:tc>
        <w:tc>
          <w:tcPr>
            <w:tcW w:w="2161" w:type="dxa"/>
            <w:tcBorders>
              <w:bottom w:val="single" w:sz="4" w:space="0" w:color="auto"/>
            </w:tcBorders>
            <w:shd w:val="clear" w:color="auto" w:fill="FBD4B4"/>
            <w:vAlign w:val="center"/>
          </w:tcPr>
          <w:p w:rsidR="009148FD" w:rsidRPr="00485034" w:rsidRDefault="00F23055" w:rsidP="009148FD">
            <w:pPr>
              <w:jc w:val="center"/>
              <w:rPr>
                <w:b/>
                <w:bCs/>
                <w:iCs/>
                <w:noProof/>
                <w:sz w:val="22"/>
                <w:szCs w:val="20"/>
              </w:rPr>
            </w:pPr>
            <w:r w:rsidRPr="00485034">
              <w:rPr>
                <w:b/>
                <w:bCs/>
                <w:iCs/>
                <w:noProof/>
                <w:sz w:val="22"/>
                <w:szCs w:val="20"/>
              </w:rPr>
              <w:t>Source of information</w:t>
            </w:r>
          </w:p>
        </w:tc>
        <w:tc>
          <w:tcPr>
            <w:tcW w:w="2266" w:type="dxa"/>
            <w:tcBorders>
              <w:bottom w:val="single" w:sz="4" w:space="0" w:color="auto"/>
            </w:tcBorders>
            <w:shd w:val="clear" w:color="auto" w:fill="FBD4B4"/>
            <w:vAlign w:val="center"/>
          </w:tcPr>
          <w:p w:rsidR="009148FD" w:rsidRPr="00485034" w:rsidRDefault="00F23055" w:rsidP="009148FD">
            <w:pPr>
              <w:jc w:val="center"/>
              <w:rPr>
                <w:b/>
                <w:bCs/>
                <w:iCs/>
                <w:noProof/>
                <w:sz w:val="22"/>
                <w:szCs w:val="20"/>
              </w:rPr>
            </w:pPr>
            <w:r w:rsidRPr="00485034">
              <w:rPr>
                <w:b/>
                <w:bCs/>
                <w:iCs/>
                <w:noProof/>
                <w:sz w:val="22"/>
                <w:szCs w:val="20"/>
              </w:rPr>
              <w:t>Risks and assumptions</w:t>
            </w:r>
          </w:p>
        </w:tc>
      </w:tr>
      <w:tr w:rsidR="009148FD" w:rsidRPr="00485034">
        <w:tc>
          <w:tcPr>
            <w:tcW w:w="1632" w:type="dxa"/>
            <w:vMerge w:val="restart"/>
            <w:shd w:val="clear" w:color="auto" w:fill="EAF1DD"/>
            <w:tcMar>
              <w:top w:w="29" w:type="dxa"/>
              <w:left w:w="72" w:type="dxa"/>
              <w:bottom w:w="29" w:type="dxa"/>
              <w:right w:w="72" w:type="dxa"/>
            </w:tcMar>
          </w:tcPr>
          <w:p w:rsidR="009148FD" w:rsidRPr="00485034" w:rsidRDefault="00F23055" w:rsidP="009148FD">
            <w:pPr>
              <w:jc w:val="left"/>
              <w:rPr>
                <w:bCs/>
                <w:noProof/>
                <w:sz w:val="22"/>
                <w:szCs w:val="20"/>
              </w:rPr>
            </w:pPr>
            <w:r w:rsidRPr="00485034">
              <w:rPr>
                <w:b/>
                <w:bCs/>
                <w:noProof/>
                <w:sz w:val="22"/>
                <w:szCs w:val="20"/>
              </w:rPr>
              <w:t xml:space="preserve">Objective - </w:t>
            </w:r>
            <w:r w:rsidRPr="00485034">
              <w:rPr>
                <w:noProof/>
                <w:sz w:val="22"/>
              </w:rPr>
              <w:t>To remove barriers to an integrated approach to sustainable natural resource management, biodiversity conservation and low carbon development in rural areas of Senegal through the Ecovillage model.</w:t>
            </w:r>
          </w:p>
        </w:tc>
        <w:tc>
          <w:tcPr>
            <w:tcW w:w="2695" w:type="dxa"/>
            <w:shd w:val="clear" w:color="auto" w:fill="EAF1DD"/>
            <w:tcMar>
              <w:top w:w="29" w:type="dxa"/>
              <w:left w:w="72" w:type="dxa"/>
              <w:bottom w:w="29" w:type="dxa"/>
              <w:right w:w="72" w:type="dxa"/>
            </w:tcMar>
          </w:tcPr>
          <w:p w:rsidR="009148FD" w:rsidRPr="00485034" w:rsidRDefault="00F23055" w:rsidP="009148FD">
            <w:pPr>
              <w:jc w:val="left"/>
              <w:rPr>
                <w:noProof/>
                <w:sz w:val="22"/>
              </w:rPr>
            </w:pPr>
            <w:r w:rsidRPr="00485034">
              <w:rPr>
                <w:noProof/>
                <w:sz w:val="22"/>
                <w:szCs w:val="20"/>
              </w:rPr>
              <w:t xml:space="preserve">1. Carbon footprint (using </w:t>
            </w:r>
            <w:r w:rsidRPr="00485034">
              <w:rPr>
                <w:noProof/>
                <w:sz w:val="22"/>
                <w:szCs w:val="22"/>
              </w:rPr>
              <w:t xml:space="preserve">Bilan Carbone </w:t>
            </w:r>
            <w:r w:rsidRPr="00485034">
              <w:rPr>
                <w:noProof/>
                <w:sz w:val="22"/>
                <w:szCs w:val="20"/>
              </w:rPr>
              <w:t>method</w:t>
            </w:r>
            <w:r w:rsidRPr="00485034">
              <w:rPr>
                <w:rStyle w:val="FootnoteReference"/>
                <w:noProof/>
                <w:sz w:val="22"/>
                <w:szCs w:val="22"/>
              </w:rPr>
              <w:footnoteReference w:id="46"/>
            </w:r>
            <w:r w:rsidRPr="00485034">
              <w:rPr>
                <w:noProof/>
                <w:sz w:val="22"/>
                <w:szCs w:val="22"/>
              </w:rPr>
              <w:t xml:space="preserve"> </w:t>
            </w:r>
            <w:r w:rsidRPr="00485034">
              <w:rPr>
                <w:noProof/>
                <w:sz w:val="22"/>
                <w:szCs w:val="20"/>
              </w:rPr>
              <w:t>to calculate GHG emissions/ sequestration) from energy and land use at the level of village lands (“</w:t>
            </w:r>
            <w:r w:rsidRPr="00485034">
              <w:rPr>
                <w:i/>
                <w:noProof/>
                <w:sz w:val="22"/>
                <w:szCs w:val="20"/>
              </w:rPr>
              <w:t>terroir villageois</w:t>
            </w:r>
            <w:r w:rsidRPr="00485034">
              <w:rPr>
                <w:noProof/>
                <w:sz w:val="22"/>
                <w:szCs w:val="20"/>
              </w:rPr>
              <w:t xml:space="preserve">”) </w:t>
            </w:r>
          </w:p>
          <w:p w:rsidR="009148FD" w:rsidRPr="00485034" w:rsidRDefault="00F23055">
            <w:pPr>
              <w:jc w:val="left"/>
              <w:rPr>
                <w:noProof/>
                <w:sz w:val="22"/>
              </w:rPr>
            </w:pPr>
            <w:r w:rsidRPr="00485034">
              <w:rPr>
                <w:noProof/>
                <w:sz w:val="22"/>
                <w:szCs w:val="20"/>
              </w:rPr>
              <w:t>(</w:t>
            </w:r>
            <w:r w:rsidRPr="00485034">
              <w:rPr>
                <w:i/>
                <w:noProof/>
                <w:sz w:val="22"/>
                <w:szCs w:val="20"/>
              </w:rPr>
              <w:t>Indicator 9, below, is sub-set of this same Indicator</w:t>
            </w:r>
            <w:r w:rsidRPr="00485034">
              <w:rPr>
                <w:noProof/>
                <w:sz w:val="22"/>
                <w:szCs w:val="20"/>
              </w:rPr>
              <w:t xml:space="preserve">) </w:t>
            </w:r>
          </w:p>
        </w:tc>
        <w:tc>
          <w:tcPr>
            <w:tcW w:w="2865" w:type="dxa"/>
            <w:shd w:val="clear" w:color="auto" w:fill="EAF1DD"/>
          </w:tcPr>
          <w:p w:rsidR="009148FD" w:rsidRPr="00485034" w:rsidRDefault="00F23055" w:rsidP="007F5473">
            <w:pPr>
              <w:jc w:val="left"/>
              <w:rPr>
                <w:noProof/>
                <w:sz w:val="22"/>
                <w:szCs w:val="20"/>
              </w:rPr>
            </w:pPr>
            <w:r w:rsidRPr="00485034">
              <w:rPr>
                <w:noProof/>
                <w:sz w:val="22"/>
                <w:szCs w:val="22"/>
              </w:rPr>
              <w:t xml:space="preserve">Bilan Carbone </w:t>
            </w:r>
            <w:r w:rsidR="007F5473" w:rsidRPr="00485034">
              <w:rPr>
                <w:noProof/>
                <w:sz w:val="22"/>
                <w:szCs w:val="22"/>
                <w:lang w:val="en-US"/>
              </w:rPr>
              <w:t xml:space="preserve">baseline data </w:t>
            </w:r>
            <w:r w:rsidRPr="00485034">
              <w:rPr>
                <w:noProof/>
                <w:sz w:val="22"/>
                <w:szCs w:val="22"/>
              </w:rPr>
              <w:t>exist</w:t>
            </w:r>
            <w:r w:rsidR="007F5473" w:rsidRPr="00485034">
              <w:rPr>
                <w:noProof/>
                <w:sz w:val="22"/>
                <w:szCs w:val="22"/>
              </w:rPr>
              <w:t>s</w:t>
            </w:r>
            <w:r w:rsidRPr="00485034">
              <w:rPr>
                <w:noProof/>
                <w:sz w:val="22"/>
                <w:szCs w:val="22"/>
              </w:rPr>
              <w:t xml:space="preserve"> for some test rural villages; </w:t>
            </w:r>
            <w:r w:rsidR="007F5473" w:rsidRPr="00485034">
              <w:rPr>
                <w:noProof/>
                <w:sz w:val="22"/>
                <w:szCs w:val="22"/>
              </w:rPr>
              <w:t xml:space="preserve">the </w:t>
            </w:r>
            <w:r w:rsidRPr="00485034">
              <w:rPr>
                <w:noProof/>
                <w:sz w:val="22"/>
                <w:szCs w:val="22"/>
              </w:rPr>
              <w:t xml:space="preserve">baseline and </w:t>
            </w:r>
            <w:r w:rsidRPr="00485034">
              <w:rPr>
                <w:noProof/>
                <w:sz w:val="22"/>
                <w:szCs w:val="20"/>
              </w:rPr>
              <w:t xml:space="preserve">“business-as-usual” </w:t>
            </w:r>
            <w:r w:rsidR="007F5473" w:rsidRPr="00485034">
              <w:rPr>
                <w:noProof/>
                <w:sz w:val="22"/>
                <w:szCs w:val="20"/>
              </w:rPr>
              <w:t xml:space="preserve">(BAU) </w:t>
            </w:r>
            <w:r w:rsidRPr="00485034">
              <w:rPr>
                <w:noProof/>
                <w:sz w:val="22"/>
                <w:szCs w:val="20"/>
              </w:rPr>
              <w:t xml:space="preserve">development scenario </w:t>
            </w:r>
            <w:r w:rsidR="007F5473" w:rsidRPr="00485034">
              <w:rPr>
                <w:noProof/>
                <w:sz w:val="22"/>
                <w:szCs w:val="20"/>
              </w:rPr>
              <w:t xml:space="preserve">for comparison will </w:t>
            </w:r>
            <w:r w:rsidRPr="00485034">
              <w:rPr>
                <w:noProof/>
                <w:sz w:val="22"/>
                <w:szCs w:val="22"/>
              </w:rPr>
              <w:t xml:space="preserve">be established (10 pilot villages) at start of project </w:t>
            </w:r>
          </w:p>
        </w:tc>
        <w:tc>
          <w:tcPr>
            <w:tcW w:w="2912" w:type="dxa"/>
            <w:shd w:val="clear" w:color="auto" w:fill="EAF1DD"/>
            <w:tcMar>
              <w:top w:w="29" w:type="dxa"/>
              <w:left w:w="72" w:type="dxa"/>
              <w:bottom w:w="29" w:type="dxa"/>
              <w:right w:w="72" w:type="dxa"/>
            </w:tcMar>
          </w:tcPr>
          <w:p w:rsidR="009148FD" w:rsidRPr="00485034" w:rsidRDefault="007F5473" w:rsidP="007F5473">
            <w:pPr>
              <w:jc w:val="left"/>
              <w:rPr>
                <w:noProof/>
                <w:sz w:val="22"/>
                <w:szCs w:val="20"/>
              </w:rPr>
            </w:pPr>
            <w:r w:rsidRPr="00485034">
              <w:rPr>
                <w:noProof/>
                <w:sz w:val="22"/>
                <w:szCs w:val="20"/>
              </w:rPr>
              <w:t>Application</w:t>
            </w:r>
            <w:r w:rsidR="00F23055" w:rsidRPr="00485034">
              <w:rPr>
                <w:noProof/>
                <w:sz w:val="22"/>
                <w:szCs w:val="20"/>
              </w:rPr>
              <w:t xml:space="preserve"> Bilan C</w:t>
            </w:r>
            <w:r w:rsidR="00F23055" w:rsidRPr="00485034">
              <w:rPr>
                <w:noProof/>
                <w:sz w:val="22"/>
                <w:szCs w:val="22"/>
              </w:rPr>
              <w:t>arbone for 1</w:t>
            </w:r>
            <w:r w:rsidR="00F23055" w:rsidRPr="00485034">
              <w:rPr>
                <w:noProof/>
                <w:sz w:val="22"/>
                <w:szCs w:val="20"/>
              </w:rPr>
              <w:t xml:space="preserve">0 pilot </w:t>
            </w:r>
            <w:r w:rsidRPr="00485034">
              <w:rPr>
                <w:noProof/>
                <w:sz w:val="22"/>
                <w:szCs w:val="20"/>
              </w:rPr>
              <w:t xml:space="preserve">Ecovillages show that these villages have embarked on a low carbon development path: net emissions </w:t>
            </w:r>
            <w:r w:rsidR="00F23055" w:rsidRPr="00485034">
              <w:rPr>
                <w:noProof/>
                <w:sz w:val="22"/>
                <w:szCs w:val="20"/>
              </w:rPr>
              <w:t xml:space="preserve">are at least 30% lower than the </w:t>
            </w:r>
            <w:r w:rsidRPr="00485034">
              <w:rPr>
                <w:noProof/>
                <w:sz w:val="22"/>
                <w:szCs w:val="20"/>
              </w:rPr>
              <w:t xml:space="preserve">BAU </w:t>
            </w:r>
            <w:r w:rsidR="00F23055" w:rsidRPr="00485034">
              <w:rPr>
                <w:noProof/>
                <w:sz w:val="22"/>
                <w:szCs w:val="20"/>
              </w:rPr>
              <w:t>development scenario</w:t>
            </w:r>
          </w:p>
        </w:tc>
        <w:tc>
          <w:tcPr>
            <w:tcW w:w="2161" w:type="dxa"/>
            <w:shd w:val="clear" w:color="auto" w:fill="EAF1DD"/>
          </w:tcPr>
          <w:p w:rsidR="009148FD" w:rsidRPr="00485034" w:rsidRDefault="00F23055" w:rsidP="009148FD">
            <w:pPr>
              <w:jc w:val="left"/>
              <w:rPr>
                <w:noProof/>
                <w:sz w:val="22"/>
                <w:szCs w:val="20"/>
              </w:rPr>
            </w:pPr>
            <w:r w:rsidRPr="00485034">
              <w:rPr>
                <w:noProof/>
                <w:sz w:val="22"/>
                <w:szCs w:val="20"/>
              </w:rPr>
              <w:t xml:space="preserve">Project reports – </w:t>
            </w:r>
            <w:r w:rsidRPr="00485034">
              <w:rPr>
                <w:noProof/>
                <w:sz w:val="22"/>
                <w:szCs w:val="22"/>
              </w:rPr>
              <w:t xml:space="preserve">Bilan Carbone </w:t>
            </w:r>
            <w:r w:rsidRPr="00485034">
              <w:rPr>
                <w:noProof/>
                <w:sz w:val="22"/>
                <w:szCs w:val="20"/>
              </w:rPr>
              <w:t xml:space="preserve">repeated as part of project monitoring </w:t>
            </w:r>
            <w:r w:rsidR="007F5473" w:rsidRPr="00485034">
              <w:rPr>
                <w:noProof/>
                <w:sz w:val="22"/>
                <w:szCs w:val="20"/>
              </w:rPr>
              <w:t xml:space="preserve">cycle </w:t>
            </w:r>
            <w:r w:rsidRPr="00485034">
              <w:rPr>
                <w:noProof/>
                <w:sz w:val="22"/>
                <w:szCs w:val="20"/>
              </w:rPr>
              <w:t>(baseline; mid-term; end project)</w:t>
            </w:r>
          </w:p>
        </w:tc>
        <w:tc>
          <w:tcPr>
            <w:tcW w:w="2266" w:type="dxa"/>
            <w:vMerge w:val="restart"/>
            <w:shd w:val="clear" w:color="auto" w:fill="EAF1DD"/>
          </w:tcPr>
          <w:p w:rsidR="009148FD" w:rsidRPr="00485034" w:rsidRDefault="00F23055" w:rsidP="009148FD">
            <w:pPr>
              <w:jc w:val="left"/>
              <w:rPr>
                <w:noProof/>
                <w:sz w:val="22"/>
                <w:szCs w:val="20"/>
              </w:rPr>
            </w:pPr>
            <w:r w:rsidRPr="00485034">
              <w:rPr>
                <w:noProof/>
                <w:sz w:val="22"/>
                <w:szCs w:val="20"/>
                <w:u w:val="single"/>
              </w:rPr>
              <w:t>Risks</w:t>
            </w:r>
            <w:r w:rsidRPr="00485034">
              <w:rPr>
                <w:noProof/>
                <w:sz w:val="22"/>
                <w:szCs w:val="20"/>
              </w:rPr>
              <w:t>:</w:t>
            </w:r>
          </w:p>
          <w:p w:rsidR="009148FD" w:rsidRPr="00485034" w:rsidRDefault="00F23055" w:rsidP="009148FD">
            <w:pPr>
              <w:jc w:val="left"/>
              <w:rPr>
                <w:noProof/>
                <w:sz w:val="22"/>
                <w:szCs w:val="20"/>
              </w:rPr>
            </w:pPr>
            <w:r w:rsidRPr="00485034">
              <w:rPr>
                <w:noProof/>
                <w:sz w:val="22"/>
                <w:szCs w:val="20"/>
              </w:rPr>
              <w:t xml:space="preserve">Weak capacity or lack of commitment at the Ecovillage level means that integrated approaches/ </w:t>
            </w:r>
            <w:r w:rsidR="007A2346" w:rsidRPr="00485034">
              <w:rPr>
                <w:noProof/>
                <w:sz w:val="22"/>
                <w:szCs w:val="20"/>
              </w:rPr>
              <w:t>Ecovillage</w:t>
            </w:r>
            <w:r w:rsidRPr="00485034">
              <w:rPr>
                <w:noProof/>
                <w:sz w:val="22"/>
                <w:szCs w:val="20"/>
              </w:rPr>
              <w:t xml:space="preserve"> model with global environmental benefits are not achieved </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 xml:space="preserve">ANEV capacities do not develop sufficiently to achieve ambitious National </w:t>
            </w:r>
            <w:r w:rsidR="007A2346" w:rsidRPr="00485034">
              <w:rPr>
                <w:noProof/>
                <w:sz w:val="22"/>
                <w:szCs w:val="20"/>
              </w:rPr>
              <w:t>Ecovillage</w:t>
            </w:r>
            <w:r w:rsidRPr="00485034">
              <w:rPr>
                <w:noProof/>
                <w:sz w:val="22"/>
                <w:szCs w:val="20"/>
              </w:rPr>
              <w:t xml:space="preserve"> Programme </w:t>
            </w:r>
          </w:p>
          <w:p w:rsidR="009148FD" w:rsidRPr="00485034" w:rsidRDefault="009148FD" w:rsidP="009148FD">
            <w:pPr>
              <w:jc w:val="left"/>
              <w:rPr>
                <w:noProof/>
                <w:sz w:val="22"/>
                <w:szCs w:val="20"/>
                <w:u w:val="single"/>
              </w:rPr>
            </w:pPr>
          </w:p>
          <w:p w:rsidR="009148FD" w:rsidRPr="00485034" w:rsidRDefault="00F23055" w:rsidP="009148FD">
            <w:pPr>
              <w:jc w:val="left"/>
              <w:rPr>
                <w:noProof/>
                <w:sz w:val="22"/>
                <w:szCs w:val="20"/>
              </w:rPr>
            </w:pPr>
            <w:r w:rsidRPr="00485034">
              <w:rPr>
                <w:noProof/>
                <w:sz w:val="22"/>
                <w:szCs w:val="20"/>
                <w:u w:val="single"/>
              </w:rPr>
              <w:t>Assumption</w:t>
            </w:r>
            <w:r w:rsidRPr="00485034">
              <w:rPr>
                <w:noProof/>
                <w:sz w:val="22"/>
                <w:szCs w:val="20"/>
              </w:rPr>
              <w:t>:</w:t>
            </w:r>
          </w:p>
          <w:p w:rsidR="009148FD" w:rsidRPr="00485034" w:rsidRDefault="00F23055" w:rsidP="009148FD">
            <w:pPr>
              <w:jc w:val="left"/>
              <w:rPr>
                <w:noProof/>
                <w:sz w:val="22"/>
                <w:szCs w:val="20"/>
              </w:rPr>
            </w:pPr>
            <w:r w:rsidRPr="00485034">
              <w:rPr>
                <w:noProof/>
                <w:sz w:val="22"/>
                <w:szCs w:val="20"/>
              </w:rPr>
              <w:t xml:space="preserve">Political support to national EVs Programme remains very high, supporting national level reforms (removal of barriers) and development of </w:t>
            </w:r>
            <w:r w:rsidR="007A2346" w:rsidRPr="00485034">
              <w:rPr>
                <w:noProof/>
                <w:sz w:val="22"/>
                <w:szCs w:val="20"/>
              </w:rPr>
              <w:t>Ecovillage</w:t>
            </w:r>
            <w:r w:rsidRPr="00485034">
              <w:rPr>
                <w:noProof/>
                <w:sz w:val="22"/>
                <w:szCs w:val="20"/>
              </w:rPr>
              <w:t xml:space="preserve"> Strategy </w:t>
            </w:r>
          </w:p>
          <w:p w:rsidR="009148FD" w:rsidRPr="00485034" w:rsidRDefault="009148FD" w:rsidP="009148FD">
            <w:pPr>
              <w:jc w:val="left"/>
              <w:rPr>
                <w:noProof/>
                <w:sz w:val="22"/>
                <w:szCs w:val="20"/>
              </w:rPr>
            </w:pPr>
          </w:p>
        </w:tc>
      </w:tr>
      <w:tr w:rsidR="009148FD" w:rsidRPr="00485034">
        <w:tc>
          <w:tcPr>
            <w:tcW w:w="1632" w:type="dxa"/>
            <w:vMerge/>
            <w:shd w:val="clear" w:color="auto" w:fill="EAF1DD"/>
            <w:tcMar>
              <w:top w:w="29" w:type="dxa"/>
              <w:left w:w="72" w:type="dxa"/>
              <w:bottom w:w="29" w:type="dxa"/>
              <w:right w:w="72" w:type="dxa"/>
            </w:tcMar>
          </w:tcPr>
          <w:p w:rsidR="009148FD" w:rsidRPr="00485034" w:rsidRDefault="009148FD" w:rsidP="009148FD">
            <w:pPr>
              <w:rPr>
                <w:b/>
                <w:bCs/>
                <w:noProof/>
                <w:sz w:val="22"/>
                <w:szCs w:val="20"/>
              </w:rPr>
            </w:pPr>
          </w:p>
        </w:tc>
        <w:tc>
          <w:tcPr>
            <w:tcW w:w="2695" w:type="dxa"/>
            <w:shd w:val="clear" w:color="auto" w:fill="EAF1DD"/>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2. Number of Environmental Management Plans (EMPs) adopted by pilot sites</w:t>
            </w:r>
          </w:p>
        </w:tc>
        <w:tc>
          <w:tcPr>
            <w:tcW w:w="2865" w:type="dxa"/>
            <w:shd w:val="clear" w:color="auto" w:fill="EAF1DD"/>
          </w:tcPr>
          <w:p w:rsidR="009148FD" w:rsidRPr="00485034" w:rsidRDefault="00F23055" w:rsidP="007F5473">
            <w:pPr>
              <w:jc w:val="left"/>
              <w:rPr>
                <w:noProof/>
                <w:sz w:val="22"/>
                <w:szCs w:val="20"/>
              </w:rPr>
            </w:pPr>
            <w:r w:rsidRPr="00485034">
              <w:rPr>
                <w:noProof/>
                <w:sz w:val="22"/>
                <w:szCs w:val="20"/>
              </w:rPr>
              <w:t>No plans are yet developed</w:t>
            </w:r>
          </w:p>
        </w:tc>
        <w:tc>
          <w:tcPr>
            <w:tcW w:w="2912" w:type="dxa"/>
            <w:shd w:val="clear" w:color="auto" w:fill="EAF1DD"/>
            <w:tcMar>
              <w:top w:w="29" w:type="dxa"/>
              <w:left w:w="72" w:type="dxa"/>
              <w:bottom w:w="29" w:type="dxa"/>
              <w:right w:w="72" w:type="dxa"/>
            </w:tcMar>
          </w:tcPr>
          <w:p w:rsidR="009148FD" w:rsidRPr="00485034" w:rsidRDefault="00F23055" w:rsidP="007F5473">
            <w:pPr>
              <w:jc w:val="left"/>
              <w:rPr>
                <w:noProof/>
                <w:sz w:val="22"/>
                <w:szCs w:val="20"/>
              </w:rPr>
            </w:pPr>
            <w:r w:rsidRPr="00485034">
              <w:rPr>
                <w:noProof/>
                <w:sz w:val="22"/>
                <w:szCs w:val="20"/>
              </w:rPr>
              <w:t>At least 8 plans for project sites have been successfully developed and adopted (endorsed) by communities</w:t>
            </w:r>
          </w:p>
          <w:p w:rsidR="009532C1" w:rsidRPr="00485034" w:rsidRDefault="009532C1">
            <w:pPr>
              <w:jc w:val="left"/>
            </w:pPr>
          </w:p>
          <w:p w:rsidR="009148FD" w:rsidRPr="00485034" w:rsidRDefault="00F23055" w:rsidP="007F5473">
            <w:pPr>
              <w:jc w:val="left"/>
              <w:rPr>
                <w:noProof/>
                <w:sz w:val="22"/>
                <w:szCs w:val="20"/>
              </w:rPr>
            </w:pPr>
            <w:r w:rsidRPr="00485034">
              <w:rPr>
                <w:noProof/>
                <w:sz w:val="22"/>
                <w:szCs w:val="20"/>
              </w:rPr>
              <w:t>At least two plans are under implementation</w:t>
            </w:r>
          </w:p>
        </w:tc>
        <w:tc>
          <w:tcPr>
            <w:tcW w:w="2161" w:type="dxa"/>
            <w:shd w:val="clear" w:color="auto" w:fill="EAF1DD"/>
          </w:tcPr>
          <w:p w:rsidR="009148FD" w:rsidRPr="00485034" w:rsidRDefault="00F23055" w:rsidP="009148FD">
            <w:pPr>
              <w:jc w:val="left"/>
              <w:rPr>
                <w:noProof/>
                <w:sz w:val="22"/>
              </w:rPr>
            </w:pPr>
            <w:r w:rsidRPr="00485034">
              <w:rPr>
                <w:noProof/>
                <w:sz w:val="22"/>
              </w:rPr>
              <w:t>ANEV’s yearly reports</w:t>
            </w:r>
          </w:p>
          <w:p w:rsidR="009148FD" w:rsidRPr="00485034" w:rsidRDefault="009148FD" w:rsidP="009148FD">
            <w:pPr>
              <w:jc w:val="left"/>
              <w:rPr>
                <w:noProof/>
                <w:sz w:val="22"/>
              </w:rPr>
            </w:pPr>
          </w:p>
          <w:p w:rsidR="009148FD" w:rsidRPr="00485034" w:rsidRDefault="00F23055" w:rsidP="009148FD">
            <w:pPr>
              <w:jc w:val="left"/>
              <w:rPr>
                <w:noProof/>
                <w:sz w:val="22"/>
                <w:szCs w:val="20"/>
              </w:rPr>
            </w:pPr>
            <w:r w:rsidRPr="00485034">
              <w:rPr>
                <w:noProof/>
                <w:sz w:val="22"/>
              </w:rPr>
              <w:t>Project site visits and evaluation for verification</w:t>
            </w:r>
          </w:p>
        </w:tc>
        <w:tc>
          <w:tcPr>
            <w:tcW w:w="2266" w:type="dxa"/>
            <w:vMerge/>
            <w:shd w:val="clear" w:color="auto" w:fill="EAF1DD"/>
          </w:tcPr>
          <w:p w:rsidR="009148FD" w:rsidRPr="00485034" w:rsidRDefault="009148FD" w:rsidP="009148FD">
            <w:pPr>
              <w:jc w:val="left"/>
              <w:rPr>
                <w:noProof/>
                <w:sz w:val="22"/>
              </w:rPr>
            </w:pPr>
          </w:p>
        </w:tc>
      </w:tr>
      <w:tr w:rsidR="009148FD" w:rsidRPr="00485034" w:rsidDel="004979DB">
        <w:tc>
          <w:tcPr>
            <w:tcW w:w="1632" w:type="dxa"/>
            <w:vMerge/>
            <w:shd w:val="clear" w:color="auto" w:fill="EAF1DD"/>
            <w:tcMar>
              <w:top w:w="29" w:type="dxa"/>
              <w:left w:w="72" w:type="dxa"/>
              <w:bottom w:w="29" w:type="dxa"/>
              <w:right w:w="72" w:type="dxa"/>
            </w:tcMar>
          </w:tcPr>
          <w:p w:rsidR="009148FD" w:rsidRPr="00485034" w:rsidRDefault="009148FD" w:rsidP="009148FD">
            <w:pPr>
              <w:rPr>
                <w:b/>
                <w:bCs/>
                <w:noProof/>
                <w:sz w:val="22"/>
                <w:szCs w:val="20"/>
              </w:rPr>
            </w:pPr>
          </w:p>
        </w:tc>
        <w:tc>
          <w:tcPr>
            <w:tcW w:w="2695" w:type="dxa"/>
            <w:shd w:val="clear" w:color="auto" w:fill="EAF1DD"/>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3. GEF Management Effectiveness Tracking Tool (METT): METT scores for existing and new CNRs show improvements in management and biodiversity conservation effectiveness</w:t>
            </w:r>
          </w:p>
          <w:p w:rsidR="009148FD" w:rsidRPr="00485034" w:rsidDel="004979DB" w:rsidRDefault="009148FD" w:rsidP="009148FD">
            <w:pPr>
              <w:jc w:val="left"/>
              <w:rPr>
                <w:noProof/>
                <w:sz w:val="22"/>
                <w:szCs w:val="20"/>
              </w:rPr>
            </w:pPr>
          </w:p>
        </w:tc>
        <w:tc>
          <w:tcPr>
            <w:tcW w:w="2865" w:type="dxa"/>
            <w:shd w:val="clear" w:color="auto" w:fill="EAF1DD"/>
          </w:tcPr>
          <w:p w:rsidR="009148FD" w:rsidRPr="00485034" w:rsidRDefault="00F23055" w:rsidP="003A3362">
            <w:pPr>
              <w:jc w:val="left"/>
              <w:rPr>
                <w:noProof/>
                <w:sz w:val="22"/>
                <w:szCs w:val="20"/>
              </w:rPr>
            </w:pPr>
            <w:r w:rsidRPr="00485034">
              <w:rPr>
                <w:noProof/>
                <w:sz w:val="22"/>
                <w:szCs w:val="20"/>
              </w:rPr>
              <w:t>Baseline scores for 7 out of 8 CNRs (from PPG research):</w:t>
            </w:r>
          </w:p>
          <w:p w:rsidR="009532C1" w:rsidRPr="00485034" w:rsidRDefault="009532C1"/>
          <w:p w:rsidR="009148FD" w:rsidRPr="00485034" w:rsidRDefault="00F23055" w:rsidP="009148FD">
            <w:pPr>
              <w:tabs>
                <w:tab w:val="right" w:pos="2649"/>
              </w:tabs>
              <w:jc w:val="left"/>
              <w:rPr>
                <w:noProof/>
                <w:sz w:val="20"/>
                <w:szCs w:val="20"/>
              </w:rPr>
            </w:pPr>
            <w:r w:rsidRPr="00485034">
              <w:rPr>
                <w:noProof/>
                <w:sz w:val="20"/>
                <w:szCs w:val="20"/>
              </w:rPr>
              <w:t>[1] Diokoul Diawrigne</w:t>
            </w:r>
            <w:r w:rsidRPr="00485034">
              <w:rPr>
                <w:noProof/>
                <w:sz w:val="20"/>
                <w:szCs w:val="20"/>
              </w:rPr>
              <w:tab/>
              <w:t>64</w:t>
            </w:r>
          </w:p>
          <w:p w:rsidR="009148FD" w:rsidRPr="00485034" w:rsidRDefault="00F23055" w:rsidP="009148FD">
            <w:pPr>
              <w:tabs>
                <w:tab w:val="right" w:pos="2649"/>
              </w:tabs>
              <w:jc w:val="left"/>
              <w:rPr>
                <w:noProof/>
                <w:sz w:val="20"/>
                <w:szCs w:val="20"/>
              </w:rPr>
            </w:pPr>
            <w:r w:rsidRPr="00485034">
              <w:rPr>
                <w:noProof/>
                <w:sz w:val="20"/>
                <w:szCs w:val="20"/>
              </w:rPr>
              <w:t>[2] Bounguien CNR</w:t>
            </w:r>
            <w:r w:rsidRPr="00485034">
              <w:rPr>
                <w:noProof/>
                <w:sz w:val="20"/>
                <w:szCs w:val="20"/>
              </w:rPr>
              <w:tab/>
              <w:t>72</w:t>
            </w:r>
          </w:p>
          <w:p w:rsidR="009148FD" w:rsidRPr="00485034" w:rsidRDefault="00F23055" w:rsidP="009148FD">
            <w:pPr>
              <w:tabs>
                <w:tab w:val="right" w:pos="2649"/>
              </w:tabs>
              <w:jc w:val="left"/>
              <w:rPr>
                <w:noProof/>
                <w:sz w:val="20"/>
                <w:szCs w:val="20"/>
              </w:rPr>
            </w:pPr>
            <w:r w:rsidRPr="00485034">
              <w:rPr>
                <w:noProof/>
                <w:sz w:val="20"/>
                <w:szCs w:val="20"/>
              </w:rPr>
              <w:t>[3] Kak proposed CNR</w:t>
            </w:r>
            <w:r w:rsidRPr="00485034">
              <w:rPr>
                <w:noProof/>
                <w:sz w:val="20"/>
                <w:szCs w:val="20"/>
              </w:rPr>
              <w:tab/>
              <w:t>33</w:t>
            </w:r>
          </w:p>
          <w:p w:rsidR="009148FD" w:rsidRPr="00485034" w:rsidRDefault="00F23055" w:rsidP="009148FD">
            <w:pPr>
              <w:tabs>
                <w:tab w:val="right" w:pos="2649"/>
              </w:tabs>
              <w:jc w:val="left"/>
              <w:rPr>
                <w:noProof/>
                <w:sz w:val="20"/>
                <w:szCs w:val="20"/>
              </w:rPr>
            </w:pPr>
            <w:r w:rsidRPr="00485034">
              <w:rPr>
                <w:noProof/>
                <w:sz w:val="20"/>
                <w:szCs w:val="20"/>
              </w:rPr>
              <w:t>[4] Mbawal proposed CNR</w:t>
            </w:r>
            <w:r w:rsidRPr="00485034">
              <w:rPr>
                <w:noProof/>
                <w:sz w:val="20"/>
                <w:szCs w:val="20"/>
              </w:rPr>
              <w:tab/>
              <w:t>51</w:t>
            </w:r>
          </w:p>
          <w:p w:rsidR="009148FD" w:rsidRPr="00485034" w:rsidRDefault="00F23055" w:rsidP="009148FD">
            <w:pPr>
              <w:tabs>
                <w:tab w:val="right" w:pos="2649"/>
              </w:tabs>
              <w:jc w:val="left"/>
              <w:rPr>
                <w:noProof/>
                <w:sz w:val="20"/>
                <w:szCs w:val="20"/>
              </w:rPr>
            </w:pPr>
            <w:r w:rsidRPr="00485034">
              <w:rPr>
                <w:noProof/>
                <w:sz w:val="20"/>
                <w:szCs w:val="20"/>
              </w:rPr>
              <w:t>[5] Mansadala CNR</w:t>
            </w:r>
            <w:r w:rsidRPr="00485034">
              <w:rPr>
                <w:noProof/>
                <w:sz w:val="20"/>
                <w:szCs w:val="20"/>
              </w:rPr>
              <w:tab/>
              <w:t>73</w:t>
            </w:r>
          </w:p>
          <w:p w:rsidR="009148FD" w:rsidRPr="00485034" w:rsidRDefault="00F23055" w:rsidP="009148FD">
            <w:pPr>
              <w:tabs>
                <w:tab w:val="right" w:pos="2649"/>
              </w:tabs>
              <w:jc w:val="left"/>
              <w:rPr>
                <w:noProof/>
                <w:sz w:val="20"/>
                <w:szCs w:val="20"/>
              </w:rPr>
            </w:pPr>
            <w:r w:rsidRPr="00485034">
              <w:rPr>
                <w:noProof/>
                <w:sz w:val="20"/>
                <w:szCs w:val="20"/>
              </w:rPr>
              <w:t>[6] Dindefelo CNR</w:t>
            </w:r>
            <w:r w:rsidRPr="00485034">
              <w:rPr>
                <w:noProof/>
                <w:sz w:val="20"/>
                <w:szCs w:val="20"/>
              </w:rPr>
              <w:tab/>
              <w:t>t.b.d.</w:t>
            </w:r>
          </w:p>
          <w:p w:rsidR="009148FD" w:rsidRPr="00485034" w:rsidRDefault="00F23055" w:rsidP="009148FD">
            <w:pPr>
              <w:tabs>
                <w:tab w:val="right" w:pos="2649"/>
              </w:tabs>
              <w:jc w:val="left"/>
              <w:rPr>
                <w:noProof/>
                <w:sz w:val="20"/>
                <w:szCs w:val="20"/>
              </w:rPr>
            </w:pPr>
            <w:r w:rsidRPr="00485034">
              <w:rPr>
                <w:noProof/>
                <w:sz w:val="20"/>
                <w:szCs w:val="20"/>
              </w:rPr>
              <w:t>[7] Mansarinko CNR</w:t>
            </w:r>
            <w:r w:rsidRPr="00485034">
              <w:rPr>
                <w:noProof/>
                <w:sz w:val="20"/>
                <w:szCs w:val="20"/>
              </w:rPr>
              <w:tab/>
              <w:t>73</w:t>
            </w:r>
          </w:p>
          <w:p w:rsidR="009148FD" w:rsidRPr="00485034" w:rsidRDefault="00F23055" w:rsidP="009148FD">
            <w:pPr>
              <w:tabs>
                <w:tab w:val="right" w:pos="2649"/>
              </w:tabs>
              <w:jc w:val="left"/>
              <w:rPr>
                <w:noProof/>
                <w:sz w:val="20"/>
                <w:szCs w:val="20"/>
              </w:rPr>
            </w:pPr>
            <w:r w:rsidRPr="00485034">
              <w:rPr>
                <w:noProof/>
                <w:sz w:val="20"/>
                <w:szCs w:val="20"/>
              </w:rPr>
              <w:t>[8] Gnargou Comm Forest</w:t>
            </w:r>
            <w:r w:rsidRPr="00485034">
              <w:rPr>
                <w:noProof/>
                <w:sz w:val="20"/>
                <w:szCs w:val="20"/>
              </w:rPr>
              <w:tab/>
              <w:t>74</w:t>
            </w:r>
          </w:p>
          <w:p w:rsidR="009148FD" w:rsidRPr="00485034" w:rsidRDefault="00F23055" w:rsidP="009148FD">
            <w:pPr>
              <w:jc w:val="left"/>
              <w:rPr>
                <w:noProof/>
                <w:sz w:val="22"/>
                <w:szCs w:val="20"/>
              </w:rPr>
            </w:pPr>
            <w:r w:rsidRPr="00485034">
              <w:rPr>
                <w:noProof/>
                <w:sz w:val="22"/>
                <w:szCs w:val="20"/>
              </w:rPr>
              <w:t xml:space="preserve"> </w:t>
            </w:r>
          </w:p>
          <w:p w:rsidR="009148FD" w:rsidRPr="00485034" w:rsidRDefault="00F23055">
            <w:pPr>
              <w:jc w:val="center"/>
              <w:rPr>
                <w:noProof/>
                <w:sz w:val="22"/>
                <w:szCs w:val="22"/>
              </w:rPr>
            </w:pPr>
            <w:r w:rsidRPr="00485034">
              <w:rPr>
                <w:noProof/>
                <w:sz w:val="22"/>
                <w:szCs w:val="22"/>
              </w:rPr>
              <w:t>(</w:t>
            </w:r>
            <w:r w:rsidRPr="00485034">
              <w:rPr>
                <w:i/>
                <w:noProof/>
                <w:sz w:val="22"/>
                <w:szCs w:val="22"/>
              </w:rPr>
              <w:t xml:space="preserve">see </w:t>
            </w:r>
            <w:fldSimple w:instr=" REF _Ref277587978 \h  \* MERGEFORMAT ">
              <w:r w:rsidR="00484099" w:rsidRPr="00484099">
                <w:rPr>
                  <w:i/>
                  <w:noProof/>
                  <w:sz w:val="22"/>
                  <w:szCs w:val="22"/>
                </w:rPr>
                <w:t>Annex 2</w:t>
              </w:r>
            </w:fldSimple>
            <w:r w:rsidRPr="00485034">
              <w:rPr>
                <w:i/>
                <w:noProof/>
                <w:sz w:val="22"/>
                <w:szCs w:val="22"/>
              </w:rPr>
              <w:t xml:space="preserve"> for full </w:t>
            </w:r>
            <w:r w:rsidR="003A3362" w:rsidRPr="00485034">
              <w:rPr>
                <w:i/>
                <w:noProof/>
                <w:sz w:val="22"/>
                <w:szCs w:val="22"/>
              </w:rPr>
              <w:t xml:space="preserve">SO1 </w:t>
            </w:r>
            <w:r w:rsidRPr="00485034">
              <w:rPr>
                <w:i/>
                <w:noProof/>
                <w:sz w:val="22"/>
                <w:szCs w:val="22"/>
              </w:rPr>
              <w:t>tracking tool)</w:t>
            </w:r>
          </w:p>
        </w:tc>
        <w:tc>
          <w:tcPr>
            <w:tcW w:w="2912" w:type="dxa"/>
            <w:shd w:val="clear" w:color="auto" w:fill="EAF1DD"/>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METT scores for all 8 project CNRs (2 new, 4 extended, 2 existing) show increases of at least 10% from baseline over 5 years  and 20% for sites with starting score &lt; 60%</w:t>
            </w:r>
          </w:p>
          <w:p w:rsidR="009532C1" w:rsidRPr="00485034" w:rsidRDefault="009532C1"/>
        </w:tc>
        <w:tc>
          <w:tcPr>
            <w:tcW w:w="2161" w:type="dxa"/>
            <w:shd w:val="clear" w:color="auto" w:fill="EAF1DD"/>
          </w:tcPr>
          <w:p w:rsidR="009148FD" w:rsidRPr="00485034" w:rsidRDefault="00F23055" w:rsidP="009148FD">
            <w:pPr>
              <w:jc w:val="left"/>
              <w:rPr>
                <w:noProof/>
                <w:sz w:val="22"/>
                <w:szCs w:val="20"/>
              </w:rPr>
            </w:pPr>
            <w:r w:rsidRPr="00485034">
              <w:rPr>
                <w:noProof/>
                <w:sz w:val="22"/>
                <w:szCs w:val="20"/>
              </w:rPr>
              <w:t>DPN</w:t>
            </w:r>
          </w:p>
          <w:p w:rsidR="009148FD" w:rsidRPr="00485034" w:rsidRDefault="00F23055" w:rsidP="009148FD">
            <w:pPr>
              <w:jc w:val="left"/>
              <w:rPr>
                <w:noProof/>
                <w:sz w:val="22"/>
                <w:szCs w:val="20"/>
              </w:rPr>
            </w:pPr>
            <w:r w:rsidRPr="00485034">
              <w:rPr>
                <w:noProof/>
                <w:sz w:val="22"/>
                <w:szCs w:val="20"/>
              </w:rPr>
              <w:t>Rural Communities</w:t>
            </w:r>
          </w:p>
          <w:p w:rsidR="009148FD" w:rsidRPr="00485034" w:rsidRDefault="00F23055" w:rsidP="009148FD">
            <w:pPr>
              <w:jc w:val="left"/>
              <w:rPr>
                <w:noProof/>
                <w:sz w:val="22"/>
                <w:szCs w:val="20"/>
              </w:rPr>
            </w:pPr>
            <w:r w:rsidRPr="00485034">
              <w:rPr>
                <w:noProof/>
                <w:sz w:val="22"/>
                <w:szCs w:val="20"/>
              </w:rPr>
              <w:t>Village CNR management committees</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Project reports – METT analysis repeated as part of project M&amp;E process</w:t>
            </w:r>
          </w:p>
        </w:tc>
        <w:tc>
          <w:tcPr>
            <w:tcW w:w="2266" w:type="dxa"/>
            <w:vMerge/>
            <w:shd w:val="clear" w:color="auto" w:fill="EAF1DD"/>
          </w:tcPr>
          <w:p w:rsidR="009148FD" w:rsidRPr="00485034" w:rsidRDefault="009148FD" w:rsidP="009148FD">
            <w:pPr>
              <w:jc w:val="left"/>
              <w:rPr>
                <w:noProof/>
                <w:sz w:val="22"/>
                <w:szCs w:val="20"/>
              </w:rPr>
            </w:pPr>
          </w:p>
        </w:tc>
      </w:tr>
      <w:tr w:rsidR="009148FD" w:rsidRPr="00485034">
        <w:tc>
          <w:tcPr>
            <w:tcW w:w="1632" w:type="dxa"/>
            <w:vMerge w:val="restart"/>
            <w:tcMar>
              <w:top w:w="29" w:type="dxa"/>
              <w:left w:w="72" w:type="dxa"/>
              <w:bottom w:w="29" w:type="dxa"/>
              <w:right w:w="72" w:type="dxa"/>
            </w:tcMar>
          </w:tcPr>
          <w:p w:rsidR="009148FD" w:rsidRPr="00485034" w:rsidRDefault="00F23055" w:rsidP="009148FD">
            <w:pPr>
              <w:jc w:val="left"/>
              <w:rPr>
                <w:b/>
                <w:noProof/>
                <w:sz w:val="22"/>
                <w:szCs w:val="20"/>
              </w:rPr>
            </w:pPr>
            <w:r w:rsidRPr="00485034">
              <w:rPr>
                <w:b/>
                <w:noProof/>
                <w:sz w:val="22"/>
                <w:szCs w:val="20"/>
              </w:rPr>
              <w:t>Outcome 1 –</w:t>
            </w:r>
            <w:r w:rsidRPr="00485034">
              <w:rPr>
                <w:noProof/>
                <w:sz w:val="22"/>
                <w:szCs w:val="20"/>
              </w:rPr>
              <w:t xml:space="preserve"> </w:t>
            </w:r>
            <w:r w:rsidRPr="00485034">
              <w:rPr>
                <w:noProof/>
                <w:sz w:val="22"/>
              </w:rPr>
              <w:t>Improved governance framework and capacity for the effective incorporation of biodiversity conservation and low carbon, adaptive development into the National Ecovillage Strategy</w:t>
            </w:r>
          </w:p>
          <w:p w:rsidR="009148FD" w:rsidRPr="00485034" w:rsidRDefault="00F23055" w:rsidP="009148FD">
            <w:pPr>
              <w:rPr>
                <w:b/>
                <w:noProof/>
                <w:sz w:val="22"/>
                <w:szCs w:val="20"/>
              </w:rPr>
            </w:pPr>
            <w:r w:rsidRPr="00485034">
              <w:rPr>
                <w:noProof/>
              </w:rPr>
              <w:br w:type="page"/>
            </w:r>
          </w:p>
        </w:tc>
        <w:tc>
          <w:tcPr>
            <w:tcW w:w="2695" w:type="dxa"/>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 xml:space="preserve">4. Inter-Ministerial Protocol established between Ministry of Ecovillages (MEBRLAP/ ANEV) and Ministry of Environment (MENP/ DPN; DEFCCS) </w:t>
            </w:r>
          </w:p>
        </w:tc>
        <w:tc>
          <w:tcPr>
            <w:tcW w:w="2865" w:type="dxa"/>
          </w:tcPr>
          <w:p w:rsidR="009148FD" w:rsidRPr="00485034" w:rsidRDefault="00F23055" w:rsidP="003A3362">
            <w:pPr>
              <w:jc w:val="left"/>
              <w:rPr>
                <w:noProof/>
                <w:sz w:val="22"/>
                <w:szCs w:val="20"/>
              </w:rPr>
            </w:pPr>
            <w:r w:rsidRPr="00485034">
              <w:rPr>
                <w:noProof/>
                <w:sz w:val="22"/>
                <w:szCs w:val="20"/>
              </w:rPr>
              <w:t>No existing working relationship or agreements</w:t>
            </w:r>
          </w:p>
        </w:tc>
        <w:tc>
          <w:tcPr>
            <w:tcW w:w="2912" w:type="dxa"/>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 xml:space="preserve">Signed and implemented inter-Ministerial protocol; effective working relationships at all levels, local to national </w:t>
            </w:r>
          </w:p>
        </w:tc>
        <w:tc>
          <w:tcPr>
            <w:tcW w:w="2161" w:type="dxa"/>
          </w:tcPr>
          <w:p w:rsidR="009148FD" w:rsidRPr="00485034" w:rsidRDefault="00F23055" w:rsidP="009148FD">
            <w:pPr>
              <w:jc w:val="left"/>
              <w:rPr>
                <w:noProof/>
                <w:sz w:val="22"/>
                <w:szCs w:val="20"/>
              </w:rPr>
            </w:pPr>
            <w:r w:rsidRPr="00485034">
              <w:rPr>
                <w:noProof/>
                <w:sz w:val="22"/>
                <w:szCs w:val="20"/>
              </w:rPr>
              <w:t>MEBRLAP; MENP</w:t>
            </w:r>
          </w:p>
          <w:p w:rsidR="009148FD" w:rsidRPr="00485034" w:rsidRDefault="00F23055" w:rsidP="009148FD">
            <w:pPr>
              <w:jc w:val="left"/>
              <w:rPr>
                <w:noProof/>
                <w:sz w:val="22"/>
                <w:szCs w:val="20"/>
              </w:rPr>
            </w:pPr>
            <w:r w:rsidRPr="00485034">
              <w:rPr>
                <w:noProof/>
                <w:sz w:val="22"/>
                <w:szCs w:val="20"/>
              </w:rPr>
              <w:t>UNDP Capacity Development Scorecard</w:t>
            </w:r>
          </w:p>
          <w:p w:rsidR="009148FD" w:rsidRPr="00485034" w:rsidRDefault="00F23055" w:rsidP="009148FD">
            <w:pPr>
              <w:jc w:val="left"/>
              <w:rPr>
                <w:noProof/>
                <w:sz w:val="22"/>
                <w:szCs w:val="20"/>
              </w:rPr>
            </w:pPr>
            <w:r w:rsidRPr="00485034">
              <w:rPr>
                <w:noProof/>
                <w:sz w:val="22"/>
                <w:szCs w:val="20"/>
              </w:rPr>
              <w:t>Project reports</w:t>
            </w:r>
          </w:p>
        </w:tc>
        <w:tc>
          <w:tcPr>
            <w:tcW w:w="2266" w:type="dxa"/>
            <w:vMerge w:val="restart"/>
          </w:tcPr>
          <w:p w:rsidR="009148FD" w:rsidRPr="00485034" w:rsidRDefault="00F23055" w:rsidP="009148FD">
            <w:pPr>
              <w:jc w:val="left"/>
              <w:rPr>
                <w:noProof/>
                <w:sz w:val="22"/>
                <w:szCs w:val="20"/>
              </w:rPr>
            </w:pPr>
            <w:r w:rsidRPr="00485034">
              <w:rPr>
                <w:noProof/>
                <w:sz w:val="22"/>
                <w:szCs w:val="20"/>
                <w:u w:val="single"/>
              </w:rPr>
              <w:t>Risks</w:t>
            </w:r>
            <w:r w:rsidRPr="00485034">
              <w:rPr>
                <w:noProof/>
                <w:sz w:val="22"/>
                <w:szCs w:val="20"/>
              </w:rPr>
              <w:t>:</w:t>
            </w:r>
          </w:p>
          <w:p w:rsidR="009148FD" w:rsidRPr="00485034" w:rsidRDefault="00F23055" w:rsidP="009148FD">
            <w:pPr>
              <w:jc w:val="left"/>
              <w:rPr>
                <w:noProof/>
                <w:sz w:val="22"/>
                <w:szCs w:val="20"/>
              </w:rPr>
            </w:pPr>
            <w:r w:rsidRPr="00485034">
              <w:rPr>
                <w:noProof/>
                <w:sz w:val="22"/>
                <w:szCs w:val="20"/>
              </w:rPr>
              <w:t>Political will is lacking or processes too involved to achieve legal reform and removal of barriers within the project timescales</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 xml:space="preserve">Lack of commitment or capacity at Ecovillage level means that land allocation and planning processes (EMPs) cannot be achieved </w:t>
            </w:r>
          </w:p>
          <w:p w:rsidR="009148FD" w:rsidRPr="00485034" w:rsidRDefault="009148FD" w:rsidP="009148FD">
            <w:pPr>
              <w:jc w:val="left"/>
              <w:rPr>
                <w:noProof/>
                <w:sz w:val="22"/>
                <w:szCs w:val="20"/>
              </w:rPr>
            </w:pPr>
          </w:p>
          <w:p w:rsidR="009148FD" w:rsidRPr="00485034" w:rsidRDefault="00F23055" w:rsidP="009148FD">
            <w:pPr>
              <w:jc w:val="left"/>
              <w:rPr>
                <w:noProof/>
                <w:sz w:val="22"/>
                <w:szCs w:val="20"/>
                <w:u w:val="single"/>
              </w:rPr>
            </w:pPr>
            <w:r w:rsidRPr="00485034">
              <w:rPr>
                <w:noProof/>
                <w:sz w:val="22"/>
                <w:szCs w:val="20"/>
              </w:rPr>
              <w:t xml:space="preserve">Project outputs, achievements and data gathering at </w:t>
            </w:r>
            <w:r w:rsidR="007A2346" w:rsidRPr="00485034">
              <w:rPr>
                <w:noProof/>
                <w:sz w:val="22"/>
                <w:szCs w:val="20"/>
              </w:rPr>
              <w:t>the Ecovillage</w:t>
            </w:r>
            <w:r w:rsidRPr="00485034">
              <w:rPr>
                <w:noProof/>
                <w:sz w:val="22"/>
                <w:szCs w:val="20"/>
              </w:rPr>
              <w:t xml:space="preserve"> level are not adequate to attract private investment (market-based mechanisms) </w:t>
            </w:r>
          </w:p>
          <w:p w:rsidR="009148FD" w:rsidRPr="00485034" w:rsidRDefault="009148FD" w:rsidP="009148FD">
            <w:pPr>
              <w:jc w:val="left"/>
              <w:rPr>
                <w:noProof/>
                <w:sz w:val="22"/>
                <w:szCs w:val="20"/>
                <w:u w:val="single"/>
              </w:rPr>
            </w:pPr>
          </w:p>
          <w:p w:rsidR="009148FD" w:rsidRPr="00485034" w:rsidRDefault="00F23055" w:rsidP="009148FD">
            <w:pPr>
              <w:jc w:val="left"/>
              <w:rPr>
                <w:noProof/>
                <w:sz w:val="22"/>
                <w:szCs w:val="20"/>
              </w:rPr>
            </w:pPr>
            <w:r w:rsidRPr="00485034">
              <w:rPr>
                <w:noProof/>
                <w:sz w:val="22"/>
                <w:szCs w:val="20"/>
                <w:u w:val="single"/>
              </w:rPr>
              <w:t>Assumptions</w:t>
            </w:r>
            <w:r w:rsidRPr="00485034">
              <w:rPr>
                <w:noProof/>
                <w:sz w:val="22"/>
                <w:szCs w:val="20"/>
              </w:rPr>
              <w:t>:</w:t>
            </w:r>
          </w:p>
          <w:p w:rsidR="009148FD" w:rsidRPr="00485034" w:rsidRDefault="00F23055" w:rsidP="009148FD">
            <w:pPr>
              <w:jc w:val="left"/>
              <w:rPr>
                <w:noProof/>
                <w:sz w:val="22"/>
                <w:szCs w:val="20"/>
              </w:rPr>
            </w:pPr>
            <w:r w:rsidRPr="00485034">
              <w:rPr>
                <w:noProof/>
                <w:sz w:val="22"/>
                <w:szCs w:val="20"/>
              </w:rPr>
              <w:t>Capacity of ANEV and working relations with other Ministries can be strengthened to achieve project outcomes and ambitious national EVs Strategy and Programme</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 xml:space="preserve">Demonstration of working methods and results (better land/ resource management, improved energy efficiency, income-generation etc.) and dissemination of results will lead to widespread adoption of an effective </w:t>
            </w:r>
            <w:r w:rsidR="007A2346" w:rsidRPr="00485034">
              <w:rPr>
                <w:noProof/>
                <w:sz w:val="22"/>
                <w:szCs w:val="20"/>
              </w:rPr>
              <w:t>Ecovillage</w:t>
            </w:r>
            <w:r w:rsidRPr="00485034">
              <w:rPr>
                <w:noProof/>
                <w:sz w:val="22"/>
                <w:szCs w:val="20"/>
              </w:rPr>
              <w:t xml:space="preserve"> model. </w:t>
            </w:r>
          </w:p>
        </w:tc>
      </w:tr>
      <w:tr w:rsidR="009148FD" w:rsidRPr="00485034">
        <w:trPr>
          <w:trHeight w:val="334"/>
        </w:trPr>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Mar>
              <w:top w:w="29" w:type="dxa"/>
              <w:left w:w="72" w:type="dxa"/>
              <w:bottom w:w="29" w:type="dxa"/>
              <w:right w:w="72" w:type="dxa"/>
            </w:tcMar>
          </w:tcPr>
          <w:p w:rsidR="009148FD" w:rsidRPr="00485034" w:rsidRDefault="00F23055" w:rsidP="009148FD">
            <w:pPr>
              <w:jc w:val="left"/>
              <w:rPr>
                <w:noProof/>
                <w:sz w:val="22"/>
                <w:szCs w:val="22"/>
              </w:rPr>
            </w:pPr>
            <w:r w:rsidRPr="00485034">
              <w:rPr>
                <w:noProof/>
                <w:sz w:val="22"/>
                <w:szCs w:val="22"/>
              </w:rPr>
              <w:t xml:space="preserve">5. Improved competence levels and standards of the institutions responsible for EVs (ANEV, DPN, DEF, GENSEN) measured by increased scores of the </w:t>
            </w:r>
            <w:r w:rsidR="003A3362" w:rsidRPr="00485034">
              <w:rPr>
                <w:noProof/>
                <w:sz w:val="22"/>
                <w:szCs w:val="22"/>
              </w:rPr>
              <w:t>Capacity Development Scorecard</w:t>
            </w:r>
          </w:p>
          <w:p w:rsidR="009148FD" w:rsidRPr="00485034" w:rsidRDefault="009148FD" w:rsidP="009148FD">
            <w:pPr>
              <w:jc w:val="left"/>
              <w:rPr>
                <w:noProof/>
                <w:sz w:val="22"/>
                <w:szCs w:val="22"/>
              </w:rPr>
            </w:pPr>
          </w:p>
          <w:p w:rsidR="009148FD" w:rsidRPr="00485034" w:rsidRDefault="00F23055" w:rsidP="009148FD">
            <w:pPr>
              <w:jc w:val="left"/>
              <w:rPr>
                <w:noProof/>
                <w:sz w:val="22"/>
                <w:szCs w:val="22"/>
              </w:rPr>
            </w:pPr>
            <w:r w:rsidRPr="00485034">
              <w:rPr>
                <w:noProof/>
                <w:sz w:val="22"/>
                <w:szCs w:val="22"/>
              </w:rPr>
              <w:t>Average scores for all thematic areas (1 to 5 – see below) and levels of capacity (systemic, institutional and individual) for both PA management and energy efficiency market transformation.</w:t>
            </w:r>
          </w:p>
          <w:p w:rsidR="009148FD" w:rsidRPr="00485034" w:rsidRDefault="009148FD" w:rsidP="009148FD">
            <w:pPr>
              <w:jc w:val="left"/>
              <w:rPr>
                <w:noProof/>
                <w:sz w:val="22"/>
                <w:szCs w:val="22"/>
              </w:rPr>
            </w:pPr>
          </w:p>
          <w:p w:rsidR="009148FD" w:rsidRPr="00485034" w:rsidRDefault="00F23055" w:rsidP="005972A5">
            <w:pPr>
              <w:ind w:left="353" w:hanging="353"/>
              <w:jc w:val="left"/>
              <w:rPr>
                <w:noProof/>
                <w:sz w:val="22"/>
                <w:szCs w:val="22"/>
              </w:rPr>
            </w:pPr>
            <w:r w:rsidRPr="00485034">
              <w:rPr>
                <w:noProof/>
                <w:sz w:val="22"/>
                <w:szCs w:val="22"/>
              </w:rPr>
              <w:t>Capacity thematic areas:</w:t>
            </w:r>
          </w:p>
          <w:p w:rsidR="009148FD" w:rsidRPr="00485034" w:rsidRDefault="00F23055" w:rsidP="005972A5">
            <w:pPr>
              <w:tabs>
                <w:tab w:val="left" w:pos="353"/>
              </w:tabs>
              <w:ind w:left="353" w:hanging="353"/>
              <w:jc w:val="left"/>
              <w:rPr>
                <w:noProof/>
                <w:sz w:val="22"/>
                <w:szCs w:val="22"/>
              </w:rPr>
            </w:pPr>
            <w:r w:rsidRPr="00485034">
              <w:rPr>
                <w:noProof/>
                <w:sz w:val="22"/>
                <w:szCs w:val="22"/>
              </w:rPr>
              <w:t>(1)</w:t>
            </w:r>
            <w:r w:rsidRPr="00485034">
              <w:rPr>
                <w:noProof/>
                <w:sz w:val="22"/>
                <w:szCs w:val="22"/>
              </w:rPr>
              <w:tab/>
              <w:t>Capacity to conceptualize and develop sectoral and cross-sectoral policy and regulatory frameworks</w:t>
            </w:r>
          </w:p>
          <w:p w:rsidR="009148FD" w:rsidRPr="00485034" w:rsidRDefault="00F23055" w:rsidP="005972A5">
            <w:pPr>
              <w:tabs>
                <w:tab w:val="left" w:pos="353"/>
              </w:tabs>
              <w:ind w:left="353" w:hanging="353"/>
              <w:jc w:val="left"/>
              <w:rPr>
                <w:noProof/>
                <w:sz w:val="22"/>
                <w:szCs w:val="22"/>
              </w:rPr>
            </w:pPr>
            <w:r w:rsidRPr="00485034">
              <w:rPr>
                <w:noProof/>
                <w:sz w:val="22"/>
                <w:szCs w:val="22"/>
              </w:rPr>
              <w:t>(2)</w:t>
            </w:r>
            <w:r w:rsidRPr="00485034">
              <w:rPr>
                <w:noProof/>
                <w:sz w:val="22"/>
                <w:szCs w:val="22"/>
              </w:rPr>
              <w:tab/>
              <w:t>Capacity to formulate, operationalise and implement sectoral and cross-sectoral programmes and projects</w:t>
            </w:r>
          </w:p>
          <w:p w:rsidR="009148FD" w:rsidRPr="00485034" w:rsidRDefault="00F23055" w:rsidP="005972A5">
            <w:pPr>
              <w:tabs>
                <w:tab w:val="left" w:pos="353"/>
              </w:tabs>
              <w:ind w:left="353" w:hanging="353"/>
              <w:jc w:val="left"/>
              <w:rPr>
                <w:noProof/>
                <w:sz w:val="22"/>
                <w:szCs w:val="22"/>
              </w:rPr>
            </w:pPr>
            <w:r w:rsidRPr="00485034">
              <w:rPr>
                <w:noProof/>
                <w:sz w:val="22"/>
                <w:szCs w:val="22"/>
              </w:rPr>
              <w:t>(3)</w:t>
            </w:r>
            <w:r w:rsidRPr="00485034">
              <w:rPr>
                <w:noProof/>
                <w:sz w:val="22"/>
                <w:szCs w:val="22"/>
              </w:rPr>
              <w:tab/>
              <w:t>Capacity to mobilize and manage partnerships, including with the civil society and the private sector</w:t>
            </w:r>
          </w:p>
          <w:p w:rsidR="009148FD" w:rsidRPr="00485034" w:rsidRDefault="00F23055" w:rsidP="005972A5">
            <w:pPr>
              <w:tabs>
                <w:tab w:val="left" w:pos="353"/>
              </w:tabs>
              <w:ind w:left="353" w:hanging="353"/>
              <w:jc w:val="left"/>
              <w:rPr>
                <w:noProof/>
                <w:sz w:val="22"/>
                <w:szCs w:val="22"/>
              </w:rPr>
            </w:pPr>
            <w:r w:rsidRPr="00485034">
              <w:rPr>
                <w:noProof/>
                <w:sz w:val="22"/>
                <w:szCs w:val="22"/>
              </w:rPr>
              <w:t>(4)</w:t>
            </w:r>
            <w:r w:rsidRPr="00485034">
              <w:rPr>
                <w:noProof/>
                <w:sz w:val="22"/>
                <w:szCs w:val="22"/>
              </w:rPr>
              <w:tab/>
              <w:t>Technical skills related specifically to the requirements of the [focal area] and associated Conventions</w:t>
            </w:r>
          </w:p>
          <w:p w:rsidR="009148FD" w:rsidRPr="00485034" w:rsidRDefault="00F23055" w:rsidP="005972A5">
            <w:pPr>
              <w:tabs>
                <w:tab w:val="left" w:pos="353"/>
              </w:tabs>
              <w:ind w:left="353" w:hanging="353"/>
              <w:jc w:val="left"/>
              <w:rPr>
                <w:noProof/>
                <w:sz w:val="22"/>
                <w:szCs w:val="22"/>
              </w:rPr>
            </w:pPr>
            <w:r w:rsidRPr="00485034">
              <w:rPr>
                <w:noProof/>
                <w:sz w:val="22"/>
                <w:szCs w:val="22"/>
              </w:rPr>
              <w:t>(5)</w:t>
            </w:r>
            <w:r w:rsidRPr="00485034">
              <w:rPr>
                <w:noProof/>
                <w:sz w:val="22"/>
                <w:szCs w:val="22"/>
              </w:rPr>
              <w:tab/>
              <w:t>Capacity to monitor, evaluate and report at the sector and project levels</w:t>
            </w:r>
          </w:p>
        </w:tc>
        <w:tc>
          <w:tcPr>
            <w:tcW w:w="2865" w:type="dxa"/>
          </w:tcPr>
          <w:p w:rsidR="009148FD" w:rsidRPr="00485034" w:rsidRDefault="00F23055" w:rsidP="009148FD">
            <w:pPr>
              <w:tabs>
                <w:tab w:val="right" w:pos="2485"/>
              </w:tabs>
              <w:jc w:val="left"/>
              <w:rPr>
                <w:noProof/>
                <w:sz w:val="22"/>
                <w:szCs w:val="20"/>
              </w:rPr>
            </w:pPr>
            <w:r w:rsidRPr="00485034">
              <w:rPr>
                <w:noProof/>
                <w:sz w:val="22"/>
                <w:szCs w:val="20"/>
              </w:rPr>
              <w:t>Average scores for all thematic areas and capacity levels of capacity for both PA management and energy efficiency market transformation:</w:t>
            </w:r>
          </w:p>
          <w:p w:rsidR="009148FD" w:rsidRPr="00485034" w:rsidRDefault="009148FD" w:rsidP="009148FD">
            <w:pPr>
              <w:tabs>
                <w:tab w:val="right" w:pos="2485"/>
              </w:tabs>
              <w:jc w:val="left"/>
              <w:rPr>
                <w:noProof/>
                <w:sz w:val="22"/>
                <w:szCs w:val="20"/>
              </w:rPr>
            </w:pPr>
          </w:p>
          <w:p w:rsidR="009148FD" w:rsidRPr="00485034" w:rsidRDefault="00F23055" w:rsidP="009148FD">
            <w:pPr>
              <w:tabs>
                <w:tab w:val="right" w:pos="2485"/>
              </w:tabs>
              <w:jc w:val="left"/>
              <w:rPr>
                <w:noProof/>
                <w:sz w:val="22"/>
                <w:szCs w:val="20"/>
              </w:rPr>
            </w:pPr>
            <w:r w:rsidRPr="00485034">
              <w:rPr>
                <w:noProof/>
                <w:sz w:val="22"/>
                <w:szCs w:val="20"/>
              </w:rPr>
              <w:t>ANEV</w:t>
            </w:r>
            <w:r w:rsidRPr="00485034">
              <w:rPr>
                <w:noProof/>
                <w:sz w:val="22"/>
                <w:szCs w:val="20"/>
              </w:rPr>
              <w:tab/>
              <w:t>62%</w:t>
            </w:r>
          </w:p>
          <w:p w:rsidR="009148FD" w:rsidRPr="00485034" w:rsidRDefault="00F23055" w:rsidP="009148FD">
            <w:pPr>
              <w:tabs>
                <w:tab w:val="right" w:pos="2485"/>
              </w:tabs>
              <w:jc w:val="left"/>
              <w:rPr>
                <w:noProof/>
                <w:sz w:val="22"/>
                <w:szCs w:val="20"/>
              </w:rPr>
            </w:pPr>
            <w:r w:rsidRPr="00485034">
              <w:rPr>
                <w:noProof/>
                <w:sz w:val="22"/>
                <w:szCs w:val="20"/>
              </w:rPr>
              <w:t>DEFC</w:t>
            </w:r>
            <w:r w:rsidRPr="00485034">
              <w:rPr>
                <w:noProof/>
                <w:sz w:val="22"/>
                <w:szCs w:val="20"/>
              </w:rPr>
              <w:tab/>
              <w:t>66%</w:t>
            </w:r>
          </w:p>
          <w:p w:rsidR="009148FD" w:rsidRPr="00485034" w:rsidRDefault="00F23055" w:rsidP="009148FD">
            <w:pPr>
              <w:tabs>
                <w:tab w:val="right" w:pos="2485"/>
              </w:tabs>
              <w:jc w:val="left"/>
              <w:rPr>
                <w:noProof/>
                <w:sz w:val="22"/>
                <w:szCs w:val="20"/>
              </w:rPr>
            </w:pPr>
            <w:r w:rsidRPr="00485034">
              <w:rPr>
                <w:noProof/>
                <w:sz w:val="22"/>
                <w:szCs w:val="20"/>
              </w:rPr>
              <w:t>GENSEN</w:t>
            </w:r>
            <w:r w:rsidRPr="00485034">
              <w:rPr>
                <w:noProof/>
                <w:sz w:val="22"/>
                <w:szCs w:val="20"/>
              </w:rPr>
              <w:tab/>
              <w:t>76%</w:t>
            </w:r>
          </w:p>
          <w:p w:rsidR="009148FD" w:rsidRPr="00485034" w:rsidRDefault="00F23055">
            <w:pPr>
              <w:tabs>
                <w:tab w:val="right" w:pos="2485"/>
              </w:tabs>
              <w:jc w:val="left"/>
              <w:rPr>
                <w:noProof/>
                <w:sz w:val="22"/>
                <w:szCs w:val="20"/>
              </w:rPr>
            </w:pPr>
            <w:r w:rsidRPr="00485034">
              <w:rPr>
                <w:noProof/>
                <w:sz w:val="22"/>
                <w:szCs w:val="20"/>
              </w:rPr>
              <w:t>DPN</w:t>
            </w:r>
            <w:r w:rsidRPr="00485034">
              <w:rPr>
                <w:noProof/>
                <w:sz w:val="22"/>
                <w:szCs w:val="20"/>
              </w:rPr>
              <w:tab/>
              <w:t>65%</w:t>
            </w:r>
          </w:p>
          <w:p w:rsidR="009148FD" w:rsidRPr="00485034" w:rsidRDefault="009148FD" w:rsidP="009148FD">
            <w:pPr>
              <w:jc w:val="left"/>
              <w:rPr>
                <w:noProof/>
                <w:sz w:val="22"/>
                <w:szCs w:val="20"/>
              </w:rPr>
            </w:pPr>
          </w:p>
          <w:p w:rsidR="009148FD" w:rsidRPr="00485034" w:rsidRDefault="00F23055" w:rsidP="009148FD">
            <w:pPr>
              <w:jc w:val="left"/>
              <w:rPr>
                <w:i/>
                <w:noProof/>
                <w:sz w:val="22"/>
                <w:szCs w:val="20"/>
              </w:rPr>
            </w:pPr>
            <w:r w:rsidRPr="00485034">
              <w:rPr>
                <w:i/>
                <w:noProof/>
                <w:sz w:val="22"/>
                <w:szCs w:val="20"/>
              </w:rPr>
              <w:t xml:space="preserve">(see </w:t>
            </w:r>
            <w:fldSimple w:instr=" REF _Ref277589600 \h  \* MERGEFORMAT ">
              <w:r w:rsidR="00484099" w:rsidRPr="00484099">
                <w:rPr>
                  <w:i/>
                  <w:noProof/>
                  <w:sz w:val="22"/>
                  <w:szCs w:val="22"/>
                </w:rPr>
                <w:t>Annex 3</w:t>
              </w:r>
            </w:fldSimple>
            <w:r w:rsidRPr="00485034">
              <w:rPr>
                <w:i/>
                <w:noProof/>
                <w:sz w:val="22"/>
                <w:szCs w:val="22"/>
              </w:rPr>
              <w:t xml:space="preserve"> for a complete and disaggregated a</w:t>
            </w:r>
            <w:r w:rsidRPr="00485034">
              <w:rPr>
                <w:i/>
                <w:noProof/>
                <w:sz w:val="22"/>
                <w:szCs w:val="20"/>
              </w:rPr>
              <w:t>nalysis)</w:t>
            </w:r>
          </w:p>
          <w:p w:rsidR="009148FD" w:rsidRPr="00485034" w:rsidRDefault="009148FD" w:rsidP="009148FD">
            <w:pPr>
              <w:jc w:val="left"/>
              <w:rPr>
                <w:noProof/>
                <w:sz w:val="22"/>
                <w:szCs w:val="20"/>
              </w:rPr>
            </w:pPr>
          </w:p>
          <w:p w:rsidR="009148FD" w:rsidRPr="00485034" w:rsidRDefault="009148FD" w:rsidP="009148FD">
            <w:pPr>
              <w:jc w:val="left"/>
              <w:rPr>
                <w:noProof/>
                <w:sz w:val="22"/>
                <w:szCs w:val="20"/>
              </w:rPr>
            </w:pPr>
          </w:p>
          <w:p w:rsidR="009148FD" w:rsidRPr="00485034" w:rsidRDefault="009148FD" w:rsidP="009148FD">
            <w:pPr>
              <w:jc w:val="left"/>
              <w:rPr>
                <w:noProof/>
                <w:sz w:val="22"/>
                <w:szCs w:val="20"/>
              </w:rPr>
            </w:pPr>
          </w:p>
          <w:p w:rsidR="009148FD" w:rsidRPr="00485034" w:rsidRDefault="009148FD" w:rsidP="009148FD">
            <w:pPr>
              <w:jc w:val="left"/>
              <w:rPr>
                <w:noProof/>
                <w:sz w:val="22"/>
                <w:szCs w:val="20"/>
              </w:rPr>
            </w:pPr>
          </w:p>
          <w:p w:rsidR="009148FD" w:rsidRPr="00485034" w:rsidRDefault="009148FD" w:rsidP="009148FD">
            <w:pPr>
              <w:jc w:val="left"/>
              <w:rPr>
                <w:noProof/>
                <w:sz w:val="22"/>
                <w:szCs w:val="20"/>
              </w:rPr>
            </w:pPr>
          </w:p>
        </w:tc>
        <w:tc>
          <w:tcPr>
            <w:tcW w:w="2912" w:type="dxa"/>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Average scores for all thematic areas and levels of capacity for both PA management and energy efficiency market transformation increase by at least 10% for each of the target institutions.</w:t>
            </w:r>
          </w:p>
          <w:p w:rsidR="009532C1" w:rsidRPr="00485034" w:rsidRDefault="009532C1"/>
        </w:tc>
        <w:tc>
          <w:tcPr>
            <w:tcW w:w="2161" w:type="dxa"/>
          </w:tcPr>
          <w:p w:rsidR="009148FD" w:rsidRPr="00485034" w:rsidRDefault="00F23055" w:rsidP="009148FD">
            <w:pPr>
              <w:jc w:val="left"/>
              <w:rPr>
                <w:noProof/>
                <w:sz w:val="22"/>
                <w:szCs w:val="20"/>
              </w:rPr>
            </w:pPr>
            <w:r w:rsidRPr="00485034">
              <w:rPr>
                <w:noProof/>
                <w:sz w:val="22"/>
                <w:szCs w:val="20"/>
              </w:rPr>
              <w:t>Capacity Development Scorecards for individual institutions and collectively – to be repeated as part of project M&amp;E process</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Periodic project reports</w:t>
            </w:r>
          </w:p>
        </w:tc>
        <w:tc>
          <w:tcPr>
            <w:tcW w:w="2266" w:type="dxa"/>
            <w:vMerge/>
          </w:tcPr>
          <w:p w:rsidR="009148FD" w:rsidRPr="00485034" w:rsidRDefault="009148FD" w:rsidP="009148FD">
            <w:pPr>
              <w:jc w:val="left"/>
              <w:rPr>
                <w:noProof/>
                <w:sz w:val="22"/>
                <w:szCs w:val="20"/>
              </w:rPr>
            </w:pPr>
          </w:p>
        </w:tc>
      </w:tr>
      <w:tr w:rsidR="009148FD" w:rsidRPr="00485034">
        <w:trPr>
          <w:trHeight w:val="334"/>
        </w:trPr>
        <w:tc>
          <w:tcPr>
            <w:tcW w:w="1632" w:type="dxa"/>
            <w:vMerge w:val="restart"/>
            <w:tcMar>
              <w:top w:w="29" w:type="dxa"/>
              <w:left w:w="72" w:type="dxa"/>
              <w:bottom w:w="29" w:type="dxa"/>
              <w:right w:w="72" w:type="dxa"/>
            </w:tcMar>
          </w:tcPr>
          <w:p w:rsidR="009148FD" w:rsidRPr="00485034" w:rsidRDefault="00F23055" w:rsidP="009148FD">
            <w:pPr>
              <w:jc w:val="left"/>
              <w:rPr>
                <w:noProof/>
                <w:sz w:val="22"/>
              </w:rPr>
            </w:pPr>
            <w:r w:rsidRPr="00485034">
              <w:rPr>
                <w:b/>
                <w:noProof/>
                <w:sz w:val="22"/>
                <w:szCs w:val="20"/>
              </w:rPr>
              <w:t xml:space="preserve">Outcome 2 </w:t>
            </w:r>
            <w:r w:rsidRPr="00485034">
              <w:rPr>
                <w:noProof/>
                <w:sz w:val="22"/>
                <w:szCs w:val="20"/>
              </w:rPr>
              <w:t xml:space="preserve">– </w:t>
            </w:r>
            <w:r w:rsidRPr="00485034">
              <w:rPr>
                <w:noProof/>
                <w:sz w:val="22"/>
              </w:rPr>
              <w:t>Integrated land use, natural resource management and biodiversity conservation provide social benefits in pilot Ecovillages and contribute to global BD benefits in CNRs and adjacent PAs</w:t>
            </w:r>
          </w:p>
          <w:p w:rsidR="009148FD" w:rsidRPr="00485034" w:rsidRDefault="009148FD" w:rsidP="009148FD">
            <w:pPr>
              <w:rPr>
                <w:b/>
                <w:noProof/>
                <w:sz w:val="22"/>
                <w:szCs w:val="20"/>
              </w:rPr>
            </w:pPr>
          </w:p>
          <w:p w:rsidR="009148FD" w:rsidRPr="00485034" w:rsidRDefault="009148FD" w:rsidP="009148FD">
            <w:pPr>
              <w:rPr>
                <w:b/>
                <w:noProof/>
                <w:sz w:val="22"/>
                <w:szCs w:val="20"/>
              </w:rPr>
            </w:pPr>
          </w:p>
        </w:tc>
        <w:tc>
          <w:tcPr>
            <w:tcW w:w="2695" w:type="dxa"/>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6.  New CNRs (2); extensions of existing CNRs (4) and existing CNRs (2) functioning to conserve global biodiversity within their boundaries and in adjacent PAs</w:t>
            </w:r>
          </w:p>
        </w:tc>
        <w:tc>
          <w:tcPr>
            <w:tcW w:w="2865" w:type="dxa"/>
          </w:tcPr>
          <w:p w:rsidR="009148FD" w:rsidRPr="00485034" w:rsidRDefault="00F23055" w:rsidP="003A3362">
            <w:pPr>
              <w:jc w:val="left"/>
              <w:rPr>
                <w:noProof/>
                <w:sz w:val="22"/>
                <w:szCs w:val="20"/>
              </w:rPr>
            </w:pPr>
            <w:r w:rsidRPr="00485034">
              <w:rPr>
                <w:noProof/>
                <w:sz w:val="22"/>
                <w:szCs w:val="20"/>
              </w:rPr>
              <w:t xml:space="preserve">Nationally: </w:t>
            </w:r>
          </w:p>
          <w:p w:rsidR="009148FD" w:rsidRPr="00485034" w:rsidRDefault="00F23055" w:rsidP="003A3362">
            <w:pPr>
              <w:jc w:val="left"/>
              <w:rPr>
                <w:noProof/>
                <w:sz w:val="22"/>
                <w:szCs w:val="20"/>
              </w:rPr>
            </w:pPr>
            <w:r w:rsidRPr="00485034">
              <w:rPr>
                <w:noProof/>
                <w:sz w:val="22"/>
                <w:szCs w:val="20"/>
              </w:rPr>
              <w:t>21 CNRs, 27 UPs, (total 441,000 ha) designated</w:t>
            </w:r>
            <w:r w:rsidR="003A3362" w:rsidRPr="00485034">
              <w:rPr>
                <w:noProof/>
                <w:sz w:val="22"/>
                <w:szCs w:val="20"/>
              </w:rPr>
              <w:t>*</w:t>
            </w:r>
          </w:p>
          <w:p w:rsidR="009532C1" w:rsidRPr="00485034" w:rsidRDefault="009532C1">
            <w:pPr>
              <w:jc w:val="left"/>
            </w:pPr>
          </w:p>
          <w:p w:rsidR="009148FD" w:rsidRPr="00485034" w:rsidRDefault="00F23055" w:rsidP="003A3362">
            <w:pPr>
              <w:jc w:val="left"/>
              <w:rPr>
                <w:noProof/>
                <w:sz w:val="22"/>
                <w:szCs w:val="20"/>
              </w:rPr>
            </w:pPr>
            <w:r w:rsidRPr="00485034">
              <w:rPr>
                <w:noProof/>
                <w:sz w:val="22"/>
                <w:szCs w:val="20"/>
              </w:rPr>
              <w:t>Among project sites:</w:t>
            </w:r>
          </w:p>
          <w:p w:rsidR="009148FD" w:rsidRPr="00485034" w:rsidRDefault="00F23055" w:rsidP="003A3362">
            <w:pPr>
              <w:jc w:val="left"/>
              <w:rPr>
                <w:noProof/>
                <w:sz w:val="22"/>
                <w:szCs w:val="20"/>
              </w:rPr>
            </w:pPr>
            <w:r w:rsidRPr="00485034">
              <w:rPr>
                <w:noProof/>
                <w:sz w:val="22"/>
                <w:szCs w:val="20"/>
              </w:rPr>
              <w:t>6 CNRs tallying 147,013 ha</w:t>
            </w:r>
          </w:p>
          <w:p w:rsidR="009148FD" w:rsidRPr="00485034" w:rsidRDefault="009148FD" w:rsidP="00A3000D"/>
          <w:p w:rsidR="009532C1" w:rsidRPr="00485034" w:rsidRDefault="003A3362">
            <w:pPr>
              <w:jc w:val="left"/>
              <w:rPr>
                <w:i/>
              </w:rPr>
            </w:pPr>
            <w:r w:rsidRPr="00485034">
              <w:rPr>
                <w:i/>
                <w:sz w:val="20"/>
              </w:rPr>
              <w:t>(* See Table B in Section One of the METT for a non-</w:t>
            </w:r>
            <w:r w:rsidR="002B2142" w:rsidRPr="00485034">
              <w:rPr>
                <w:i/>
                <w:sz w:val="20"/>
              </w:rPr>
              <w:t>exhaustive</w:t>
            </w:r>
            <w:r w:rsidRPr="00485034">
              <w:rPr>
                <w:i/>
                <w:sz w:val="20"/>
              </w:rPr>
              <w:t xml:space="preserve"> list of Community Managed Reserves and Pastoral Units in Annex 2.)</w:t>
            </w:r>
          </w:p>
        </w:tc>
        <w:tc>
          <w:tcPr>
            <w:tcW w:w="2912" w:type="dxa"/>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Among project sites at least 15,000 ha of new and extended Community Nature Reserves established and functioning to conserve biodiversity, increasing total conservation area targeted by the project to 162,813 ha</w:t>
            </w:r>
          </w:p>
          <w:p w:rsidR="009532C1" w:rsidRPr="00485034" w:rsidRDefault="009532C1">
            <w:pPr>
              <w:jc w:val="left"/>
            </w:pPr>
          </w:p>
          <w:p w:rsidR="009148FD" w:rsidRPr="00485034" w:rsidRDefault="00F23055" w:rsidP="003A3362">
            <w:pPr>
              <w:jc w:val="left"/>
              <w:rPr>
                <w:noProof/>
                <w:sz w:val="22"/>
                <w:szCs w:val="20"/>
              </w:rPr>
            </w:pPr>
            <w:r w:rsidRPr="00485034">
              <w:rPr>
                <w:noProof/>
                <w:sz w:val="22"/>
                <w:szCs w:val="20"/>
              </w:rPr>
              <w:t>Evidence of effective management is provided by increases in METT scores for all CNRs</w:t>
            </w:r>
          </w:p>
        </w:tc>
        <w:tc>
          <w:tcPr>
            <w:tcW w:w="2161" w:type="dxa"/>
          </w:tcPr>
          <w:p w:rsidR="009148FD" w:rsidRPr="00485034" w:rsidRDefault="00F23055" w:rsidP="009148FD">
            <w:pPr>
              <w:jc w:val="left"/>
              <w:rPr>
                <w:noProof/>
                <w:sz w:val="22"/>
                <w:szCs w:val="20"/>
              </w:rPr>
            </w:pPr>
            <w:r w:rsidRPr="00485034">
              <w:rPr>
                <w:noProof/>
                <w:sz w:val="22"/>
                <w:szCs w:val="20"/>
              </w:rPr>
              <w:t xml:space="preserve">Ministry of Decentralization </w:t>
            </w:r>
          </w:p>
          <w:p w:rsidR="009148FD" w:rsidRPr="00485034" w:rsidRDefault="00F23055" w:rsidP="009148FD">
            <w:pPr>
              <w:jc w:val="left"/>
              <w:rPr>
                <w:noProof/>
                <w:sz w:val="22"/>
                <w:szCs w:val="20"/>
              </w:rPr>
            </w:pPr>
            <w:r w:rsidRPr="00485034">
              <w:rPr>
                <w:noProof/>
                <w:sz w:val="22"/>
                <w:szCs w:val="20"/>
              </w:rPr>
              <w:t xml:space="preserve">CIVDs </w:t>
            </w:r>
          </w:p>
          <w:p w:rsidR="009148FD" w:rsidRPr="00485034" w:rsidRDefault="00F23055" w:rsidP="009148FD">
            <w:pPr>
              <w:jc w:val="left"/>
              <w:rPr>
                <w:noProof/>
                <w:sz w:val="22"/>
                <w:szCs w:val="20"/>
              </w:rPr>
            </w:pPr>
            <w:r w:rsidRPr="00485034">
              <w:rPr>
                <w:noProof/>
                <w:sz w:val="22"/>
                <w:szCs w:val="20"/>
              </w:rPr>
              <w:t xml:space="preserve">ANEV/ </w:t>
            </w:r>
            <w:r w:rsidR="007A2346" w:rsidRPr="00485034">
              <w:rPr>
                <w:noProof/>
                <w:sz w:val="22"/>
                <w:szCs w:val="20"/>
              </w:rPr>
              <w:t>Ecovillage</w:t>
            </w:r>
            <w:r w:rsidRPr="00485034">
              <w:rPr>
                <w:noProof/>
                <w:sz w:val="22"/>
                <w:szCs w:val="20"/>
              </w:rPr>
              <w:t xml:space="preserve"> Programme Annual reports</w:t>
            </w:r>
          </w:p>
          <w:p w:rsidR="009148FD" w:rsidRPr="00485034" w:rsidRDefault="00F23055" w:rsidP="009148FD">
            <w:pPr>
              <w:jc w:val="left"/>
              <w:rPr>
                <w:noProof/>
                <w:sz w:val="22"/>
                <w:szCs w:val="20"/>
              </w:rPr>
            </w:pPr>
            <w:r w:rsidRPr="00485034">
              <w:rPr>
                <w:noProof/>
                <w:sz w:val="22"/>
                <w:szCs w:val="20"/>
              </w:rPr>
              <w:t>Project reports</w:t>
            </w:r>
          </w:p>
          <w:p w:rsidR="009148FD" w:rsidRPr="00485034" w:rsidRDefault="00F23055" w:rsidP="009148FD">
            <w:pPr>
              <w:snapToGrid w:val="0"/>
              <w:jc w:val="left"/>
              <w:rPr>
                <w:noProof/>
                <w:sz w:val="22"/>
                <w:szCs w:val="20"/>
              </w:rPr>
            </w:pPr>
            <w:r w:rsidRPr="00485034">
              <w:rPr>
                <w:noProof/>
                <w:sz w:val="22"/>
              </w:rPr>
              <w:t>Project BD Monitoring System</w:t>
            </w:r>
          </w:p>
        </w:tc>
        <w:tc>
          <w:tcPr>
            <w:tcW w:w="2266" w:type="dxa"/>
            <w:vMerge w:val="restart"/>
          </w:tcPr>
          <w:p w:rsidR="009148FD" w:rsidRPr="00485034" w:rsidRDefault="00F23055" w:rsidP="009148FD">
            <w:pPr>
              <w:jc w:val="left"/>
              <w:rPr>
                <w:noProof/>
                <w:sz w:val="22"/>
                <w:szCs w:val="20"/>
              </w:rPr>
            </w:pPr>
            <w:r w:rsidRPr="00485034">
              <w:rPr>
                <w:noProof/>
                <w:sz w:val="22"/>
                <w:szCs w:val="20"/>
                <w:u w:val="single"/>
              </w:rPr>
              <w:t>Risks</w:t>
            </w:r>
            <w:r w:rsidRPr="00485034">
              <w:rPr>
                <w:noProof/>
                <w:sz w:val="22"/>
                <w:szCs w:val="20"/>
              </w:rPr>
              <w:t xml:space="preserve">: </w:t>
            </w:r>
          </w:p>
          <w:p w:rsidR="009148FD" w:rsidRPr="00485034" w:rsidRDefault="00F23055" w:rsidP="009148FD">
            <w:pPr>
              <w:jc w:val="left"/>
              <w:rPr>
                <w:noProof/>
                <w:sz w:val="22"/>
                <w:szCs w:val="20"/>
                <w:u w:val="single"/>
              </w:rPr>
            </w:pPr>
            <w:r w:rsidRPr="00485034">
              <w:rPr>
                <w:noProof/>
                <w:sz w:val="22"/>
                <w:szCs w:val="20"/>
              </w:rPr>
              <w:t xml:space="preserve">Management of national PA network is too weak to ensure conservation objectives achieved within PAs despite contributions from adjacent CNRs </w:t>
            </w:r>
            <w:r w:rsidRPr="00485034">
              <w:rPr>
                <w:noProof/>
                <w:sz w:val="22"/>
                <w:szCs w:val="20"/>
                <w:u w:val="single"/>
              </w:rPr>
              <w:t xml:space="preserve"> </w:t>
            </w:r>
          </w:p>
          <w:p w:rsidR="009148FD" w:rsidRPr="00485034" w:rsidRDefault="009148FD" w:rsidP="009148FD">
            <w:pPr>
              <w:jc w:val="left"/>
              <w:rPr>
                <w:noProof/>
                <w:sz w:val="22"/>
                <w:szCs w:val="20"/>
                <w:u w:val="single"/>
              </w:rPr>
            </w:pPr>
          </w:p>
          <w:p w:rsidR="009148FD" w:rsidRPr="00485034" w:rsidRDefault="00F23055" w:rsidP="009148FD">
            <w:pPr>
              <w:jc w:val="left"/>
              <w:rPr>
                <w:noProof/>
                <w:sz w:val="22"/>
                <w:szCs w:val="20"/>
              </w:rPr>
            </w:pPr>
            <w:r w:rsidRPr="00485034">
              <w:rPr>
                <w:noProof/>
                <w:sz w:val="22"/>
                <w:szCs w:val="20"/>
              </w:rPr>
              <w:t xml:space="preserve">Community commitment or capacity for management of CNRs is insufficient to achieve BD conservation objectives for CNRs and adjacent PAs  </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 xml:space="preserve">Better management of village lands (EPs, ASP methods etc.) and alternative IGAs do not result in decline in destructive practices of resource exploitation (farming encroachment, poaching etc. in PAs) </w:t>
            </w:r>
            <w:r w:rsidRPr="00485034">
              <w:rPr>
                <w:rFonts w:eastAsia="Calibri"/>
                <w:noProof/>
                <w:sz w:val="21"/>
                <w:szCs w:val="21"/>
              </w:rPr>
              <w:t>Rural villages operate at extreme levels of poverty and people may be unwilling to try new approaches when their basic livelihood needs are not being met.</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rPr>
              <w:t>Assumptions:</w:t>
            </w:r>
          </w:p>
          <w:p w:rsidR="009148FD" w:rsidRPr="00485034" w:rsidRDefault="00F23055" w:rsidP="009148FD">
            <w:pPr>
              <w:jc w:val="left"/>
              <w:rPr>
                <w:noProof/>
                <w:sz w:val="22"/>
                <w:szCs w:val="20"/>
              </w:rPr>
            </w:pPr>
            <w:r w:rsidRPr="00485034">
              <w:rPr>
                <w:noProof/>
                <w:sz w:val="22"/>
                <w:szCs w:val="20"/>
              </w:rPr>
              <w:t>Communities will change behaviour and commit to new practices if provided with alternatives and support to implementation</w:t>
            </w:r>
          </w:p>
        </w:tc>
      </w:tr>
      <w:tr w:rsidR="009148FD" w:rsidRPr="00485034">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7. New Ecological Perimeters established and providing</w:t>
            </w:r>
            <w:r w:rsidRPr="00485034">
              <w:rPr>
                <w:noProof/>
                <w:sz w:val="22"/>
              </w:rPr>
              <w:t xml:space="preserve"> village needs through sustainable management (wood fuel/ timber; endemic species for CNR rehabilitation, medicinal plants, bamboo)</w:t>
            </w:r>
          </w:p>
        </w:tc>
        <w:tc>
          <w:tcPr>
            <w:tcW w:w="2865" w:type="dxa"/>
          </w:tcPr>
          <w:p w:rsidR="009148FD" w:rsidRPr="00485034" w:rsidRDefault="00F23055" w:rsidP="003A3362">
            <w:pPr>
              <w:jc w:val="left"/>
              <w:rPr>
                <w:noProof/>
                <w:sz w:val="22"/>
                <w:szCs w:val="20"/>
              </w:rPr>
            </w:pPr>
            <w:r w:rsidRPr="00485034">
              <w:rPr>
                <w:noProof/>
                <w:sz w:val="22"/>
                <w:szCs w:val="20"/>
              </w:rPr>
              <w:t xml:space="preserve">Nationally </w:t>
            </w:r>
          </w:p>
          <w:p w:rsidR="009148FD" w:rsidRPr="00485034" w:rsidRDefault="00F23055" w:rsidP="003A3362">
            <w:pPr>
              <w:jc w:val="left"/>
              <w:rPr>
                <w:noProof/>
                <w:sz w:val="22"/>
                <w:szCs w:val="20"/>
              </w:rPr>
            </w:pPr>
            <w:r w:rsidRPr="00485034">
              <w:rPr>
                <w:noProof/>
                <w:sz w:val="22"/>
                <w:szCs w:val="20"/>
              </w:rPr>
              <w:t>4 or 5 EPs (the concept is quite new)</w:t>
            </w:r>
          </w:p>
          <w:p w:rsidR="009532C1" w:rsidRPr="00485034" w:rsidRDefault="009532C1">
            <w:pPr>
              <w:jc w:val="left"/>
            </w:pPr>
          </w:p>
          <w:p w:rsidR="009148FD" w:rsidRPr="00485034" w:rsidRDefault="00F23055" w:rsidP="003A3362">
            <w:pPr>
              <w:jc w:val="left"/>
              <w:rPr>
                <w:noProof/>
                <w:sz w:val="22"/>
                <w:szCs w:val="20"/>
              </w:rPr>
            </w:pPr>
            <w:r w:rsidRPr="00485034">
              <w:rPr>
                <w:noProof/>
                <w:sz w:val="22"/>
                <w:szCs w:val="20"/>
              </w:rPr>
              <w:t>Among project sites:</w:t>
            </w:r>
          </w:p>
          <w:p w:rsidR="009148FD" w:rsidRPr="00485034" w:rsidRDefault="00F23055" w:rsidP="003A3362">
            <w:pPr>
              <w:jc w:val="left"/>
              <w:rPr>
                <w:noProof/>
                <w:sz w:val="22"/>
                <w:szCs w:val="20"/>
              </w:rPr>
            </w:pPr>
            <w:r w:rsidRPr="00485034">
              <w:rPr>
                <w:noProof/>
                <w:sz w:val="22"/>
                <w:szCs w:val="20"/>
              </w:rPr>
              <w:t>2 established in project villages with &lt;50ha</w:t>
            </w:r>
          </w:p>
        </w:tc>
        <w:tc>
          <w:tcPr>
            <w:tcW w:w="2912" w:type="dxa"/>
            <w:tcMar>
              <w:top w:w="29" w:type="dxa"/>
              <w:left w:w="72" w:type="dxa"/>
              <w:bottom w:w="29" w:type="dxa"/>
              <w:right w:w="72" w:type="dxa"/>
            </w:tcMar>
          </w:tcPr>
          <w:p w:rsidR="00340D44" w:rsidRDefault="00F23055">
            <w:pPr>
              <w:jc w:val="left"/>
              <w:rPr>
                <w:noProof/>
                <w:sz w:val="22"/>
                <w:szCs w:val="20"/>
              </w:rPr>
            </w:pPr>
            <w:r w:rsidRPr="00485034">
              <w:rPr>
                <w:noProof/>
                <w:sz w:val="22"/>
                <w:szCs w:val="20"/>
              </w:rPr>
              <w:t>At least 200 ha of new EPs under sustainable management in all 10 villages</w:t>
            </w:r>
          </w:p>
        </w:tc>
        <w:tc>
          <w:tcPr>
            <w:tcW w:w="2161" w:type="dxa"/>
          </w:tcPr>
          <w:p w:rsidR="009148FD" w:rsidRPr="00485034" w:rsidRDefault="00F23055" w:rsidP="009148FD">
            <w:pPr>
              <w:jc w:val="left"/>
              <w:rPr>
                <w:noProof/>
                <w:sz w:val="22"/>
                <w:szCs w:val="20"/>
              </w:rPr>
            </w:pPr>
            <w:r w:rsidRPr="00485034">
              <w:rPr>
                <w:noProof/>
                <w:sz w:val="22"/>
                <w:szCs w:val="20"/>
              </w:rPr>
              <w:t>Village development committees</w:t>
            </w:r>
          </w:p>
          <w:p w:rsidR="009148FD" w:rsidRPr="00485034" w:rsidRDefault="00F23055" w:rsidP="009148FD">
            <w:pPr>
              <w:jc w:val="left"/>
              <w:rPr>
                <w:noProof/>
                <w:sz w:val="22"/>
                <w:szCs w:val="20"/>
              </w:rPr>
            </w:pPr>
            <w:r w:rsidRPr="00485034">
              <w:rPr>
                <w:noProof/>
                <w:sz w:val="22"/>
                <w:szCs w:val="20"/>
              </w:rPr>
              <w:t xml:space="preserve">ANEV/ </w:t>
            </w:r>
            <w:r w:rsidR="007A2346" w:rsidRPr="00485034">
              <w:rPr>
                <w:noProof/>
                <w:sz w:val="22"/>
                <w:szCs w:val="20"/>
              </w:rPr>
              <w:t>Ecovillage</w:t>
            </w:r>
            <w:r w:rsidRPr="00485034">
              <w:rPr>
                <w:noProof/>
                <w:sz w:val="22"/>
                <w:szCs w:val="20"/>
              </w:rPr>
              <w:t xml:space="preserve"> Programme</w:t>
            </w:r>
          </w:p>
          <w:p w:rsidR="009148FD" w:rsidRPr="00485034" w:rsidRDefault="00F23055" w:rsidP="009148FD">
            <w:pPr>
              <w:jc w:val="left"/>
              <w:rPr>
                <w:noProof/>
                <w:sz w:val="22"/>
                <w:szCs w:val="20"/>
              </w:rPr>
            </w:pPr>
            <w:r w:rsidRPr="00485034">
              <w:rPr>
                <w:noProof/>
                <w:sz w:val="22"/>
                <w:szCs w:val="20"/>
              </w:rPr>
              <w:t>Annual reports</w:t>
            </w:r>
          </w:p>
          <w:p w:rsidR="009148FD" w:rsidRPr="00485034" w:rsidRDefault="00F23055" w:rsidP="009148FD">
            <w:pPr>
              <w:jc w:val="left"/>
              <w:rPr>
                <w:noProof/>
                <w:sz w:val="22"/>
                <w:szCs w:val="20"/>
              </w:rPr>
            </w:pPr>
            <w:r w:rsidRPr="00485034">
              <w:rPr>
                <w:noProof/>
                <w:sz w:val="22"/>
                <w:szCs w:val="20"/>
              </w:rPr>
              <w:t>Project reports/ livelihood surveys</w:t>
            </w:r>
          </w:p>
        </w:tc>
        <w:tc>
          <w:tcPr>
            <w:tcW w:w="2266" w:type="dxa"/>
            <w:vMerge/>
          </w:tcPr>
          <w:p w:rsidR="009148FD" w:rsidRPr="00485034" w:rsidRDefault="009148FD" w:rsidP="009148FD">
            <w:pPr>
              <w:jc w:val="left"/>
              <w:rPr>
                <w:noProof/>
                <w:sz w:val="22"/>
                <w:szCs w:val="20"/>
              </w:rPr>
            </w:pPr>
          </w:p>
        </w:tc>
      </w:tr>
      <w:tr w:rsidR="009148FD" w:rsidRPr="00485034">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snapToGrid w:val="0"/>
              <w:jc w:val="left"/>
              <w:rPr>
                <w:noProof/>
                <w:sz w:val="22"/>
                <w:szCs w:val="22"/>
              </w:rPr>
            </w:pPr>
            <w:r w:rsidRPr="00485034">
              <w:rPr>
                <w:noProof/>
                <w:sz w:val="22"/>
                <w:szCs w:val="22"/>
              </w:rPr>
              <w:t>8. BD Indicators in selected CNR/ PA:</w:t>
            </w:r>
          </w:p>
          <w:p w:rsidR="009148FD" w:rsidRPr="00485034" w:rsidRDefault="00F23055" w:rsidP="009148FD">
            <w:pPr>
              <w:snapToGrid w:val="0"/>
              <w:jc w:val="left"/>
              <w:rPr>
                <w:noProof/>
                <w:sz w:val="22"/>
                <w:szCs w:val="22"/>
              </w:rPr>
            </w:pPr>
            <w:r w:rsidRPr="00485034">
              <w:rPr>
                <w:noProof/>
                <w:sz w:val="22"/>
                <w:szCs w:val="22"/>
                <w:u w:val="single"/>
              </w:rPr>
              <w:t>Dindefelo</w:t>
            </w:r>
            <w:r w:rsidRPr="00485034">
              <w:rPr>
                <w:noProof/>
                <w:sz w:val="22"/>
                <w:szCs w:val="22"/>
              </w:rPr>
              <w:t>:  ha of chimpanzee habitat protected</w:t>
            </w:r>
            <w:r w:rsidR="003A3362" w:rsidRPr="00485034">
              <w:rPr>
                <w:noProof/>
                <w:sz w:val="22"/>
                <w:szCs w:val="22"/>
              </w:rPr>
              <w:t xml:space="preserve"> </w:t>
            </w:r>
            <w:r w:rsidRPr="00485034">
              <w:rPr>
                <w:noProof/>
                <w:sz w:val="22"/>
                <w:szCs w:val="22"/>
              </w:rPr>
              <w:t>/ managed</w:t>
            </w:r>
          </w:p>
          <w:p w:rsidR="009148FD" w:rsidRPr="00485034" w:rsidRDefault="009148FD" w:rsidP="009148FD">
            <w:pPr>
              <w:snapToGrid w:val="0"/>
              <w:jc w:val="left"/>
              <w:rPr>
                <w:noProof/>
                <w:sz w:val="22"/>
                <w:szCs w:val="22"/>
              </w:rPr>
            </w:pPr>
          </w:p>
          <w:p w:rsidR="009148FD" w:rsidRPr="00485034" w:rsidRDefault="009148FD" w:rsidP="009148FD">
            <w:pPr>
              <w:snapToGrid w:val="0"/>
              <w:jc w:val="left"/>
              <w:rPr>
                <w:noProof/>
                <w:sz w:val="22"/>
                <w:szCs w:val="22"/>
              </w:rPr>
            </w:pPr>
          </w:p>
          <w:p w:rsidR="009148FD" w:rsidRPr="00485034" w:rsidDel="004979DB" w:rsidRDefault="00F23055" w:rsidP="009148FD">
            <w:pPr>
              <w:jc w:val="left"/>
              <w:rPr>
                <w:noProof/>
                <w:sz w:val="22"/>
                <w:szCs w:val="22"/>
                <w:lang w:val="fr-FR"/>
              </w:rPr>
            </w:pPr>
            <w:r w:rsidRPr="00485034">
              <w:rPr>
                <w:noProof/>
                <w:sz w:val="22"/>
                <w:szCs w:val="22"/>
                <w:u w:val="single"/>
                <w:lang w:val="fr-FR"/>
              </w:rPr>
              <w:t>PNNK/ Ferlo</w:t>
            </w:r>
            <w:r w:rsidRPr="00485034">
              <w:rPr>
                <w:noProof/>
                <w:sz w:val="22"/>
                <w:szCs w:val="22"/>
                <w:lang w:val="fr-FR"/>
              </w:rPr>
              <w:t xml:space="preserve"> migration corridor conservation/ management</w:t>
            </w: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9148FD" w:rsidP="009148FD">
            <w:pPr>
              <w:jc w:val="left"/>
              <w:rPr>
                <w:noProof/>
                <w:sz w:val="22"/>
                <w:szCs w:val="22"/>
                <w:lang w:val="fr-FR"/>
              </w:rPr>
            </w:pPr>
          </w:p>
          <w:p w:rsidR="009148FD" w:rsidRPr="00485034" w:rsidRDefault="00F23055" w:rsidP="009148FD">
            <w:pPr>
              <w:jc w:val="left"/>
              <w:rPr>
                <w:noProof/>
                <w:sz w:val="22"/>
                <w:szCs w:val="22"/>
              </w:rPr>
            </w:pPr>
            <w:r w:rsidRPr="00485034">
              <w:rPr>
                <w:noProof/>
                <w:sz w:val="22"/>
                <w:szCs w:val="22"/>
                <w:u w:val="single"/>
              </w:rPr>
              <w:t>Dindefelo</w:t>
            </w:r>
            <w:r w:rsidRPr="00485034">
              <w:rPr>
                <w:noProof/>
                <w:sz w:val="22"/>
                <w:szCs w:val="22"/>
              </w:rPr>
              <w:t xml:space="preserve"> 13,000 ha chimpanzee habitat (Wula-Nafa project)</w:t>
            </w:r>
          </w:p>
          <w:p w:rsidR="009148FD" w:rsidRPr="00485034" w:rsidRDefault="009148FD" w:rsidP="009148FD">
            <w:pPr>
              <w:jc w:val="left"/>
              <w:rPr>
                <w:noProof/>
                <w:sz w:val="22"/>
                <w:szCs w:val="22"/>
                <w:u w:val="single"/>
              </w:rPr>
            </w:pPr>
          </w:p>
          <w:p w:rsidR="009148FD" w:rsidRPr="00485034" w:rsidRDefault="009148FD" w:rsidP="009148FD">
            <w:pPr>
              <w:jc w:val="left"/>
              <w:rPr>
                <w:noProof/>
                <w:sz w:val="22"/>
                <w:szCs w:val="22"/>
                <w:u w:val="single"/>
              </w:rPr>
            </w:pPr>
          </w:p>
          <w:p w:rsidR="009148FD" w:rsidRPr="00485034" w:rsidRDefault="009148FD" w:rsidP="009148FD">
            <w:pPr>
              <w:jc w:val="left"/>
              <w:rPr>
                <w:noProof/>
                <w:sz w:val="22"/>
                <w:szCs w:val="22"/>
                <w:u w:val="single"/>
              </w:rPr>
            </w:pPr>
          </w:p>
          <w:p w:rsidR="009148FD" w:rsidRPr="00485034" w:rsidRDefault="00F23055" w:rsidP="009148FD">
            <w:pPr>
              <w:jc w:val="left"/>
              <w:rPr>
                <w:noProof/>
                <w:sz w:val="22"/>
                <w:szCs w:val="22"/>
              </w:rPr>
            </w:pPr>
            <w:r w:rsidRPr="00485034">
              <w:rPr>
                <w:noProof/>
                <w:sz w:val="22"/>
                <w:szCs w:val="22"/>
                <w:u w:val="single"/>
              </w:rPr>
              <w:t>PNNK/ Ferlo</w:t>
            </w:r>
            <w:r w:rsidRPr="00485034">
              <w:rPr>
                <w:noProof/>
                <w:sz w:val="22"/>
                <w:szCs w:val="22"/>
              </w:rPr>
              <w:t xml:space="preserve"> Migration corridor exists on maps; little information on animal numbers / movements </w:t>
            </w:r>
          </w:p>
          <w:p w:rsidR="009148FD" w:rsidRPr="00485034" w:rsidDel="004979DB" w:rsidRDefault="009148FD" w:rsidP="009148FD">
            <w:pPr>
              <w:jc w:val="left"/>
              <w:rPr>
                <w:noProof/>
                <w:sz w:val="22"/>
                <w:szCs w:val="22"/>
              </w:rPr>
            </w:pP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9148FD" w:rsidP="009148FD">
            <w:pPr>
              <w:jc w:val="left"/>
              <w:rPr>
                <w:noProof/>
                <w:sz w:val="22"/>
                <w:szCs w:val="22"/>
              </w:rPr>
            </w:pPr>
          </w:p>
          <w:p w:rsidR="009148FD" w:rsidRPr="00485034" w:rsidRDefault="00F23055" w:rsidP="009148FD">
            <w:pPr>
              <w:jc w:val="left"/>
              <w:rPr>
                <w:noProof/>
                <w:sz w:val="22"/>
                <w:szCs w:val="22"/>
              </w:rPr>
            </w:pPr>
            <w:r w:rsidRPr="00485034">
              <w:rPr>
                <w:noProof/>
                <w:sz w:val="22"/>
                <w:szCs w:val="22"/>
                <w:u w:val="single"/>
              </w:rPr>
              <w:t>Dindefelo</w:t>
            </w:r>
            <w:r w:rsidRPr="00485034">
              <w:rPr>
                <w:noProof/>
                <w:sz w:val="22"/>
                <w:szCs w:val="22"/>
              </w:rPr>
              <w:t xml:space="preserve"> Additional 7,000 ha chimpanzee habitat protected and managed as CNR (extension towards Guinea border) </w:t>
            </w:r>
          </w:p>
          <w:p w:rsidR="009148FD" w:rsidRPr="00485034" w:rsidRDefault="009148FD" w:rsidP="009148FD">
            <w:pPr>
              <w:jc w:val="left"/>
              <w:rPr>
                <w:noProof/>
                <w:sz w:val="22"/>
                <w:szCs w:val="22"/>
              </w:rPr>
            </w:pPr>
          </w:p>
          <w:p w:rsidR="009148FD" w:rsidRPr="00485034" w:rsidDel="004979DB" w:rsidRDefault="00F23055" w:rsidP="009148FD">
            <w:pPr>
              <w:jc w:val="left"/>
              <w:rPr>
                <w:noProof/>
                <w:sz w:val="22"/>
                <w:szCs w:val="22"/>
              </w:rPr>
            </w:pPr>
            <w:r w:rsidRPr="00485034">
              <w:rPr>
                <w:noProof/>
                <w:sz w:val="22"/>
                <w:szCs w:val="22"/>
                <w:u w:val="single"/>
              </w:rPr>
              <w:t>PNNK/ Ferlo</w:t>
            </w:r>
            <w:r w:rsidRPr="00485034">
              <w:rPr>
                <w:noProof/>
                <w:sz w:val="22"/>
                <w:szCs w:val="22"/>
              </w:rPr>
              <w:t xml:space="preserve"> Monitoring data on large mammal migration available to improve conservation and management of corridor</w:t>
            </w:r>
          </w:p>
        </w:tc>
        <w:tc>
          <w:tcPr>
            <w:tcW w:w="2161" w:type="dxa"/>
            <w:tcBorders>
              <w:top w:val="single" w:sz="4" w:space="0" w:color="auto"/>
              <w:left w:val="single" w:sz="4" w:space="0" w:color="auto"/>
              <w:bottom w:val="single" w:sz="4" w:space="0" w:color="auto"/>
            </w:tcBorders>
          </w:tcPr>
          <w:p w:rsidR="009148FD" w:rsidRPr="00485034" w:rsidRDefault="00F23055" w:rsidP="009148FD">
            <w:pPr>
              <w:snapToGrid w:val="0"/>
              <w:jc w:val="left"/>
              <w:rPr>
                <w:noProof/>
                <w:sz w:val="22"/>
                <w:szCs w:val="22"/>
              </w:rPr>
            </w:pPr>
            <w:r w:rsidRPr="00485034">
              <w:rPr>
                <w:noProof/>
                <w:sz w:val="22"/>
                <w:szCs w:val="22"/>
              </w:rPr>
              <w:t>Project BD Monitoring System (BMS) (</w:t>
            </w:r>
            <w:r w:rsidRPr="00485034">
              <w:rPr>
                <w:i/>
                <w:noProof/>
                <w:sz w:val="22"/>
                <w:szCs w:val="22"/>
              </w:rPr>
              <w:t>see explanatory note 4 below</w:t>
            </w:r>
            <w:r w:rsidRPr="00485034">
              <w:rPr>
                <w:noProof/>
                <w:sz w:val="22"/>
                <w:szCs w:val="22"/>
              </w:rPr>
              <w:t>)</w:t>
            </w:r>
          </w:p>
          <w:p w:rsidR="009148FD" w:rsidRPr="00485034" w:rsidRDefault="00F23055" w:rsidP="009148FD">
            <w:pPr>
              <w:snapToGrid w:val="0"/>
              <w:jc w:val="left"/>
              <w:rPr>
                <w:noProof/>
                <w:sz w:val="22"/>
                <w:szCs w:val="22"/>
              </w:rPr>
            </w:pPr>
            <w:r w:rsidRPr="00485034">
              <w:rPr>
                <w:noProof/>
                <w:sz w:val="22"/>
                <w:szCs w:val="22"/>
              </w:rPr>
              <w:t>Other Project reports (Wula-Nafa)</w:t>
            </w:r>
          </w:p>
          <w:p w:rsidR="009148FD" w:rsidRPr="00485034" w:rsidRDefault="00F23055" w:rsidP="009148FD">
            <w:pPr>
              <w:snapToGrid w:val="0"/>
              <w:jc w:val="left"/>
              <w:rPr>
                <w:noProof/>
                <w:sz w:val="22"/>
                <w:szCs w:val="22"/>
              </w:rPr>
            </w:pPr>
            <w:r w:rsidRPr="00485034">
              <w:rPr>
                <w:noProof/>
                <w:sz w:val="22"/>
                <w:szCs w:val="22"/>
              </w:rPr>
              <w:t>Project reports; DPN monitoring (PNNK); Ferlo agreements signed</w:t>
            </w:r>
          </w:p>
          <w:p w:rsidR="009148FD" w:rsidRPr="00485034" w:rsidDel="004979DB" w:rsidRDefault="009148FD" w:rsidP="009148FD">
            <w:pPr>
              <w:jc w:val="left"/>
              <w:rPr>
                <w:noProof/>
                <w:sz w:val="22"/>
                <w:szCs w:val="22"/>
              </w:rPr>
            </w:pPr>
          </w:p>
        </w:tc>
        <w:tc>
          <w:tcPr>
            <w:tcW w:w="2266" w:type="dxa"/>
            <w:vMerge/>
          </w:tcPr>
          <w:p w:rsidR="009148FD" w:rsidRPr="00485034" w:rsidRDefault="009148FD" w:rsidP="009148FD">
            <w:pPr>
              <w:snapToGrid w:val="0"/>
              <w:jc w:val="left"/>
              <w:rPr>
                <w:noProof/>
                <w:sz w:val="22"/>
              </w:rPr>
            </w:pPr>
          </w:p>
        </w:tc>
      </w:tr>
      <w:tr w:rsidR="009148FD" w:rsidRPr="00485034">
        <w:trPr>
          <w:trHeight w:val="1208"/>
        </w:trPr>
        <w:tc>
          <w:tcPr>
            <w:tcW w:w="1632" w:type="dxa"/>
            <w:vMerge w:val="restart"/>
            <w:tcMar>
              <w:top w:w="29" w:type="dxa"/>
              <w:left w:w="72" w:type="dxa"/>
              <w:bottom w:w="29" w:type="dxa"/>
              <w:right w:w="72" w:type="dxa"/>
            </w:tcMar>
          </w:tcPr>
          <w:p w:rsidR="009148FD" w:rsidRPr="00485034" w:rsidRDefault="00F23055" w:rsidP="009148FD">
            <w:pPr>
              <w:jc w:val="left"/>
              <w:rPr>
                <w:b/>
                <w:noProof/>
                <w:sz w:val="22"/>
                <w:szCs w:val="20"/>
              </w:rPr>
            </w:pPr>
            <w:r w:rsidRPr="00485034">
              <w:rPr>
                <w:b/>
                <w:noProof/>
                <w:sz w:val="22"/>
                <w:szCs w:val="20"/>
              </w:rPr>
              <w:t xml:space="preserve">Outcome 3 - </w:t>
            </w:r>
            <w:r w:rsidRPr="00485034">
              <w:rPr>
                <w:noProof/>
                <w:color w:val="000000"/>
                <w:sz w:val="22"/>
              </w:rPr>
              <w:t>Reduction in greenhouse gas emissions and increase in use of renewable and efficient energy alternatives in pilot Ecovillages</w:t>
            </w: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snapToGrid w:val="0"/>
              <w:jc w:val="left"/>
              <w:rPr>
                <w:noProof/>
                <w:sz w:val="22"/>
                <w:szCs w:val="20"/>
              </w:rPr>
            </w:pPr>
            <w:r w:rsidRPr="00485034">
              <w:rPr>
                <w:noProof/>
                <w:sz w:val="22"/>
              </w:rPr>
              <w:t xml:space="preserve">9. </w:t>
            </w:r>
            <w:r w:rsidRPr="00485034">
              <w:rPr>
                <w:noProof/>
                <w:sz w:val="22"/>
                <w:szCs w:val="20"/>
              </w:rPr>
              <w:t xml:space="preserve">Carbon footprint (using </w:t>
            </w:r>
            <w:r w:rsidRPr="00485034">
              <w:rPr>
                <w:noProof/>
                <w:sz w:val="22"/>
                <w:szCs w:val="22"/>
              </w:rPr>
              <w:t xml:space="preserve">Bilan Carbone </w:t>
            </w:r>
            <w:r w:rsidRPr="00485034">
              <w:rPr>
                <w:noProof/>
                <w:sz w:val="22"/>
                <w:szCs w:val="20"/>
              </w:rPr>
              <w:t>method to calculate GHG emissions/ sequestration) from energy sector at the level of village lands (“terroir villageois”) (</w:t>
            </w:r>
            <w:r w:rsidRPr="00485034">
              <w:rPr>
                <w:i/>
                <w:noProof/>
                <w:sz w:val="22"/>
                <w:szCs w:val="20"/>
              </w:rPr>
              <w:t>sub-set of Indicator 1</w:t>
            </w:r>
            <w:r w:rsidRPr="00485034">
              <w:rPr>
                <w:noProof/>
                <w:sz w:val="22"/>
                <w:szCs w:val="20"/>
              </w:rPr>
              <w:t xml:space="preserve">) </w:t>
            </w: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2"/>
              </w:rPr>
            </w:pPr>
            <w:r w:rsidRPr="00485034">
              <w:rPr>
                <w:noProof/>
                <w:sz w:val="22"/>
                <w:szCs w:val="22"/>
              </w:rPr>
              <w:t xml:space="preserve">Bilan Carbone exist for some test rural villages; baseline needs to be established for all 10 project pilot villages at start of implementation </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 xml:space="preserve">Increases in Bilan </w:t>
            </w:r>
            <w:r w:rsidRPr="00485034">
              <w:rPr>
                <w:noProof/>
                <w:sz w:val="22"/>
                <w:szCs w:val="22"/>
              </w:rPr>
              <w:t>Carbone for energy sector in 1</w:t>
            </w:r>
            <w:r w:rsidRPr="00485034">
              <w:rPr>
                <w:noProof/>
                <w:sz w:val="22"/>
                <w:szCs w:val="20"/>
              </w:rPr>
              <w:t xml:space="preserve">0 pilot EVs (village lands) are at least 30% lower than the “business-as-usual” development scenario </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 xml:space="preserve">Project reports – </w:t>
            </w:r>
            <w:r w:rsidRPr="00485034">
              <w:rPr>
                <w:noProof/>
                <w:sz w:val="22"/>
                <w:szCs w:val="22"/>
              </w:rPr>
              <w:t xml:space="preserve">Bilan Carbone </w:t>
            </w:r>
            <w:r w:rsidRPr="00485034">
              <w:rPr>
                <w:noProof/>
                <w:sz w:val="22"/>
                <w:szCs w:val="20"/>
              </w:rPr>
              <w:t>repeated as part of project monitoring (baseline; mid-term; end project)</w:t>
            </w:r>
          </w:p>
        </w:tc>
        <w:tc>
          <w:tcPr>
            <w:tcW w:w="2266" w:type="dxa"/>
            <w:vMerge w:val="restart"/>
            <w:tcBorders>
              <w:top w:val="single" w:sz="4" w:space="0" w:color="auto"/>
              <w:left w:val="single" w:sz="4" w:space="0" w:color="auto"/>
            </w:tcBorders>
          </w:tcPr>
          <w:p w:rsidR="009148FD" w:rsidRPr="00485034" w:rsidRDefault="00F23055" w:rsidP="009148FD">
            <w:pPr>
              <w:jc w:val="left"/>
              <w:rPr>
                <w:noProof/>
                <w:sz w:val="22"/>
                <w:szCs w:val="20"/>
              </w:rPr>
            </w:pPr>
            <w:r w:rsidRPr="00485034">
              <w:rPr>
                <w:noProof/>
                <w:sz w:val="22"/>
                <w:szCs w:val="20"/>
                <w:u w:val="single"/>
              </w:rPr>
              <w:t>Risk</w:t>
            </w:r>
            <w:r w:rsidRPr="00485034">
              <w:rPr>
                <w:noProof/>
                <w:sz w:val="22"/>
                <w:szCs w:val="20"/>
              </w:rPr>
              <w:t xml:space="preserve">: </w:t>
            </w:r>
          </w:p>
          <w:p w:rsidR="009148FD" w:rsidRPr="00485034" w:rsidRDefault="00F23055" w:rsidP="009148FD">
            <w:pPr>
              <w:jc w:val="left"/>
              <w:rPr>
                <w:noProof/>
                <w:sz w:val="22"/>
                <w:szCs w:val="20"/>
              </w:rPr>
            </w:pPr>
            <w:r w:rsidRPr="00485034">
              <w:rPr>
                <w:noProof/>
                <w:sz w:val="22"/>
                <w:szCs w:val="20"/>
              </w:rPr>
              <w:t xml:space="preserve">Village level commitment to change and adopt new methods is not sufficient to achieve the widespread adoption of new forms of energy use that will achieve low carbon development </w:t>
            </w:r>
          </w:p>
          <w:p w:rsidR="009148FD" w:rsidRPr="00485034" w:rsidRDefault="009148FD" w:rsidP="009148FD">
            <w:pPr>
              <w:jc w:val="left"/>
              <w:rPr>
                <w:noProof/>
                <w:sz w:val="22"/>
                <w:szCs w:val="20"/>
              </w:rPr>
            </w:pPr>
          </w:p>
          <w:p w:rsidR="009148FD" w:rsidRPr="00485034" w:rsidRDefault="009148FD" w:rsidP="009148FD">
            <w:pPr>
              <w:jc w:val="left"/>
              <w:rPr>
                <w:noProof/>
                <w:sz w:val="22"/>
                <w:szCs w:val="20"/>
              </w:rPr>
            </w:pPr>
          </w:p>
        </w:tc>
      </w:tr>
      <w:tr w:rsidR="009148FD" w:rsidRPr="00485034">
        <w:trPr>
          <w:trHeight w:val="653"/>
        </w:trPr>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jc w:val="left"/>
              <w:rPr>
                <w:noProof/>
                <w:sz w:val="22"/>
              </w:rPr>
            </w:pPr>
            <w:r w:rsidRPr="00485034">
              <w:rPr>
                <w:noProof/>
                <w:sz w:val="22"/>
              </w:rPr>
              <w:t xml:space="preserve">10. Percentage of households in project EVs with an improved cook stove </w:t>
            </w:r>
          </w:p>
          <w:p w:rsidR="009148FD" w:rsidRPr="00485034" w:rsidRDefault="009148FD" w:rsidP="009148FD">
            <w:pPr>
              <w:jc w:val="left"/>
              <w:rPr>
                <w:noProof/>
                <w:sz w:val="22"/>
                <w:szCs w:val="20"/>
              </w:rPr>
            </w:pP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3A3362">
            <w:pPr>
              <w:jc w:val="left"/>
              <w:rPr>
                <w:noProof/>
                <w:sz w:val="22"/>
                <w:szCs w:val="20"/>
              </w:rPr>
            </w:pPr>
            <w:r w:rsidRPr="00485034">
              <w:rPr>
                <w:noProof/>
                <w:sz w:val="22"/>
                <w:szCs w:val="20"/>
              </w:rPr>
              <w:t>Baseline for all Project villages to be established at start of implementation</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1679D4" w:rsidRPr="00485034" w:rsidRDefault="00F23055" w:rsidP="003A3362">
            <w:pPr>
              <w:jc w:val="left"/>
              <w:rPr>
                <w:noProof/>
                <w:sz w:val="22"/>
                <w:szCs w:val="20"/>
              </w:rPr>
            </w:pPr>
            <w:r w:rsidRPr="00485034">
              <w:rPr>
                <w:noProof/>
                <w:sz w:val="22"/>
                <w:szCs w:val="20"/>
              </w:rPr>
              <w:t xml:space="preserve">At least 75% of all Project </w:t>
            </w:r>
            <w:r w:rsidR="007A2346" w:rsidRPr="00485034">
              <w:rPr>
                <w:noProof/>
                <w:sz w:val="22"/>
                <w:szCs w:val="20"/>
              </w:rPr>
              <w:t>Ecovillages</w:t>
            </w:r>
            <w:r w:rsidRPr="00485034">
              <w:rPr>
                <w:noProof/>
                <w:sz w:val="22"/>
                <w:szCs w:val="20"/>
              </w:rPr>
              <w:t xml:space="preserve"> households use improved cook stoves</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Project reports</w:t>
            </w:r>
          </w:p>
          <w:p w:rsidR="009148FD" w:rsidRPr="00485034" w:rsidRDefault="00F23055" w:rsidP="009148FD">
            <w:pPr>
              <w:jc w:val="left"/>
              <w:rPr>
                <w:noProof/>
                <w:sz w:val="22"/>
                <w:szCs w:val="20"/>
              </w:rPr>
            </w:pPr>
            <w:r w:rsidRPr="00485034">
              <w:rPr>
                <w:noProof/>
                <w:sz w:val="22"/>
                <w:szCs w:val="20"/>
              </w:rPr>
              <w:t>Socio-economic survey:  evolution of domestic cooking practices</w:t>
            </w:r>
          </w:p>
        </w:tc>
        <w:tc>
          <w:tcPr>
            <w:tcW w:w="2266" w:type="dxa"/>
            <w:vMerge/>
            <w:tcBorders>
              <w:left w:val="single" w:sz="4" w:space="0" w:color="auto"/>
            </w:tcBorders>
          </w:tcPr>
          <w:p w:rsidR="009148FD" w:rsidRPr="00485034" w:rsidRDefault="009148FD" w:rsidP="009148FD">
            <w:pPr>
              <w:jc w:val="left"/>
              <w:rPr>
                <w:noProof/>
                <w:sz w:val="22"/>
                <w:szCs w:val="20"/>
              </w:rPr>
            </w:pPr>
          </w:p>
        </w:tc>
      </w:tr>
      <w:tr w:rsidR="009148FD" w:rsidRPr="00485034">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jc w:val="left"/>
              <w:rPr>
                <w:noProof/>
                <w:sz w:val="22"/>
              </w:rPr>
            </w:pPr>
            <w:r w:rsidRPr="00485034">
              <w:rPr>
                <w:noProof/>
                <w:sz w:val="22"/>
              </w:rPr>
              <w:t>11. Quantity of Jatropha oil produced locally in project EVs</w:t>
            </w:r>
          </w:p>
          <w:p w:rsidR="009148FD" w:rsidRPr="00485034" w:rsidRDefault="009148FD" w:rsidP="009148FD">
            <w:pPr>
              <w:jc w:val="left"/>
              <w:rPr>
                <w:noProof/>
                <w:sz w:val="22"/>
                <w:szCs w:val="20"/>
              </w:rPr>
            </w:pP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3A3362">
            <w:pPr>
              <w:jc w:val="center"/>
              <w:rPr>
                <w:noProof/>
                <w:sz w:val="22"/>
                <w:szCs w:val="20"/>
              </w:rPr>
            </w:pPr>
            <w:r w:rsidRPr="00485034">
              <w:rPr>
                <w:noProof/>
                <w:sz w:val="22"/>
                <w:szCs w:val="20"/>
              </w:rPr>
              <w:t>0 litres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 xml:space="preserve">10,000 </w:t>
            </w:r>
            <w:r w:rsidR="003A3362" w:rsidRPr="00485034">
              <w:rPr>
                <w:noProof/>
                <w:sz w:val="22"/>
                <w:szCs w:val="20"/>
              </w:rPr>
              <w:t>l</w:t>
            </w:r>
            <w:r w:rsidRPr="00485034">
              <w:rPr>
                <w:noProof/>
                <w:sz w:val="22"/>
                <w:szCs w:val="20"/>
              </w:rPr>
              <w:t>itres</w:t>
            </w:r>
            <w:r w:rsidR="003A3362" w:rsidRPr="00485034">
              <w:rPr>
                <w:noProof/>
                <w:sz w:val="22"/>
                <w:szCs w:val="20"/>
              </w:rPr>
              <w:t xml:space="preserve"> / year</w:t>
            </w:r>
            <w:r w:rsidRPr="00485034">
              <w:rPr>
                <w:noProof/>
                <w:sz w:val="22"/>
                <w:szCs w:val="20"/>
              </w:rPr>
              <w:t xml:space="preserve"> of Jatropha oil is produced locally in the project EVs</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Project reports</w:t>
            </w:r>
          </w:p>
        </w:tc>
        <w:tc>
          <w:tcPr>
            <w:tcW w:w="2266" w:type="dxa"/>
            <w:vMerge/>
            <w:tcBorders>
              <w:left w:val="single" w:sz="4" w:space="0" w:color="auto"/>
              <w:bottom w:val="single" w:sz="4" w:space="0" w:color="auto"/>
            </w:tcBorders>
          </w:tcPr>
          <w:p w:rsidR="009148FD" w:rsidRPr="00485034" w:rsidRDefault="009148FD" w:rsidP="009148FD">
            <w:pPr>
              <w:jc w:val="left"/>
              <w:rPr>
                <w:noProof/>
                <w:sz w:val="22"/>
                <w:szCs w:val="20"/>
              </w:rPr>
            </w:pPr>
          </w:p>
        </w:tc>
      </w:tr>
      <w:tr w:rsidR="009148FD" w:rsidRPr="00485034">
        <w:trPr>
          <w:trHeight w:val="1829"/>
        </w:trPr>
        <w:tc>
          <w:tcPr>
            <w:tcW w:w="1632" w:type="dxa"/>
            <w:vMerge w:val="restart"/>
            <w:tcMar>
              <w:top w:w="29" w:type="dxa"/>
              <w:left w:w="72" w:type="dxa"/>
              <w:bottom w:w="29" w:type="dxa"/>
              <w:right w:w="72" w:type="dxa"/>
            </w:tcMar>
          </w:tcPr>
          <w:p w:rsidR="009148FD" w:rsidRPr="00485034" w:rsidRDefault="00F23055" w:rsidP="009148FD">
            <w:pPr>
              <w:snapToGrid w:val="0"/>
              <w:rPr>
                <w:noProof/>
                <w:sz w:val="22"/>
              </w:rPr>
            </w:pPr>
            <w:r w:rsidRPr="00485034">
              <w:rPr>
                <w:b/>
                <w:noProof/>
                <w:sz w:val="22"/>
              </w:rPr>
              <w:t xml:space="preserve">Outcome 4 </w:t>
            </w:r>
            <w:r w:rsidRPr="00485034">
              <w:rPr>
                <w:noProof/>
                <w:sz w:val="22"/>
              </w:rPr>
              <w:t xml:space="preserve"> -</w:t>
            </w:r>
          </w:p>
          <w:p w:rsidR="009148FD" w:rsidRPr="00485034" w:rsidRDefault="00F23055" w:rsidP="009148FD">
            <w:pPr>
              <w:rPr>
                <w:b/>
                <w:noProof/>
                <w:sz w:val="22"/>
                <w:szCs w:val="20"/>
              </w:rPr>
            </w:pPr>
            <w:r w:rsidRPr="00485034">
              <w:rPr>
                <w:noProof/>
                <w:color w:val="000000"/>
                <w:sz w:val="22"/>
              </w:rPr>
              <w:t>Increased biocarbon sequestration in Ecovillage community-managed lands (</w:t>
            </w:r>
            <w:r w:rsidRPr="00485034">
              <w:rPr>
                <w:i/>
                <w:noProof/>
                <w:color w:val="000000"/>
                <w:sz w:val="22"/>
              </w:rPr>
              <w:t>terroirs villageois</w:t>
            </w:r>
            <w:r w:rsidRPr="00485034">
              <w:rPr>
                <w:noProof/>
                <w:color w:val="000000"/>
                <w:sz w:val="22"/>
              </w:rPr>
              <w:t>)</w:t>
            </w: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C5200">
            <w:pPr>
              <w:snapToGrid w:val="0"/>
              <w:jc w:val="left"/>
              <w:rPr>
                <w:noProof/>
                <w:sz w:val="22"/>
                <w:szCs w:val="20"/>
              </w:rPr>
            </w:pPr>
            <w:r w:rsidRPr="00485034">
              <w:rPr>
                <w:noProof/>
                <w:sz w:val="22"/>
              </w:rPr>
              <w:t>12. Number of tons of CO</w:t>
            </w:r>
            <w:r w:rsidRPr="00485034">
              <w:rPr>
                <w:noProof/>
                <w:sz w:val="22"/>
                <w:vertAlign w:val="superscript"/>
              </w:rPr>
              <w:t>2</w:t>
            </w:r>
            <w:r w:rsidRPr="00485034">
              <w:rPr>
                <w:noProof/>
                <w:sz w:val="22"/>
              </w:rPr>
              <w:t xml:space="preserve"> sequestered in living hedges </w:t>
            </w: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3C5200">
            <w:pPr>
              <w:jc w:val="center"/>
              <w:rPr>
                <w:noProof/>
                <w:sz w:val="22"/>
                <w:szCs w:val="20"/>
              </w:rPr>
            </w:pPr>
            <w:r w:rsidRPr="00485034">
              <w:rPr>
                <w:noProof/>
                <w:sz w:val="22"/>
                <w:szCs w:val="20"/>
              </w:rPr>
              <w:t>0 tons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20km living hedges (40,000 trees) in 10 EVs, giving C sequestration of 55 tCO</w:t>
            </w:r>
            <w:r w:rsidRPr="00485034">
              <w:rPr>
                <w:noProof/>
                <w:sz w:val="22"/>
                <w:szCs w:val="20"/>
                <w:vertAlign w:val="superscript"/>
              </w:rPr>
              <w:t>2</w:t>
            </w:r>
            <w:r w:rsidRPr="00485034">
              <w:rPr>
                <w:noProof/>
                <w:sz w:val="22"/>
                <w:szCs w:val="20"/>
              </w:rPr>
              <w:t xml:space="preserve"> per village/ year</w:t>
            </w:r>
          </w:p>
          <w:p w:rsidR="009532C1" w:rsidRPr="00485034" w:rsidRDefault="009532C1">
            <w:pPr>
              <w:jc w:val="left"/>
            </w:pPr>
          </w:p>
          <w:p w:rsidR="009148FD" w:rsidRPr="00485034" w:rsidRDefault="00F23055" w:rsidP="003A3362">
            <w:pPr>
              <w:jc w:val="left"/>
              <w:rPr>
                <w:noProof/>
                <w:sz w:val="22"/>
                <w:szCs w:val="20"/>
              </w:rPr>
            </w:pPr>
            <w:r w:rsidRPr="00485034">
              <w:rPr>
                <w:noProof/>
                <w:sz w:val="22"/>
                <w:szCs w:val="20"/>
              </w:rPr>
              <w:t>(Project total: 200km hedges (400,000 trees); 550 tCO</w:t>
            </w:r>
            <w:r w:rsidRPr="00485034">
              <w:rPr>
                <w:noProof/>
                <w:sz w:val="22"/>
                <w:szCs w:val="20"/>
                <w:vertAlign w:val="superscript"/>
              </w:rPr>
              <w:t>2</w:t>
            </w:r>
            <w:r w:rsidRPr="00485034">
              <w:rPr>
                <w:noProof/>
                <w:sz w:val="22"/>
                <w:szCs w:val="20"/>
              </w:rPr>
              <w:t xml:space="preserve"> sequestered per year) </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M&amp;E Project reports and CO</w:t>
            </w:r>
            <w:r w:rsidRPr="00485034">
              <w:rPr>
                <w:noProof/>
                <w:sz w:val="22"/>
                <w:szCs w:val="20"/>
                <w:vertAlign w:val="superscript"/>
              </w:rPr>
              <w:t>2</w:t>
            </w:r>
            <w:r w:rsidRPr="00485034">
              <w:rPr>
                <w:noProof/>
                <w:sz w:val="22"/>
                <w:szCs w:val="20"/>
              </w:rPr>
              <w:t xml:space="preserve"> model</w:t>
            </w:r>
          </w:p>
        </w:tc>
        <w:tc>
          <w:tcPr>
            <w:tcW w:w="2266" w:type="dxa"/>
            <w:vMerge w:val="restart"/>
            <w:tcBorders>
              <w:top w:val="single" w:sz="4" w:space="0" w:color="auto"/>
              <w:left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u w:val="single"/>
              </w:rPr>
              <w:t>Risk</w:t>
            </w:r>
            <w:r w:rsidRPr="00485034">
              <w:rPr>
                <w:noProof/>
                <w:sz w:val="22"/>
                <w:szCs w:val="20"/>
              </w:rPr>
              <w:t xml:space="preserve">: </w:t>
            </w:r>
          </w:p>
          <w:p w:rsidR="009148FD" w:rsidRPr="00485034" w:rsidRDefault="00F23055" w:rsidP="009148FD">
            <w:pPr>
              <w:jc w:val="left"/>
              <w:rPr>
                <w:noProof/>
                <w:sz w:val="22"/>
                <w:szCs w:val="20"/>
              </w:rPr>
            </w:pPr>
            <w:r w:rsidRPr="00485034">
              <w:rPr>
                <w:noProof/>
                <w:sz w:val="22"/>
                <w:szCs w:val="20"/>
              </w:rPr>
              <w:t>Lack of capacity/ commitment or technical problems result in failure to achieve planting and Carbon sequestration targets on the scale proposed</w:t>
            </w:r>
          </w:p>
          <w:p w:rsidR="009148FD" w:rsidRPr="00485034" w:rsidRDefault="009148FD" w:rsidP="009148FD">
            <w:pPr>
              <w:jc w:val="left"/>
              <w:rPr>
                <w:noProof/>
                <w:sz w:val="22"/>
                <w:szCs w:val="20"/>
              </w:rPr>
            </w:pPr>
          </w:p>
          <w:p w:rsidR="009148FD" w:rsidRPr="00485034" w:rsidRDefault="00F23055" w:rsidP="009148FD">
            <w:pPr>
              <w:jc w:val="left"/>
              <w:rPr>
                <w:noProof/>
                <w:sz w:val="22"/>
                <w:szCs w:val="20"/>
              </w:rPr>
            </w:pPr>
            <w:r w:rsidRPr="00485034">
              <w:rPr>
                <w:noProof/>
                <w:sz w:val="22"/>
                <w:szCs w:val="20"/>
                <w:u w:val="single"/>
              </w:rPr>
              <w:t>Assumption</w:t>
            </w:r>
            <w:r w:rsidRPr="00485034">
              <w:rPr>
                <w:noProof/>
                <w:sz w:val="22"/>
                <w:szCs w:val="20"/>
              </w:rPr>
              <w:t xml:space="preserve">: </w:t>
            </w:r>
          </w:p>
          <w:p w:rsidR="009148FD" w:rsidRPr="00485034" w:rsidRDefault="00F23055" w:rsidP="009148FD">
            <w:pPr>
              <w:jc w:val="left"/>
              <w:rPr>
                <w:noProof/>
                <w:sz w:val="22"/>
                <w:szCs w:val="20"/>
              </w:rPr>
            </w:pPr>
            <w:r w:rsidRPr="00485034">
              <w:rPr>
                <w:noProof/>
                <w:sz w:val="22"/>
                <w:szCs w:val="20"/>
              </w:rPr>
              <w:t xml:space="preserve">Project Ecovillages will make available sufficient land and manpower to achieve planting targets and for experimental biochar trials </w:t>
            </w:r>
          </w:p>
        </w:tc>
      </w:tr>
      <w:tr w:rsidR="009148FD" w:rsidRPr="00485034">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C5200">
            <w:pPr>
              <w:jc w:val="left"/>
              <w:rPr>
                <w:noProof/>
                <w:sz w:val="22"/>
                <w:szCs w:val="20"/>
              </w:rPr>
            </w:pPr>
            <w:r w:rsidRPr="00485034">
              <w:rPr>
                <w:noProof/>
                <w:sz w:val="22"/>
              </w:rPr>
              <w:t>13. Number of tons of CO</w:t>
            </w:r>
            <w:r w:rsidRPr="00485034">
              <w:rPr>
                <w:noProof/>
                <w:sz w:val="22"/>
                <w:vertAlign w:val="superscript"/>
              </w:rPr>
              <w:t>2</w:t>
            </w:r>
            <w:r w:rsidRPr="00485034">
              <w:rPr>
                <w:noProof/>
                <w:sz w:val="22"/>
              </w:rPr>
              <w:t xml:space="preserve"> sequestered in bamboo plantations </w:t>
            </w: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3C5200">
            <w:pPr>
              <w:jc w:val="center"/>
              <w:rPr>
                <w:noProof/>
                <w:sz w:val="22"/>
                <w:szCs w:val="20"/>
              </w:rPr>
            </w:pPr>
            <w:r w:rsidRPr="00485034">
              <w:rPr>
                <w:noProof/>
                <w:sz w:val="22"/>
                <w:szCs w:val="20"/>
              </w:rPr>
              <w:t>0 tons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20,000 bamboo plants in each of 4 project EVs, giving sequestration of at least 27 tCO</w:t>
            </w:r>
            <w:r w:rsidRPr="00485034">
              <w:rPr>
                <w:noProof/>
                <w:sz w:val="22"/>
                <w:szCs w:val="20"/>
                <w:vertAlign w:val="superscript"/>
              </w:rPr>
              <w:t>2</w:t>
            </w:r>
            <w:r w:rsidRPr="00485034">
              <w:rPr>
                <w:noProof/>
                <w:sz w:val="22"/>
                <w:szCs w:val="20"/>
              </w:rPr>
              <w:t xml:space="preserve"> per year per village</w:t>
            </w:r>
          </w:p>
          <w:p w:rsidR="009532C1" w:rsidRPr="00485034" w:rsidRDefault="009532C1"/>
          <w:p w:rsidR="009148FD" w:rsidRPr="00485034" w:rsidRDefault="00F23055" w:rsidP="009148FD">
            <w:pPr>
              <w:jc w:val="left"/>
              <w:rPr>
                <w:noProof/>
                <w:sz w:val="22"/>
                <w:szCs w:val="20"/>
              </w:rPr>
            </w:pPr>
            <w:r w:rsidRPr="00485034">
              <w:rPr>
                <w:noProof/>
                <w:sz w:val="22"/>
                <w:szCs w:val="20"/>
              </w:rPr>
              <w:t>(Project total: 80,000 bamboo plants; 108 tCO</w:t>
            </w:r>
            <w:r w:rsidRPr="00485034">
              <w:rPr>
                <w:noProof/>
                <w:sz w:val="22"/>
                <w:szCs w:val="20"/>
                <w:vertAlign w:val="superscript"/>
              </w:rPr>
              <w:t>2</w:t>
            </w:r>
            <w:r w:rsidRPr="00485034">
              <w:rPr>
                <w:noProof/>
                <w:sz w:val="22"/>
                <w:szCs w:val="20"/>
              </w:rPr>
              <w:t xml:space="preserve"> sequestered/ year)</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M&amp;E Project reports and CO</w:t>
            </w:r>
            <w:r w:rsidRPr="00485034">
              <w:rPr>
                <w:noProof/>
                <w:sz w:val="22"/>
                <w:szCs w:val="20"/>
                <w:vertAlign w:val="superscript"/>
              </w:rPr>
              <w:t>2</w:t>
            </w:r>
            <w:r w:rsidRPr="00485034">
              <w:rPr>
                <w:noProof/>
                <w:sz w:val="22"/>
                <w:szCs w:val="20"/>
              </w:rPr>
              <w:t xml:space="preserve"> model</w:t>
            </w:r>
          </w:p>
        </w:tc>
        <w:tc>
          <w:tcPr>
            <w:tcW w:w="2266" w:type="dxa"/>
            <w:vMerge/>
            <w:tcBorders>
              <w:left w:val="single" w:sz="4" w:space="0" w:color="auto"/>
              <w:right w:val="single" w:sz="4" w:space="0" w:color="auto"/>
            </w:tcBorders>
          </w:tcPr>
          <w:p w:rsidR="009148FD" w:rsidRPr="00485034" w:rsidRDefault="009148FD" w:rsidP="009148FD">
            <w:pPr>
              <w:jc w:val="left"/>
              <w:rPr>
                <w:noProof/>
                <w:sz w:val="22"/>
                <w:szCs w:val="20"/>
              </w:rPr>
            </w:pPr>
          </w:p>
        </w:tc>
      </w:tr>
      <w:tr w:rsidR="009148FD" w:rsidRPr="00485034">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C5200">
            <w:pPr>
              <w:jc w:val="left"/>
              <w:rPr>
                <w:noProof/>
                <w:sz w:val="22"/>
                <w:szCs w:val="20"/>
              </w:rPr>
            </w:pPr>
            <w:r w:rsidRPr="00485034">
              <w:rPr>
                <w:noProof/>
                <w:sz w:val="22"/>
              </w:rPr>
              <w:t>14. Number of tons of CO</w:t>
            </w:r>
            <w:r w:rsidRPr="00485034">
              <w:rPr>
                <w:noProof/>
                <w:sz w:val="22"/>
                <w:vertAlign w:val="superscript"/>
              </w:rPr>
              <w:t>2</w:t>
            </w:r>
            <w:r w:rsidRPr="00485034">
              <w:rPr>
                <w:noProof/>
                <w:sz w:val="22"/>
              </w:rPr>
              <w:t xml:space="preserve"> sequestered in mangroves </w:t>
            </w: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3C5200">
            <w:pPr>
              <w:jc w:val="center"/>
              <w:rPr>
                <w:noProof/>
                <w:sz w:val="22"/>
                <w:szCs w:val="20"/>
              </w:rPr>
            </w:pPr>
            <w:r w:rsidRPr="00485034">
              <w:rPr>
                <w:noProof/>
                <w:sz w:val="22"/>
                <w:szCs w:val="20"/>
              </w:rPr>
              <w:t>0 tons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3A3362">
            <w:pPr>
              <w:jc w:val="left"/>
              <w:rPr>
                <w:noProof/>
                <w:sz w:val="22"/>
                <w:szCs w:val="20"/>
              </w:rPr>
            </w:pPr>
            <w:r w:rsidRPr="00485034">
              <w:rPr>
                <w:noProof/>
                <w:sz w:val="22"/>
                <w:szCs w:val="20"/>
              </w:rPr>
              <w:t>250 ha (2.5M propagules) of mangroves planted in each of 2 project EVs; giving sequestration of 750 tCO</w:t>
            </w:r>
            <w:r w:rsidRPr="00485034">
              <w:rPr>
                <w:noProof/>
                <w:sz w:val="22"/>
                <w:szCs w:val="20"/>
                <w:vertAlign w:val="superscript"/>
              </w:rPr>
              <w:t>2</w:t>
            </w:r>
            <w:r w:rsidRPr="00485034">
              <w:rPr>
                <w:noProof/>
                <w:sz w:val="22"/>
                <w:szCs w:val="20"/>
              </w:rPr>
              <w:t xml:space="preserve"> sequestered / village/ year)</w:t>
            </w:r>
          </w:p>
          <w:p w:rsidR="009532C1" w:rsidRPr="00485034" w:rsidRDefault="009532C1"/>
          <w:p w:rsidR="009148FD" w:rsidRPr="00485034" w:rsidRDefault="00F23055" w:rsidP="009148FD">
            <w:pPr>
              <w:jc w:val="left"/>
              <w:rPr>
                <w:noProof/>
                <w:sz w:val="22"/>
                <w:szCs w:val="20"/>
              </w:rPr>
            </w:pPr>
            <w:r w:rsidRPr="00485034">
              <w:rPr>
                <w:noProof/>
                <w:sz w:val="22"/>
                <w:szCs w:val="20"/>
              </w:rPr>
              <w:t>(Project total: 500 ha (5M propagules) mangroves; 1,500 tCO</w:t>
            </w:r>
            <w:r w:rsidRPr="00485034">
              <w:rPr>
                <w:noProof/>
                <w:sz w:val="22"/>
                <w:szCs w:val="20"/>
                <w:vertAlign w:val="superscript"/>
              </w:rPr>
              <w:t>2</w:t>
            </w:r>
            <w:r w:rsidRPr="00485034">
              <w:rPr>
                <w:noProof/>
                <w:sz w:val="22"/>
                <w:szCs w:val="20"/>
              </w:rPr>
              <w:t xml:space="preserve"> sequestered/ year)</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M&amp;E Project reports and CO</w:t>
            </w:r>
            <w:r w:rsidRPr="00485034">
              <w:rPr>
                <w:noProof/>
                <w:sz w:val="22"/>
                <w:szCs w:val="20"/>
                <w:vertAlign w:val="superscript"/>
              </w:rPr>
              <w:t>2</w:t>
            </w:r>
            <w:r w:rsidRPr="00485034">
              <w:rPr>
                <w:noProof/>
                <w:sz w:val="22"/>
                <w:szCs w:val="20"/>
              </w:rPr>
              <w:t xml:space="preserve"> model</w:t>
            </w:r>
          </w:p>
        </w:tc>
        <w:tc>
          <w:tcPr>
            <w:tcW w:w="2266" w:type="dxa"/>
            <w:vMerge/>
            <w:tcBorders>
              <w:left w:val="single" w:sz="4" w:space="0" w:color="auto"/>
              <w:right w:val="single" w:sz="4" w:space="0" w:color="auto"/>
            </w:tcBorders>
          </w:tcPr>
          <w:p w:rsidR="009148FD" w:rsidRPr="00485034" w:rsidRDefault="009148FD" w:rsidP="009148FD">
            <w:pPr>
              <w:jc w:val="left"/>
              <w:rPr>
                <w:noProof/>
                <w:sz w:val="22"/>
                <w:szCs w:val="20"/>
              </w:rPr>
            </w:pPr>
          </w:p>
        </w:tc>
      </w:tr>
      <w:tr w:rsidR="009148FD" w:rsidRPr="00485034">
        <w:tc>
          <w:tcPr>
            <w:tcW w:w="1632" w:type="dxa"/>
            <w:vMerge/>
            <w:tcMar>
              <w:top w:w="29" w:type="dxa"/>
              <w:left w:w="72" w:type="dxa"/>
              <w:bottom w:w="29" w:type="dxa"/>
              <w:right w:w="72" w:type="dxa"/>
            </w:tcMar>
          </w:tcPr>
          <w:p w:rsidR="009148FD" w:rsidRPr="00485034" w:rsidRDefault="009148FD" w:rsidP="009148FD">
            <w:pPr>
              <w:rPr>
                <w:b/>
                <w:noProof/>
                <w:sz w:val="22"/>
                <w:szCs w:val="20"/>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jc w:val="left"/>
              <w:rPr>
                <w:noProof/>
                <w:sz w:val="22"/>
              </w:rPr>
            </w:pPr>
            <w:r w:rsidRPr="00485034">
              <w:rPr>
                <w:noProof/>
                <w:sz w:val="22"/>
              </w:rPr>
              <w:t xml:space="preserve">15. Number of hectares of soil improved through Biochar amendment </w:t>
            </w:r>
          </w:p>
        </w:tc>
        <w:tc>
          <w:tcPr>
            <w:tcW w:w="2865"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center"/>
              <w:rPr>
                <w:noProof/>
                <w:sz w:val="22"/>
                <w:szCs w:val="20"/>
              </w:rPr>
            </w:pPr>
            <w:r w:rsidRPr="00485034">
              <w:rPr>
                <w:noProof/>
                <w:sz w:val="22"/>
                <w:szCs w:val="20"/>
              </w:rPr>
              <w:t>0 ha</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9148FD" w:rsidRPr="00485034" w:rsidRDefault="00F23055" w:rsidP="009148FD">
            <w:pPr>
              <w:jc w:val="left"/>
              <w:rPr>
                <w:noProof/>
                <w:sz w:val="22"/>
                <w:szCs w:val="20"/>
              </w:rPr>
            </w:pPr>
            <w:r w:rsidRPr="00485034">
              <w:rPr>
                <w:noProof/>
                <w:sz w:val="22"/>
                <w:szCs w:val="20"/>
              </w:rPr>
              <w:t xml:space="preserve">10 ha soil improved in test plots (1 </w:t>
            </w:r>
            <w:r w:rsidR="007A2346" w:rsidRPr="00485034">
              <w:rPr>
                <w:noProof/>
                <w:sz w:val="22"/>
                <w:szCs w:val="20"/>
              </w:rPr>
              <w:t>Ecovillage</w:t>
            </w:r>
            <w:r w:rsidRPr="00485034">
              <w:rPr>
                <w:noProof/>
                <w:sz w:val="22"/>
                <w:szCs w:val="20"/>
              </w:rPr>
              <w:t>)</w:t>
            </w:r>
          </w:p>
        </w:tc>
        <w:tc>
          <w:tcPr>
            <w:tcW w:w="2161" w:type="dxa"/>
            <w:tcBorders>
              <w:top w:val="single" w:sz="4" w:space="0" w:color="auto"/>
              <w:left w:val="single" w:sz="4" w:space="0" w:color="auto"/>
              <w:bottom w:val="single" w:sz="4" w:space="0" w:color="auto"/>
              <w:right w:val="single" w:sz="4" w:space="0" w:color="auto"/>
            </w:tcBorders>
          </w:tcPr>
          <w:p w:rsidR="009148FD" w:rsidRPr="00485034" w:rsidRDefault="00F23055" w:rsidP="009148FD">
            <w:pPr>
              <w:jc w:val="left"/>
              <w:rPr>
                <w:noProof/>
                <w:sz w:val="22"/>
                <w:szCs w:val="20"/>
              </w:rPr>
            </w:pPr>
            <w:r w:rsidRPr="00485034">
              <w:rPr>
                <w:noProof/>
                <w:sz w:val="22"/>
                <w:szCs w:val="20"/>
              </w:rPr>
              <w:t>Project reports</w:t>
            </w:r>
          </w:p>
        </w:tc>
        <w:tc>
          <w:tcPr>
            <w:tcW w:w="2266" w:type="dxa"/>
            <w:vMerge/>
            <w:tcBorders>
              <w:left w:val="single" w:sz="4" w:space="0" w:color="auto"/>
              <w:bottom w:val="single" w:sz="4" w:space="0" w:color="auto"/>
              <w:right w:val="single" w:sz="4" w:space="0" w:color="auto"/>
            </w:tcBorders>
          </w:tcPr>
          <w:p w:rsidR="009148FD" w:rsidRPr="00485034" w:rsidRDefault="009148FD" w:rsidP="009148FD">
            <w:pPr>
              <w:jc w:val="left"/>
              <w:rPr>
                <w:noProof/>
                <w:sz w:val="22"/>
                <w:szCs w:val="20"/>
              </w:rPr>
            </w:pPr>
          </w:p>
        </w:tc>
      </w:tr>
    </w:tbl>
    <w:p w:rsidR="009148FD" w:rsidRPr="00485034" w:rsidRDefault="009148FD" w:rsidP="009148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rPr>
          <w:rFonts w:eastAsia="Calibri"/>
          <w:noProof/>
          <w:szCs w:val="22"/>
        </w:rPr>
      </w:pPr>
    </w:p>
    <w:p w:rsidR="009148FD" w:rsidRPr="00485034" w:rsidRDefault="009148FD" w:rsidP="009148FD">
      <w:pPr>
        <w:rPr>
          <w:noProof/>
        </w:rPr>
      </w:pPr>
    </w:p>
    <w:p w:rsidR="009148FD" w:rsidRPr="00485034" w:rsidRDefault="009148FD" w:rsidP="009148FD">
      <w:pPr>
        <w:rPr>
          <w:rFonts w:cs="Cambria"/>
          <w:b/>
          <w:smallCaps/>
          <w:noProof/>
          <w:sz w:val="23"/>
          <w:szCs w:val="23"/>
          <w:lang w:eastAsia="ar-SA"/>
        </w:rPr>
      </w:pPr>
    </w:p>
    <w:p w:rsidR="009148FD" w:rsidRPr="00485034" w:rsidRDefault="009148FD" w:rsidP="009148FD">
      <w:pPr>
        <w:rPr>
          <w:rFonts w:cs="Cambria"/>
          <w:b/>
          <w:smallCaps/>
          <w:noProof/>
          <w:sz w:val="23"/>
          <w:szCs w:val="23"/>
          <w:lang w:eastAsia="ar-SA"/>
        </w:rPr>
      </w:pPr>
    </w:p>
    <w:p w:rsidR="009148FD" w:rsidRPr="00485034" w:rsidRDefault="009148FD" w:rsidP="009148FD">
      <w:pPr>
        <w:rPr>
          <w:rFonts w:cs="Cambria"/>
          <w:b/>
          <w:smallCaps/>
          <w:noProof/>
          <w:sz w:val="23"/>
          <w:szCs w:val="23"/>
          <w:lang w:eastAsia="ar-SA"/>
        </w:rPr>
      </w:pPr>
    </w:p>
    <w:p w:rsidR="009148FD" w:rsidRPr="00485034" w:rsidRDefault="009148FD" w:rsidP="009148FD">
      <w:pPr>
        <w:rPr>
          <w:rFonts w:cs="Cambria"/>
          <w:b/>
          <w:smallCaps/>
          <w:noProof/>
          <w:sz w:val="23"/>
          <w:szCs w:val="23"/>
          <w:lang w:eastAsia="ar-SA"/>
        </w:rPr>
      </w:pPr>
    </w:p>
    <w:p w:rsidR="009148FD" w:rsidRPr="00485034" w:rsidRDefault="009148FD" w:rsidP="009148FD">
      <w:pPr>
        <w:rPr>
          <w:rFonts w:cs="Cambria"/>
          <w:b/>
          <w:smallCaps/>
          <w:noProof/>
          <w:sz w:val="23"/>
          <w:szCs w:val="23"/>
          <w:lang w:eastAsia="ar-SA"/>
        </w:rPr>
        <w:sectPr w:rsidR="009148FD" w:rsidRPr="00485034">
          <w:pgSz w:w="15840" w:h="12240" w:orient="landscape" w:code="1"/>
          <w:pgMar w:top="720" w:right="720" w:bottom="720" w:left="720" w:header="708" w:footer="708" w:gutter="0"/>
          <w:cols w:space="708"/>
          <w:docGrid w:linePitch="326"/>
        </w:sectPr>
      </w:pPr>
    </w:p>
    <w:p w:rsidR="009148FD" w:rsidRPr="00485034" w:rsidRDefault="00F23055" w:rsidP="009148FD">
      <w:pPr>
        <w:pStyle w:val="Heading3"/>
        <w:rPr>
          <w:noProof/>
        </w:rPr>
      </w:pPr>
      <w:bookmarkStart w:id="144" w:name="_Toc248744088"/>
      <w:bookmarkStart w:id="145" w:name="_Toc280012149"/>
      <w:r w:rsidRPr="00485034">
        <w:rPr>
          <w:noProof/>
        </w:rPr>
        <w:t>List of Output and Outcome as part of the SRF</w:t>
      </w:r>
      <w:bookmarkEnd w:id="144"/>
      <w:bookmarkEnd w:id="145"/>
    </w:p>
    <w:p w:rsidR="009148FD" w:rsidRPr="00485034" w:rsidRDefault="009148FD" w:rsidP="009148FD">
      <w:pPr>
        <w:rPr>
          <w:noProof/>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9"/>
      </w:tblGrid>
      <w:tr w:rsidR="009148FD" w:rsidRPr="00485034">
        <w:trPr>
          <w:trHeight w:val="692"/>
        </w:trPr>
        <w:tc>
          <w:tcPr>
            <w:tcW w:w="9889" w:type="dxa"/>
            <w:shd w:val="clear" w:color="auto" w:fill="FBD4B4"/>
          </w:tcPr>
          <w:p w:rsidR="009148FD" w:rsidRPr="00485034" w:rsidRDefault="00F23055" w:rsidP="009148FD">
            <w:pPr>
              <w:rPr>
                <w:b/>
                <w:noProof/>
                <w:sz w:val="20"/>
                <w:szCs w:val="20"/>
              </w:rPr>
            </w:pPr>
            <w:r w:rsidRPr="00485034">
              <w:rPr>
                <w:b/>
                <w:noProof/>
                <w:sz w:val="20"/>
                <w:szCs w:val="20"/>
              </w:rPr>
              <w:t xml:space="preserve">Objective: </w:t>
            </w:r>
            <w:r w:rsidRPr="00485034">
              <w:rPr>
                <w:b/>
                <w:noProof/>
                <w:sz w:val="20"/>
              </w:rPr>
              <w:t>To remove barriers to an integrated approach to sustainable natural resource management, biodiversity conservation and low carbon development in rural areas of Senegal through the Ecovillage model</w:t>
            </w:r>
          </w:p>
        </w:tc>
      </w:tr>
    </w:tbl>
    <w:p w:rsidR="009148FD" w:rsidRPr="00485034" w:rsidRDefault="009148FD" w:rsidP="009148FD">
      <w:pPr>
        <w:rPr>
          <w:noProof/>
          <w:sz w:val="20"/>
          <w:szCs w:val="20"/>
        </w:rPr>
      </w:pPr>
    </w:p>
    <w:tbl>
      <w:tblPr>
        <w:tblW w:w="5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20"/>
      </w:tblGrid>
      <w:tr w:rsidR="009148FD" w:rsidRPr="00485034">
        <w:trPr>
          <w:tblHeader/>
        </w:trPr>
        <w:tc>
          <w:tcPr>
            <w:tcW w:w="5000" w:type="pct"/>
            <w:tcBorders>
              <w:bottom w:val="single" w:sz="4" w:space="0" w:color="auto"/>
            </w:tcBorders>
            <w:shd w:val="clear" w:color="auto" w:fill="FDE9D9"/>
            <w:tcMar>
              <w:top w:w="29" w:type="dxa"/>
              <w:left w:w="72" w:type="dxa"/>
              <w:bottom w:w="29" w:type="dxa"/>
              <w:right w:w="72" w:type="dxa"/>
            </w:tcMar>
            <w:vAlign w:val="center"/>
          </w:tcPr>
          <w:p w:rsidR="009148FD" w:rsidRPr="00485034" w:rsidRDefault="00F23055" w:rsidP="009148FD">
            <w:pPr>
              <w:rPr>
                <w:b/>
                <w:noProof/>
                <w:sz w:val="20"/>
                <w:szCs w:val="20"/>
              </w:rPr>
            </w:pPr>
            <w:r w:rsidRPr="00485034">
              <w:rPr>
                <w:b/>
                <w:noProof/>
                <w:sz w:val="20"/>
                <w:szCs w:val="20"/>
              </w:rPr>
              <w:t>Outcome 1:</w:t>
            </w:r>
            <w:r w:rsidRPr="00485034">
              <w:rPr>
                <w:noProof/>
              </w:rPr>
              <w:t xml:space="preserve"> </w:t>
            </w:r>
            <w:r w:rsidRPr="00485034">
              <w:rPr>
                <w:b/>
                <w:noProof/>
                <w:sz w:val="20"/>
                <w:szCs w:val="20"/>
              </w:rPr>
              <w:t>Improved governance framework and capacity for the effective incorporation of biodiversity conservation and low carbon, adaptive development into the National Ecovillage Strategy</w:t>
            </w:r>
          </w:p>
        </w:tc>
      </w:tr>
      <w:tr w:rsidR="009148FD" w:rsidRPr="00485034">
        <w:trPr>
          <w:tblHeader/>
        </w:trPr>
        <w:tc>
          <w:tcPr>
            <w:tcW w:w="5000" w:type="pct"/>
            <w:shd w:val="clear" w:color="auto" w:fill="EAF1DD"/>
            <w:tcMar>
              <w:top w:w="29" w:type="dxa"/>
              <w:left w:w="72" w:type="dxa"/>
              <w:bottom w:w="29" w:type="dxa"/>
              <w:right w:w="72" w:type="dxa"/>
            </w:tcMar>
          </w:tcPr>
          <w:p w:rsidR="009148FD" w:rsidRPr="00485034" w:rsidRDefault="00F23055" w:rsidP="009148FD">
            <w:pPr>
              <w:rPr>
                <w:b/>
                <w:noProof/>
                <w:sz w:val="20"/>
                <w:szCs w:val="20"/>
              </w:rPr>
            </w:pPr>
            <w:r w:rsidRPr="00485034">
              <w:rPr>
                <w:b/>
                <w:noProof/>
                <w:sz w:val="20"/>
                <w:szCs w:val="20"/>
              </w:rPr>
              <w:t>Outputs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1.1 The National Ecovillage Strategy counts on an enabling legal, policy and regulatory framework for enhancing the realisation of global environmental benefits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1.2 A framework for Ecological Management Plans for Ecovillages is developed with an overall vision for management and use of community lands, incorporating sustainable natural resource management, biodiversity conservation, renewable energy and climate change adaptation</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1.3 Increased national and local capacity to implement a functioning and sustainable network of Ecovillages and to replicate an Ecovillage model which incorporates global biodiversity and climate benefits</w:t>
            </w:r>
          </w:p>
        </w:tc>
      </w:tr>
    </w:tbl>
    <w:p w:rsidR="009148FD" w:rsidRPr="00485034" w:rsidRDefault="009148FD" w:rsidP="009148FD">
      <w:pPr>
        <w:rPr>
          <w:noProof/>
          <w:sz w:val="20"/>
          <w:szCs w:val="20"/>
        </w:rPr>
      </w:pPr>
    </w:p>
    <w:tbl>
      <w:tblPr>
        <w:tblW w:w="5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20"/>
      </w:tblGrid>
      <w:tr w:rsidR="009148FD" w:rsidRPr="00485034">
        <w:trPr>
          <w:tblHeader/>
        </w:trPr>
        <w:tc>
          <w:tcPr>
            <w:tcW w:w="5000" w:type="pct"/>
            <w:tcBorders>
              <w:bottom w:val="single" w:sz="4" w:space="0" w:color="auto"/>
            </w:tcBorders>
            <w:shd w:val="clear" w:color="auto" w:fill="FDE9D9"/>
            <w:tcMar>
              <w:top w:w="29" w:type="dxa"/>
              <w:left w:w="72" w:type="dxa"/>
              <w:bottom w:w="29" w:type="dxa"/>
              <w:right w:w="72" w:type="dxa"/>
            </w:tcMar>
            <w:vAlign w:val="center"/>
          </w:tcPr>
          <w:p w:rsidR="009148FD" w:rsidRPr="00485034" w:rsidRDefault="00F23055" w:rsidP="009148FD">
            <w:pPr>
              <w:rPr>
                <w:b/>
                <w:noProof/>
                <w:sz w:val="20"/>
                <w:szCs w:val="20"/>
              </w:rPr>
            </w:pPr>
            <w:r w:rsidRPr="00485034">
              <w:rPr>
                <w:b/>
                <w:noProof/>
                <w:sz w:val="20"/>
                <w:szCs w:val="20"/>
              </w:rPr>
              <w:t xml:space="preserve">Outcome 2: </w:t>
            </w:r>
            <w:r w:rsidRPr="00485034">
              <w:rPr>
                <w:b/>
                <w:noProof/>
                <w:sz w:val="20"/>
                <w:szCs w:val="22"/>
              </w:rPr>
              <w:t>Integrated land use, natural resource management and biodiversity conservation provide social benefits in pilot Ecovillages and contribute to global BD benefits in CNRs and adjacent PAs</w:t>
            </w:r>
          </w:p>
        </w:tc>
      </w:tr>
      <w:tr w:rsidR="009148FD" w:rsidRPr="00485034">
        <w:trPr>
          <w:tblHeader/>
        </w:trPr>
        <w:tc>
          <w:tcPr>
            <w:tcW w:w="5000" w:type="pct"/>
            <w:shd w:val="clear" w:color="auto" w:fill="EAF1DD"/>
            <w:tcMar>
              <w:top w:w="29" w:type="dxa"/>
              <w:left w:w="72" w:type="dxa"/>
              <w:bottom w:w="29" w:type="dxa"/>
              <w:right w:w="72" w:type="dxa"/>
            </w:tcMar>
          </w:tcPr>
          <w:p w:rsidR="009148FD" w:rsidRPr="00485034" w:rsidRDefault="00F23055" w:rsidP="009148FD">
            <w:pPr>
              <w:rPr>
                <w:b/>
                <w:noProof/>
                <w:sz w:val="20"/>
                <w:szCs w:val="20"/>
              </w:rPr>
            </w:pPr>
            <w:r w:rsidRPr="00485034">
              <w:rPr>
                <w:b/>
                <w:noProof/>
                <w:sz w:val="20"/>
                <w:szCs w:val="20"/>
              </w:rPr>
              <w:t>Outputs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2.1 Community-managed land in pilot Ecovillages includes a CNR managed effectively for biodiversity conservation.</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 xml:space="preserve">2.2 Ecovillage community lands function to provide resources &amp; alternative incomes based on sustainable management and ecotourism. </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 xml:space="preserve">2.3 New methods of sustainable intensification of agriculture and livestock rearing reduce pressure on PAs, CNRs and community forests </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 xml:space="preserve">2.4 Biodiversity monitoring in CNRs and adjacent PAs providing information on natural resources and biodiversity trends for adaptive management of conservation and sustainable exploitation </w:t>
            </w:r>
          </w:p>
        </w:tc>
      </w:tr>
    </w:tbl>
    <w:p w:rsidR="009148FD" w:rsidRPr="00485034" w:rsidRDefault="009148FD" w:rsidP="009148FD">
      <w:pPr>
        <w:rPr>
          <w:noProof/>
        </w:rPr>
      </w:pPr>
    </w:p>
    <w:tbl>
      <w:tblPr>
        <w:tblW w:w="5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20"/>
      </w:tblGrid>
      <w:tr w:rsidR="009148FD" w:rsidRPr="00485034">
        <w:trPr>
          <w:tblHeader/>
        </w:trPr>
        <w:tc>
          <w:tcPr>
            <w:tcW w:w="5000" w:type="pct"/>
            <w:tcBorders>
              <w:bottom w:val="single" w:sz="4" w:space="0" w:color="auto"/>
            </w:tcBorders>
            <w:shd w:val="clear" w:color="auto" w:fill="FDE9D9"/>
            <w:tcMar>
              <w:top w:w="29" w:type="dxa"/>
              <w:left w:w="72" w:type="dxa"/>
              <w:bottom w:w="29" w:type="dxa"/>
              <w:right w:w="72" w:type="dxa"/>
            </w:tcMar>
            <w:vAlign w:val="center"/>
          </w:tcPr>
          <w:p w:rsidR="009148FD" w:rsidRPr="00485034" w:rsidRDefault="00F23055" w:rsidP="009148FD">
            <w:pPr>
              <w:rPr>
                <w:b/>
                <w:noProof/>
                <w:sz w:val="20"/>
                <w:szCs w:val="20"/>
              </w:rPr>
            </w:pPr>
            <w:r w:rsidRPr="00485034">
              <w:rPr>
                <w:b/>
                <w:noProof/>
                <w:sz w:val="20"/>
                <w:szCs w:val="20"/>
              </w:rPr>
              <w:t>Outcome 3:</w:t>
            </w:r>
            <w:r w:rsidRPr="00485034">
              <w:rPr>
                <w:b/>
                <w:noProof/>
              </w:rPr>
              <w:t xml:space="preserve"> </w:t>
            </w:r>
            <w:r w:rsidRPr="00485034">
              <w:rPr>
                <w:b/>
                <w:noProof/>
                <w:sz w:val="20"/>
              </w:rPr>
              <w:t>Reduction in greenhouse gas emissions and increase in use of renewable and efficient energy alternatives in pilot Ecovillages</w:t>
            </w:r>
          </w:p>
        </w:tc>
      </w:tr>
      <w:tr w:rsidR="009148FD" w:rsidRPr="00485034">
        <w:trPr>
          <w:tblHeader/>
        </w:trPr>
        <w:tc>
          <w:tcPr>
            <w:tcW w:w="5000" w:type="pct"/>
            <w:shd w:val="clear" w:color="auto" w:fill="EAF1DD"/>
            <w:tcMar>
              <w:top w:w="29" w:type="dxa"/>
              <w:left w:w="72" w:type="dxa"/>
              <w:bottom w:w="29" w:type="dxa"/>
              <w:right w:w="72" w:type="dxa"/>
            </w:tcMar>
          </w:tcPr>
          <w:p w:rsidR="009148FD" w:rsidRPr="00485034" w:rsidRDefault="00F23055" w:rsidP="009148FD">
            <w:pPr>
              <w:rPr>
                <w:b/>
                <w:noProof/>
                <w:sz w:val="20"/>
                <w:szCs w:val="20"/>
              </w:rPr>
            </w:pPr>
            <w:r w:rsidRPr="00485034">
              <w:rPr>
                <w:b/>
                <w:noProof/>
                <w:sz w:val="20"/>
                <w:szCs w:val="20"/>
              </w:rPr>
              <w:t>Outputs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 xml:space="preserve">3.1 Changes in domestic cooking-practices reduce GHG emissions and reduce pressure on forests </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3.2 Appropriate clean / sustainable energy technologies for pilot Ecovillages are identified, adapted and adopted by communities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3.3 Promotion of a sustainable model for Jatropha plantations and production of high quality oil for local use</w:t>
            </w:r>
          </w:p>
        </w:tc>
      </w:tr>
    </w:tbl>
    <w:p w:rsidR="009148FD" w:rsidRPr="00485034" w:rsidRDefault="009148FD" w:rsidP="009148FD">
      <w:pPr>
        <w:rPr>
          <w:noProof/>
          <w:sz w:val="20"/>
          <w:szCs w:val="20"/>
        </w:rPr>
      </w:pPr>
    </w:p>
    <w:tbl>
      <w:tblPr>
        <w:tblW w:w="5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20"/>
      </w:tblGrid>
      <w:tr w:rsidR="009148FD" w:rsidRPr="00485034">
        <w:trPr>
          <w:tblHeader/>
        </w:trPr>
        <w:tc>
          <w:tcPr>
            <w:tcW w:w="5000" w:type="pct"/>
            <w:tcBorders>
              <w:bottom w:val="single" w:sz="4" w:space="0" w:color="auto"/>
            </w:tcBorders>
            <w:shd w:val="clear" w:color="auto" w:fill="FDE9D9"/>
            <w:tcMar>
              <w:top w:w="29" w:type="dxa"/>
              <w:left w:w="72" w:type="dxa"/>
              <w:bottom w:w="29" w:type="dxa"/>
              <w:right w:w="72" w:type="dxa"/>
            </w:tcMar>
            <w:vAlign w:val="center"/>
          </w:tcPr>
          <w:p w:rsidR="009148FD" w:rsidRPr="00485034" w:rsidRDefault="00F23055" w:rsidP="009148FD">
            <w:pPr>
              <w:rPr>
                <w:b/>
                <w:noProof/>
                <w:sz w:val="20"/>
                <w:szCs w:val="20"/>
              </w:rPr>
            </w:pPr>
            <w:r w:rsidRPr="00485034">
              <w:rPr>
                <w:b/>
                <w:noProof/>
                <w:sz w:val="20"/>
                <w:szCs w:val="20"/>
              </w:rPr>
              <w:t>Outcome 4: Increased biocarbon sequestration in Ecovillage community-managed lands (terroirs villageois)</w:t>
            </w:r>
          </w:p>
        </w:tc>
      </w:tr>
      <w:tr w:rsidR="009148FD" w:rsidRPr="00485034">
        <w:trPr>
          <w:tblHeader/>
        </w:trPr>
        <w:tc>
          <w:tcPr>
            <w:tcW w:w="5000" w:type="pct"/>
            <w:shd w:val="clear" w:color="auto" w:fill="EAF1DD"/>
            <w:tcMar>
              <w:top w:w="29" w:type="dxa"/>
              <w:left w:w="72" w:type="dxa"/>
              <w:bottom w:w="29" w:type="dxa"/>
              <w:right w:w="72" w:type="dxa"/>
            </w:tcMar>
          </w:tcPr>
          <w:p w:rsidR="009148FD" w:rsidRPr="00485034" w:rsidRDefault="00F23055" w:rsidP="009148FD">
            <w:pPr>
              <w:rPr>
                <w:b/>
                <w:noProof/>
                <w:sz w:val="20"/>
                <w:szCs w:val="20"/>
              </w:rPr>
            </w:pPr>
            <w:r w:rsidRPr="00485034">
              <w:rPr>
                <w:b/>
                <w:noProof/>
                <w:sz w:val="20"/>
                <w:szCs w:val="20"/>
              </w:rPr>
              <w:t>Outputs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4.1 Biocarbon stocks are increased as a result of community-based afforestation and reduced deforestation in community lands and adjacent PAs</w:t>
            </w:r>
          </w:p>
        </w:tc>
      </w:tr>
      <w:tr w:rsidR="009148FD" w:rsidRPr="00485034">
        <w:tc>
          <w:tcPr>
            <w:tcW w:w="5000" w:type="pct"/>
            <w:shd w:val="clear" w:color="auto" w:fill="auto"/>
            <w:tcMar>
              <w:top w:w="29" w:type="dxa"/>
              <w:left w:w="72" w:type="dxa"/>
              <w:bottom w:w="29" w:type="dxa"/>
              <w:right w:w="72" w:type="dxa"/>
            </w:tcMar>
          </w:tcPr>
          <w:p w:rsidR="009148FD" w:rsidRPr="00485034" w:rsidRDefault="00F23055">
            <w:pPr>
              <w:jc w:val="left"/>
              <w:rPr>
                <w:noProof/>
                <w:sz w:val="20"/>
                <w:szCs w:val="20"/>
              </w:rPr>
            </w:pPr>
            <w:r w:rsidRPr="00485034">
              <w:rPr>
                <w:noProof/>
                <w:sz w:val="20"/>
              </w:rPr>
              <w:t xml:space="preserve">4.2 Carbon stocks in soil are increased and the emissions from agriculture are reduced through the adoption of the innovative technology Biochar </w:t>
            </w:r>
          </w:p>
        </w:tc>
      </w:tr>
    </w:tbl>
    <w:p w:rsidR="00157E8E" w:rsidRPr="00485034" w:rsidRDefault="00157E8E" w:rsidP="00157E8E">
      <w:pPr>
        <w:rPr>
          <w:noProof/>
        </w:rPr>
        <w:sectPr w:rsidR="00157E8E" w:rsidRPr="00485034">
          <w:pgSz w:w="12240" w:h="15840" w:code="1"/>
          <w:pgMar w:top="1440" w:right="1440" w:bottom="1440" w:left="1440" w:header="708" w:footer="708" w:gutter="0"/>
          <w:cols w:space="708"/>
          <w:docGrid w:linePitch="326"/>
        </w:sectPr>
      </w:pPr>
    </w:p>
    <w:p w:rsidR="009148FD" w:rsidRPr="00485034" w:rsidRDefault="00F23055" w:rsidP="009148FD">
      <w:pPr>
        <w:pStyle w:val="Heading1"/>
        <w:rPr>
          <w:noProof/>
        </w:rPr>
      </w:pPr>
      <w:bookmarkStart w:id="146" w:name="_Toc230414559"/>
      <w:bookmarkStart w:id="147" w:name="_Toc280012150"/>
      <w:r w:rsidRPr="00485034">
        <w:rPr>
          <w:noProof/>
        </w:rPr>
        <w:t>SECTION III: Total Budget and Workplan</w:t>
      </w:r>
      <w:bookmarkEnd w:id="146"/>
      <w:bookmarkEnd w:id="147"/>
    </w:p>
    <w:tbl>
      <w:tblPr>
        <w:tblW w:w="14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8"/>
        <w:gridCol w:w="4077"/>
        <w:gridCol w:w="283"/>
        <w:gridCol w:w="3011"/>
        <w:gridCol w:w="5670"/>
      </w:tblGrid>
      <w:tr w:rsidR="009148FD" w:rsidRPr="00485034">
        <w:trPr>
          <w:cantSplit/>
        </w:trPr>
        <w:tc>
          <w:tcPr>
            <w:tcW w:w="1418" w:type="dxa"/>
            <w:shd w:val="clear" w:color="auto" w:fill="DDD9C3"/>
            <w:noWrap/>
          </w:tcPr>
          <w:p w:rsidR="009148FD" w:rsidRPr="00485034" w:rsidRDefault="00D45695" w:rsidP="00825223">
            <w:pPr>
              <w:rPr>
                <w:rFonts w:eastAsia="SimSun"/>
                <w:noProof/>
                <w:sz w:val="20"/>
                <w:szCs w:val="22"/>
              </w:rPr>
            </w:pPr>
            <w:r w:rsidRPr="00485034">
              <w:rPr>
                <w:rFonts w:eastAsia="SimSun"/>
                <w:noProof/>
                <w:sz w:val="20"/>
                <w:szCs w:val="22"/>
              </w:rPr>
              <w:t xml:space="preserve">Award ID: </w:t>
            </w:r>
          </w:p>
        </w:tc>
        <w:tc>
          <w:tcPr>
            <w:tcW w:w="4077" w:type="dxa"/>
            <w:shd w:val="clear" w:color="auto" w:fill="auto"/>
          </w:tcPr>
          <w:p w:rsidR="009532C1" w:rsidRPr="00485034" w:rsidRDefault="00D45695">
            <w:pPr>
              <w:rPr>
                <w:rFonts w:eastAsia="SimSun"/>
                <w:noProof/>
                <w:sz w:val="20"/>
                <w:szCs w:val="22"/>
              </w:rPr>
            </w:pPr>
            <w:r w:rsidRPr="00485034">
              <w:rPr>
                <w:rFonts w:eastAsia="SimSun"/>
                <w:noProof/>
                <w:sz w:val="20"/>
                <w:szCs w:val="22"/>
              </w:rPr>
              <w:t>t.b.d.</w:t>
            </w:r>
          </w:p>
        </w:tc>
        <w:tc>
          <w:tcPr>
            <w:tcW w:w="283" w:type="dxa"/>
            <w:tcBorders>
              <w:top w:val="nil"/>
              <w:bottom w:val="nil"/>
            </w:tcBorders>
          </w:tcPr>
          <w:p w:rsidR="009532C1" w:rsidRPr="00485034" w:rsidRDefault="009532C1">
            <w:pPr>
              <w:rPr>
                <w:rFonts w:eastAsia="SimSun"/>
                <w:noProof/>
                <w:sz w:val="20"/>
                <w:szCs w:val="22"/>
              </w:rPr>
            </w:pPr>
          </w:p>
        </w:tc>
        <w:tc>
          <w:tcPr>
            <w:tcW w:w="3011" w:type="dxa"/>
            <w:shd w:val="clear" w:color="auto" w:fill="DDD9C3"/>
          </w:tcPr>
          <w:p w:rsidR="009148FD" w:rsidRPr="00485034" w:rsidRDefault="00D45695" w:rsidP="00825223">
            <w:pPr>
              <w:rPr>
                <w:rFonts w:eastAsia="SimSun"/>
                <w:noProof/>
                <w:sz w:val="20"/>
                <w:szCs w:val="22"/>
              </w:rPr>
            </w:pPr>
            <w:r w:rsidRPr="00485034">
              <w:rPr>
                <w:rFonts w:eastAsia="SimSun"/>
                <w:noProof/>
                <w:sz w:val="20"/>
                <w:szCs w:val="22"/>
              </w:rPr>
              <w:t>Business Unit:</w:t>
            </w:r>
          </w:p>
        </w:tc>
        <w:tc>
          <w:tcPr>
            <w:tcW w:w="5670" w:type="dxa"/>
          </w:tcPr>
          <w:p w:rsidR="009532C1" w:rsidRPr="00485034" w:rsidRDefault="008448CB">
            <w:pPr>
              <w:rPr>
                <w:noProof/>
                <w:sz w:val="20"/>
                <w:szCs w:val="22"/>
              </w:rPr>
            </w:pPr>
            <w:r w:rsidRPr="00485034">
              <w:rPr>
                <w:noProof/>
                <w:sz w:val="20"/>
                <w:szCs w:val="22"/>
              </w:rPr>
              <w:t>SEN10</w:t>
            </w:r>
          </w:p>
        </w:tc>
      </w:tr>
      <w:tr w:rsidR="009148FD" w:rsidRPr="00485034">
        <w:trPr>
          <w:cantSplit/>
          <w:trHeight w:val="219"/>
        </w:trPr>
        <w:tc>
          <w:tcPr>
            <w:tcW w:w="1418" w:type="dxa"/>
            <w:shd w:val="clear" w:color="auto" w:fill="DDD9C3"/>
            <w:noWrap/>
          </w:tcPr>
          <w:p w:rsidR="009148FD" w:rsidRPr="00485034" w:rsidRDefault="00D45695" w:rsidP="00825223">
            <w:pPr>
              <w:spacing w:before="100" w:beforeAutospacing="1" w:after="100" w:afterAutospacing="1"/>
              <w:rPr>
                <w:rFonts w:eastAsia="SimSun"/>
                <w:noProof/>
                <w:sz w:val="20"/>
                <w:szCs w:val="22"/>
              </w:rPr>
            </w:pPr>
            <w:r w:rsidRPr="00485034">
              <w:rPr>
                <w:rFonts w:eastAsia="SimSun"/>
                <w:noProof/>
                <w:sz w:val="20"/>
                <w:szCs w:val="22"/>
              </w:rPr>
              <w:t>Project ID:</w:t>
            </w:r>
          </w:p>
        </w:tc>
        <w:tc>
          <w:tcPr>
            <w:tcW w:w="4077" w:type="dxa"/>
            <w:shd w:val="clear" w:color="auto" w:fill="auto"/>
            <w:noWrap/>
          </w:tcPr>
          <w:p w:rsidR="009532C1" w:rsidRPr="00485034" w:rsidRDefault="00D45695">
            <w:pPr>
              <w:rPr>
                <w:noProof/>
                <w:sz w:val="20"/>
                <w:szCs w:val="22"/>
              </w:rPr>
            </w:pPr>
            <w:r w:rsidRPr="00485034">
              <w:rPr>
                <w:rFonts w:eastAsia="SimSun"/>
                <w:noProof/>
                <w:sz w:val="20"/>
                <w:szCs w:val="22"/>
              </w:rPr>
              <w:t>t.b.d.</w:t>
            </w:r>
          </w:p>
        </w:tc>
        <w:tc>
          <w:tcPr>
            <w:tcW w:w="283" w:type="dxa"/>
            <w:tcBorders>
              <w:top w:val="nil"/>
              <w:bottom w:val="nil"/>
            </w:tcBorders>
          </w:tcPr>
          <w:p w:rsidR="009532C1" w:rsidRPr="00485034" w:rsidRDefault="009532C1">
            <w:pPr>
              <w:rPr>
                <w:rFonts w:eastAsia="SimSun"/>
                <w:noProof/>
                <w:sz w:val="20"/>
                <w:szCs w:val="22"/>
              </w:rPr>
            </w:pPr>
          </w:p>
        </w:tc>
        <w:tc>
          <w:tcPr>
            <w:tcW w:w="3011" w:type="dxa"/>
            <w:shd w:val="clear" w:color="auto" w:fill="DDD9C3"/>
          </w:tcPr>
          <w:p w:rsidR="009148FD" w:rsidRPr="00485034" w:rsidRDefault="00D45695" w:rsidP="00825223">
            <w:pPr>
              <w:rPr>
                <w:rFonts w:eastAsia="SimSun"/>
                <w:noProof/>
                <w:sz w:val="20"/>
                <w:szCs w:val="22"/>
              </w:rPr>
            </w:pPr>
            <w:r w:rsidRPr="00485034">
              <w:rPr>
                <w:rFonts w:eastAsia="SimSun"/>
                <w:noProof/>
                <w:sz w:val="20"/>
                <w:szCs w:val="22"/>
              </w:rPr>
              <w:t>Project Title:</w:t>
            </w:r>
          </w:p>
        </w:tc>
        <w:tc>
          <w:tcPr>
            <w:tcW w:w="5670" w:type="dxa"/>
          </w:tcPr>
          <w:p w:rsidR="009532C1" w:rsidRPr="00485034" w:rsidRDefault="008448CB">
            <w:pPr>
              <w:rPr>
                <w:noProof/>
                <w:color w:val="000000"/>
                <w:sz w:val="20"/>
                <w:szCs w:val="22"/>
              </w:rPr>
            </w:pPr>
            <w:r w:rsidRPr="00485034">
              <w:rPr>
                <w:noProof/>
                <w:color w:val="000000"/>
                <w:sz w:val="20"/>
                <w:szCs w:val="22"/>
              </w:rPr>
              <w:t>Participatory Biodiversity Conservation and Low Carbon Development in Pilot Ecovillages in Senegal</w:t>
            </w:r>
          </w:p>
        </w:tc>
      </w:tr>
      <w:tr w:rsidR="009148FD" w:rsidRPr="005231D5">
        <w:trPr>
          <w:cantSplit/>
        </w:trPr>
        <w:tc>
          <w:tcPr>
            <w:tcW w:w="1418" w:type="dxa"/>
            <w:shd w:val="clear" w:color="auto" w:fill="DDD9C3"/>
            <w:noWrap/>
          </w:tcPr>
          <w:p w:rsidR="009148FD" w:rsidRPr="00485034" w:rsidRDefault="00D45695" w:rsidP="00825223">
            <w:pPr>
              <w:spacing w:before="100" w:beforeAutospacing="1" w:after="100" w:afterAutospacing="1"/>
              <w:rPr>
                <w:rFonts w:eastAsia="SimSun"/>
                <w:noProof/>
                <w:sz w:val="20"/>
                <w:szCs w:val="22"/>
              </w:rPr>
            </w:pPr>
            <w:r w:rsidRPr="00485034">
              <w:rPr>
                <w:rFonts w:eastAsia="SimSun"/>
                <w:noProof/>
                <w:sz w:val="20"/>
                <w:szCs w:val="22"/>
              </w:rPr>
              <w:t>Award Title:</w:t>
            </w:r>
          </w:p>
        </w:tc>
        <w:tc>
          <w:tcPr>
            <w:tcW w:w="4077" w:type="dxa"/>
            <w:shd w:val="clear" w:color="auto" w:fill="auto"/>
            <w:noWrap/>
          </w:tcPr>
          <w:p w:rsidR="009532C1" w:rsidRPr="00485034" w:rsidRDefault="00F23055">
            <w:pPr>
              <w:rPr>
                <w:rFonts w:ascii="Times New Roman Bold" w:hAnsi="Times New Roman Bold"/>
                <w:caps/>
                <w:noProof/>
                <w:sz w:val="20"/>
                <w:szCs w:val="22"/>
              </w:rPr>
            </w:pPr>
            <w:r w:rsidRPr="00485034">
              <w:rPr>
                <w:noProof/>
                <w:sz w:val="20"/>
                <w:szCs w:val="22"/>
              </w:rPr>
              <w:t xml:space="preserve">PIMS </w:t>
            </w:r>
            <w:r w:rsidR="00825223" w:rsidRPr="00485034">
              <w:rPr>
                <w:noProof/>
                <w:sz w:val="20"/>
                <w:szCs w:val="22"/>
              </w:rPr>
              <w:t>4313 FSP Senegal Ecovillages</w:t>
            </w:r>
          </w:p>
        </w:tc>
        <w:tc>
          <w:tcPr>
            <w:tcW w:w="283" w:type="dxa"/>
            <w:tcBorders>
              <w:top w:val="nil"/>
              <w:bottom w:val="nil"/>
            </w:tcBorders>
          </w:tcPr>
          <w:p w:rsidR="009532C1" w:rsidRPr="00485034" w:rsidRDefault="009532C1">
            <w:pPr>
              <w:rPr>
                <w:rFonts w:eastAsia="SimSun"/>
                <w:noProof/>
                <w:sz w:val="20"/>
                <w:szCs w:val="22"/>
              </w:rPr>
            </w:pPr>
          </w:p>
        </w:tc>
        <w:tc>
          <w:tcPr>
            <w:tcW w:w="3011" w:type="dxa"/>
            <w:shd w:val="clear" w:color="auto" w:fill="DDD9C3"/>
          </w:tcPr>
          <w:p w:rsidR="009532C1" w:rsidRPr="00485034" w:rsidRDefault="00825223">
            <w:pPr>
              <w:jc w:val="left"/>
              <w:rPr>
                <w:rFonts w:eastAsia="SimSun"/>
                <w:noProof/>
                <w:sz w:val="20"/>
                <w:szCs w:val="22"/>
              </w:rPr>
            </w:pPr>
            <w:r w:rsidRPr="00485034">
              <w:rPr>
                <w:rFonts w:eastAsia="SimSun"/>
                <w:noProof/>
                <w:sz w:val="20"/>
                <w:szCs w:val="22"/>
              </w:rPr>
              <w:t xml:space="preserve">National </w:t>
            </w:r>
            <w:r w:rsidR="00D45695" w:rsidRPr="00485034">
              <w:rPr>
                <w:rFonts w:eastAsia="SimSun"/>
                <w:noProof/>
                <w:sz w:val="20"/>
                <w:szCs w:val="22"/>
              </w:rPr>
              <w:t>Executing Agency</w:t>
            </w:r>
          </w:p>
        </w:tc>
        <w:tc>
          <w:tcPr>
            <w:tcW w:w="5670" w:type="dxa"/>
          </w:tcPr>
          <w:p w:rsidR="009532C1" w:rsidRPr="00485034" w:rsidRDefault="00D45695">
            <w:pPr>
              <w:rPr>
                <w:noProof/>
                <w:sz w:val="20"/>
                <w:szCs w:val="22"/>
                <w:lang w:val="fr-FR"/>
              </w:rPr>
            </w:pPr>
            <w:r w:rsidRPr="00485034">
              <w:rPr>
                <w:noProof/>
                <w:sz w:val="20"/>
                <w:szCs w:val="22"/>
                <w:lang w:val="fr-FR"/>
              </w:rPr>
              <w:t>ANEV – Agence national des Ecovillages</w:t>
            </w:r>
          </w:p>
        </w:tc>
      </w:tr>
    </w:tbl>
    <w:p w:rsidR="009148FD" w:rsidRDefault="009148FD" w:rsidP="009148FD">
      <w:pPr>
        <w:rPr>
          <w:b/>
          <w:noProof/>
          <w:color w:val="000000"/>
          <w:sz w:val="22"/>
          <w:szCs w:val="22"/>
          <w:lang w:val="fr-FR"/>
        </w:rPr>
      </w:pPr>
    </w:p>
    <w:tbl>
      <w:tblPr>
        <w:tblW w:w="148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7"/>
        <w:gridCol w:w="1079"/>
        <w:gridCol w:w="716"/>
        <w:gridCol w:w="1836"/>
        <w:gridCol w:w="883"/>
        <w:gridCol w:w="2724"/>
        <w:gridCol w:w="1016"/>
        <w:gridCol w:w="1016"/>
        <w:gridCol w:w="1016"/>
        <w:gridCol w:w="917"/>
        <w:gridCol w:w="917"/>
        <w:gridCol w:w="917"/>
        <w:gridCol w:w="571"/>
      </w:tblGrid>
      <w:tr w:rsidR="00CF15CD" w:rsidRPr="00485034" w:rsidTr="00302E1D">
        <w:trPr>
          <w:tblHeader/>
        </w:trPr>
        <w:tc>
          <w:tcPr>
            <w:tcW w:w="1277"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6"/>
                <w:szCs w:val="18"/>
                <w:lang w:eastAsia="en-GB"/>
              </w:rPr>
            </w:pPr>
            <w:r w:rsidRPr="00485034">
              <w:rPr>
                <w:b/>
                <w:bCs/>
                <w:sz w:val="16"/>
                <w:szCs w:val="18"/>
                <w:lang w:eastAsia="en-GB"/>
              </w:rPr>
              <w:t>GEF Outcome/ Atlas Activity</w:t>
            </w:r>
          </w:p>
        </w:tc>
        <w:tc>
          <w:tcPr>
            <w:tcW w:w="1079"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6"/>
                <w:szCs w:val="18"/>
                <w:lang w:eastAsia="en-GB"/>
              </w:rPr>
            </w:pPr>
            <w:r w:rsidRPr="00485034">
              <w:rPr>
                <w:b/>
                <w:bCs/>
                <w:sz w:val="16"/>
                <w:szCs w:val="18"/>
                <w:lang w:eastAsia="en-GB"/>
              </w:rPr>
              <w:t>Resp. Party / Impl. Agent</w:t>
            </w:r>
          </w:p>
        </w:tc>
        <w:tc>
          <w:tcPr>
            <w:tcW w:w="716"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Fund ID</w:t>
            </w:r>
          </w:p>
        </w:tc>
        <w:tc>
          <w:tcPr>
            <w:tcW w:w="1836"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Donor Name</w:t>
            </w:r>
          </w:p>
        </w:tc>
        <w:tc>
          <w:tcPr>
            <w:tcW w:w="883"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ATLAS Budget Code</w:t>
            </w:r>
          </w:p>
        </w:tc>
        <w:tc>
          <w:tcPr>
            <w:tcW w:w="2724"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Atlas Budget Description</w:t>
            </w:r>
          </w:p>
        </w:tc>
        <w:tc>
          <w:tcPr>
            <w:tcW w:w="1016"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TOTAL Amount (USD)</w:t>
            </w:r>
          </w:p>
        </w:tc>
        <w:tc>
          <w:tcPr>
            <w:tcW w:w="1016"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Amount Year 1 (USD)</w:t>
            </w:r>
          </w:p>
        </w:tc>
        <w:tc>
          <w:tcPr>
            <w:tcW w:w="1016"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Amount Year 2 (USD)</w:t>
            </w:r>
          </w:p>
        </w:tc>
        <w:tc>
          <w:tcPr>
            <w:tcW w:w="917"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Amount Year 3 (USD)</w:t>
            </w:r>
          </w:p>
        </w:tc>
        <w:tc>
          <w:tcPr>
            <w:tcW w:w="917"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Amount Year 4 (USD)</w:t>
            </w:r>
          </w:p>
        </w:tc>
        <w:tc>
          <w:tcPr>
            <w:tcW w:w="917"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8"/>
                <w:szCs w:val="18"/>
                <w:lang w:eastAsia="en-GB"/>
              </w:rPr>
            </w:pPr>
            <w:r w:rsidRPr="00485034">
              <w:rPr>
                <w:b/>
                <w:bCs/>
                <w:sz w:val="18"/>
                <w:szCs w:val="18"/>
                <w:lang w:eastAsia="en-GB"/>
              </w:rPr>
              <w:t>Amount Year 5 (USD)</w:t>
            </w:r>
          </w:p>
        </w:tc>
        <w:tc>
          <w:tcPr>
            <w:tcW w:w="571" w:type="dxa"/>
            <w:tcBorders>
              <w:bottom w:val="single" w:sz="4" w:space="0" w:color="auto"/>
            </w:tcBorders>
            <w:shd w:val="clear" w:color="auto" w:fill="D9D9D9" w:themeFill="background1" w:themeFillShade="D9"/>
            <w:vAlign w:val="center"/>
            <w:hideMark/>
          </w:tcPr>
          <w:p w:rsidR="00CF15CD" w:rsidRPr="00485034" w:rsidRDefault="00CF15CD" w:rsidP="00302E1D">
            <w:pPr>
              <w:jc w:val="center"/>
              <w:rPr>
                <w:b/>
                <w:bCs/>
                <w:sz w:val="14"/>
                <w:szCs w:val="18"/>
                <w:lang w:eastAsia="en-GB"/>
              </w:rPr>
            </w:pPr>
            <w:r w:rsidRPr="00485034">
              <w:rPr>
                <w:b/>
                <w:bCs/>
                <w:sz w:val="14"/>
                <w:szCs w:val="18"/>
                <w:lang w:eastAsia="en-GB"/>
              </w:rPr>
              <w:t>Notes</w:t>
            </w:r>
          </w:p>
        </w:tc>
      </w:tr>
      <w:tr w:rsidR="00CF15CD" w:rsidRPr="00485034" w:rsidTr="00302E1D">
        <w:tc>
          <w:tcPr>
            <w:tcW w:w="1277" w:type="dxa"/>
            <w:vMerge w:val="restart"/>
            <w:tcBorders>
              <w:top w:val="single" w:sz="4" w:space="0" w:color="auto"/>
            </w:tcBorders>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1. Legal, Policy &amp; Institutional Frameworks</w:t>
            </w:r>
          </w:p>
        </w:tc>
        <w:tc>
          <w:tcPr>
            <w:tcW w:w="1079" w:type="dxa"/>
            <w:tcBorders>
              <w:top w:val="single" w:sz="4" w:space="0" w:color="auto"/>
            </w:tcBorders>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tcBorders>
              <w:top w:val="single" w:sz="4" w:space="0" w:color="auto"/>
            </w:tcBorders>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tcBorders>
              <w:top w:val="single" w:sz="4" w:space="0" w:color="auto"/>
            </w:tcBorders>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tcBorders>
              <w:top w:val="single" w:sz="4" w:space="0" w:color="auto"/>
            </w:tcBorders>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71200</w:t>
            </w:r>
          </w:p>
        </w:tc>
        <w:tc>
          <w:tcPr>
            <w:tcW w:w="2724" w:type="dxa"/>
            <w:tcBorders>
              <w:top w:val="single" w:sz="4" w:space="0" w:color="auto"/>
            </w:tcBorders>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International Consultants</w:t>
            </w:r>
          </w:p>
        </w:tc>
        <w:tc>
          <w:tcPr>
            <w:tcW w:w="1016" w:type="dxa"/>
            <w:tcBorders>
              <w:top w:val="single" w:sz="4" w:space="0" w:color="auto"/>
            </w:tcBorders>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60,000</w:t>
            </w:r>
          </w:p>
        </w:tc>
        <w:tc>
          <w:tcPr>
            <w:tcW w:w="1016" w:type="dxa"/>
            <w:tcBorders>
              <w:top w:val="single" w:sz="4" w:space="0" w:color="auto"/>
            </w:tcBorders>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tcBorders>
              <w:top w:val="single" w:sz="4" w:space="0" w:color="auto"/>
            </w:tcBorders>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917" w:type="dxa"/>
            <w:tcBorders>
              <w:top w:val="single" w:sz="4" w:space="0" w:color="auto"/>
            </w:tcBorders>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917" w:type="dxa"/>
            <w:tcBorders>
              <w:top w:val="single" w:sz="4" w:space="0" w:color="auto"/>
            </w:tcBorders>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917" w:type="dxa"/>
            <w:tcBorders>
              <w:top w:val="single" w:sz="4" w:space="0" w:color="auto"/>
            </w:tcBorders>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571" w:type="dxa"/>
            <w:tcBorders>
              <w:top w:val="single" w:sz="4" w:space="0" w:color="auto"/>
            </w:tcBorders>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a</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71300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Local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b</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50,000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c</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74100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Professional Services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d</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CCFFCC"/>
            <w:noWrap/>
            <w:vAlign w:val="center"/>
            <w:hideMark/>
          </w:tcPr>
          <w:p w:rsidR="00CF15CD" w:rsidRPr="00485034" w:rsidRDefault="00CF15CD" w:rsidP="00302E1D">
            <w:pPr>
              <w:jc w:val="left"/>
              <w:rPr>
                <w:sz w:val="18"/>
                <w:szCs w:val="18"/>
                <w:lang w:eastAsia="en-GB"/>
              </w:rPr>
            </w:pPr>
            <w:r w:rsidRPr="00485034">
              <w:rPr>
                <w:b/>
                <w:bCs/>
                <w:sz w:val="18"/>
                <w:szCs w:val="18"/>
                <w:lang w:eastAsia="en-GB"/>
              </w:rPr>
              <w:t>GEF Subtotal Atlas Activity 1 (Outcome 1)</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200,000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64,000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69,000</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19,000</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19,000</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29,000</w:t>
            </w:r>
          </w:p>
        </w:tc>
        <w:tc>
          <w:tcPr>
            <w:tcW w:w="571" w:type="dxa"/>
            <w:shd w:val="clear" w:color="000000" w:fill="CCFFCC"/>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International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90,000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30,000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60,000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e</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25,000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5,000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20,000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f</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72500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Supplies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600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600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600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600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600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74100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Professional Services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4,000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4,000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4,000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4,000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4,000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h</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FFCC99"/>
            <w:noWrap/>
            <w:vAlign w:val="center"/>
            <w:hideMark/>
          </w:tcPr>
          <w:p w:rsidR="00CF15CD" w:rsidRPr="00485034" w:rsidRDefault="00CF15CD" w:rsidP="00302E1D">
            <w:pPr>
              <w:jc w:val="left"/>
              <w:rPr>
                <w:sz w:val="18"/>
                <w:szCs w:val="18"/>
                <w:lang w:eastAsia="en-GB"/>
              </w:rPr>
            </w:pPr>
            <w:r w:rsidRPr="00485034">
              <w:rPr>
                <w:b/>
                <w:bCs/>
                <w:sz w:val="18"/>
                <w:szCs w:val="18"/>
                <w:lang w:eastAsia="en-GB"/>
              </w:rPr>
              <w:t>TRAC Subtotal Atlas Activity 1 (Outcome 1)</w:t>
            </w:r>
          </w:p>
        </w:tc>
        <w:tc>
          <w:tcPr>
            <w:tcW w:w="1016" w:type="dxa"/>
            <w:shd w:val="clear" w:color="000000" w:fill="FFCC99"/>
            <w:vAlign w:val="center"/>
            <w:hideMark/>
          </w:tcPr>
          <w:p w:rsidR="00CF15CD" w:rsidRPr="00485034" w:rsidRDefault="00CF15CD" w:rsidP="00302E1D">
            <w:pPr>
              <w:jc w:val="right"/>
              <w:rPr>
                <w:sz w:val="18"/>
                <w:szCs w:val="18"/>
                <w:lang w:eastAsia="en-GB"/>
              </w:rPr>
            </w:pPr>
            <w:r w:rsidRPr="00485034">
              <w:rPr>
                <w:sz w:val="18"/>
                <w:szCs w:val="18"/>
                <w:lang w:eastAsia="en-GB"/>
              </w:rPr>
              <w:t>138,000</w:t>
            </w:r>
          </w:p>
        </w:tc>
        <w:tc>
          <w:tcPr>
            <w:tcW w:w="1016" w:type="dxa"/>
            <w:shd w:val="clear" w:color="000000" w:fill="FFCC99"/>
            <w:hideMark/>
          </w:tcPr>
          <w:p w:rsidR="00CF15CD" w:rsidRPr="00D825FF" w:rsidRDefault="00CF15CD" w:rsidP="00302E1D">
            <w:pPr>
              <w:jc w:val="right"/>
              <w:rPr>
                <w:sz w:val="18"/>
                <w:szCs w:val="20"/>
              </w:rPr>
            </w:pPr>
            <w:r w:rsidRPr="00D825FF">
              <w:rPr>
                <w:sz w:val="18"/>
                <w:szCs w:val="20"/>
              </w:rPr>
              <w:t>9,600</w:t>
            </w:r>
          </w:p>
        </w:tc>
        <w:tc>
          <w:tcPr>
            <w:tcW w:w="1016" w:type="dxa"/>
            <w:shd w:val="clear" w:color="000000" w:fill="FFCC99"/>
            <w:hideMark/>
          </w:tcPr>
          <w:p w:rsidR="00CF15CD" w:rsidRPr="00D825FF" w:rsidRDefault="00CF15CD" w:rsidP="00302E1D">
            <w:pPr>
              <w:jc w:val="right"/>
              <w:rPr>
                <w:sz w:val="18"/>
                <w:szCs w:val="20"/>
              </w:rPr>
            </w:pPr>
            <w:r w:rsidRPr="00D825FF">
              <w:rPr>
                <w:sz w:val="18"/>
                <w:szCs w:val="20"/>
              </w:rPr>
              <w:t>24,600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4,600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34,600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64,600</w:t>
            </w:r>
          </w:p>
        </w:tc>
        <w:tc>
          <w:tcPr>
            <w:tcW w:w="571" w:type="dxa"/>
            <w:shd w:val="clear" w:color="000000" w:fill="FFCC9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8515" w:type="dxa"/>
            <w:gridSpan w:val="6"/>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TOTAL ACTIVITY 1 (Outcome 1)</w:t>
            </w:r>
          </w:p>
        </w:tc>
        <w:tc>
          <w:tcPr>
            <w:tcW w:w="1016" w:type="dxa"/>
            <w:shd w:val="clear" w:color="auto" w:fill="D9D9D9" w:themeFill="background1" w:themeFillShade="D9"/>
            <w:vAlign w:val="center"/>
            <w:hideMark/>
          </w:tcPr>
          <w:p w:rsidR="00CF15CD" w:rsidRPr="00485034" w:rsidRDefault="00CF15CD" w:rsidP="00302E1D">
            <w:pPr>
              <w:jc w:val="right"/>
              <w:rPr>
                <w:b/>
                <w:bCs/>
                <w:sz w:val="18"/>
                <w:szCs w:val="18"/>
                <w:lang w:eastAsia="en-GB"/>
              </w:rPr>
            </w:pPr>
            <w:r w:rsidRPr="00485034">
              <w:rPr>
                <w:b/>
                <w:bCs/>
                <w:sz w:val="18"/>
                <w:szCs w:val="18"/>
                <w:lang w:eastAsia="en-GB"/>
              </w:rPr>
              <w:t>338,000</w:t>
            </w:r>
          </w:p>
        </w:tc>
        <w:tc>
          <w:tcPr>
            <w:tcW w:w="1016"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73,600</w:t>
            </w:r>
          </w:p>
        </w:tc>
        <w:tc>
          <w:tcPr>
            <w:tcW w:w="1016"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93,600</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23,600</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53,600</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93,600</w:t>
            </w:r>
          </w:p>
        </w:tc>
        <w:tc>
          <w:tcPr>
            <w:tcW w:w="571" w:type="dxa"/>
            <w:shd w:val="clear" w:color="auto" w:fill="D9D9D9" w:themeFill="background1" w:themeFillShade="D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val="restart"/>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2. CNR establishment and strengthening</w:t>
            </w:r>
          </w:p>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International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i</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71300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Local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50,000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2,500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15,833</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15,833</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15,833</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j</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71400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 - Individ</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173,750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34,750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34,750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34,750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34,750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34,750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k</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71600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Travel</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70,000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14,000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14,000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14,000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14,000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14,000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l</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630,000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181,000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181,000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176,000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81,000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11,000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m</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Equipment and Furniture</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80,000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16,000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16,000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16,000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16,000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16,000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n</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72300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Materials &amp; Goods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350,000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112,500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112,500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62,500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62,500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o</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72800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Information Technology Equipmt</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23,930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3,930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p</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CCFFCC"/>
            <w:noWrap/>
            <w:vAlign w:val="center"/>
            <w:hideMark/>
          </w:tcPr>
          <w:p w:rsidR="00CF15CD" w:rsidRPr="00485034" w:rsidRDefault="00CF15CD" w:rsidP="00302E1D">
            <w:pPr>
              <w:jc w:val="left"/>
              <w:rPr>
                <w:sz w:val="18"/>
                <w:szCs w:val="18"/>
                <w:lang w:eastAsia="en-GB"/>
              </w:rPr>
            </w:pPr>
            <w:r w:rsidRPr="00485034">
              <w:rPr>
                <w:b/>
                <w:bCs/>
                <w:sz w:val="18"/>
                <w:szCs w:val="18"/>
                <w:lang w:eastAsia="en-GB"/>
              </w:rPr>
              <w:t>GEF Subtotal Atlas Activity 2 (Outcome 2)</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1,497,680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380,750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414,083</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359,083</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268,013</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75,750</w:t>
            </w:r>
          </w:p>
        </w:tc>
        <w:tc>
          <w:tcPr>
            <w:tcW w:w="571" w:type="dxa"/>
            <w:shd w:val="clear" w:color="000000" w:fill="CCFFCC"/>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25,000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50,000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25,000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q</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72500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Supplies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80,000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16,000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16,000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16,000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16,000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16,000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FFCC99"/>
            <w:noWrap/>
            <w:vAlign w:val="center"/>
            <w:hideMark/>
          </w:tcPr>
          <w:p w:rsidR="00CF15CD" w:rsidRPr="00485034" w:rsidRDefault="00CF15CD" w:rsidP="00302E1D">
            <w:pPr>
              <w:jc w:val="left"/>
              <w:rPr>
                <w:sz w:val="18"/>
                <w:szCs w:val="18"/>
                <w:lang w:eastAsia="en-GB"/>
              </w:rPr>
            </w:pPr>
            <w:r w:rsidRPr="00485034">
              <w:rPr>
                <w:b/>
                <w:bCs/>
                <w:sz w:val="18"/>
                <w:szCs w:val="18"/>
                <w:lang w:eastAsia="en-GB"/>
              </w:rPr>
              <w:t>TRAC Subtotal Atlas Activity 2 (Outcome 2)</w:t>
            </w:r>
          </w:p>
        </w:tc>
        <w:tc>
          <w:tcPr>
            <w:tcW w:w="1016" w:type="dxa"/>
            <w:shd w:val="clear" w:color="000000" w:fill="FFCC99"/>
            <w:vAlign w:val="center"/>
            <w:hideMark/>
          </w:tcPr>
          <w:p w:rsidR="00CF15CD" w:rsidRPr="00485034" w:rsidRDefault="00CF15CD" w:rsidP="00302E1D">
            <w:pPr>
              <w:jc w:val="right"/>
              <w:rPr>
                <w:sz w:val="18"/>
                <w:szCs w:val="18"/>
                <w:lang w:eastAsia="en-GB"/>
              </w:rPr>
            </w:pPr>
            <w:r w:rsidRPr="00485034">
              <w:rPr>
                <w:sz w:val="18"/>
                <w:szCs w:val="18"/>
                <w:lang w:eastAsia="en-GB"/>
              </w:rPr>
              <w:t>180,000</w:t>
            </w:r>
          </w:p>
        </w:tc>
        <w:tc>
          <w:tcPr>
            <w:tcW w:w="1016" w:type="dxa"/>
            <w:shd w:val="clear" w:color="000000" w:fill="FFCC99"/>
            <w:hideMark/>
          </w:tcPr>
          <w:p w:rsidR="00CF15CD" w:rsidRPr="00D825FF" w:rsidRDefault="00CF15CD" w:rsidP="00302E1D">
            <w:pPr>
              <w:jc w:val="right"/>
              <w:rPr>
                <w:sz w:val="18"/>
                <w:szCs w:val="20"/>
              </w:rPr>
            </w:pPr>
            <w:r w:rsidRPr="00D825FF">
              <w:rPr>
                <w:sz w:val="18"/>
                <w:szCs w:val="20"/>
              </w:rPr>
              <w:t>16,000</w:t>
            </w:r>
          </w:p>
        </w:tc>
        <w:tc>
          <w:tcPr>
            <w:tcW w:w="1016" w:type="dxa"/>
            <w:shd w:val="clear" w:color="000000" w:fill="FFCC99"/>
            <w:hideMark/>
          </w:tcPr>
          <w:p w:rsidR="00CF15CD" w:rsidRPr="00D825FF" w:rsidRDefault="00CF15CD" w:rsidP="00302E1D">
            <w:pPr>
              <w:jc w:val="right"/>
              <w:rPr>
                <w:sz w:val="18"/>
                <w:szCs w:val="20"/>
              </w:rPr>
            </w:pPr>
            <w:r w:rsidRPr="00D825FF">
              <w:rPr>
                <w:sz w:val="18"/>
                <w:szCs w:val="20"/>
              </w:rPr>
              <w:t>16,000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41,000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66,000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41,000</w:t>
            </w:r>
          </w:p>
        </w:tc>
        <w:tc>
          <w:tcPr>
            <w:tcW w:w="571" w:type="dxa"/>
            <w:shd w:val="clear" w:color="000000" w:fill="FFCC9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8515" w:type="dxa"/>
            <w:gridSpan w:val="6"/>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TOTAL ACTIVITY 2 (Outcome 2)</w:t>
            </w:r>
          </w:p>
        </w:tc>
        <w:tc>
          <w:tcPr>
            <w:tcW w:w="1016" w:type="dxa"/>
            <w:shd w:val="clear" w:color="auto" w:fill="D9D9D9" w:themeFill="background1" w:themeFillShade="D9"/>
            <w:vAlign w:val="center"/>
            <w:hideMark/>
          </w:tcPr>
          <w:p w:rsidR="00CF15CD" w:rsidRPr="00485034" w:rsidRDefault="00CF15CD" w:rsidP="00302E1D">
            <w:pPr>
              <w:jc w:val="right"/>
              <w:rPr>
                <w:b/>
                <w:bCs/>
                <w:sz w:val="18"/>
                <w:szCs w:val="18"/>
                <w:lang w:eastAsia="en-GB"/>
              </w:rPr>
            </w:pPr>
            <w:r w:rsidRPr="00485034">
              <w:rPr>
                <w:b/>
                <w:bCs/>
                <w:sz w:val="18"/>
                <w:szCs w:val="18"/>
                <w:lang w:eastAsia="en-GB"/>
              </w:rPr>
              <w:t>1,677,680</w:t>
            </w:r>
          </w:p>
        </w:tc>
        <w:tc>
          <w:tcPr>
            <w:tcW w:w="1016"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396,750</w:t>
            </w:r>
          </w:p>
        </w:tc>
        <w:tc>
          <w:tcPr>
            <w:tcW w:w="1016"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430,083</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400,083</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334,013</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116,750</w:t>
            </w:r>
          </w:p>
        </w:tc>
        <w:tc>
          <w:tcPr>
            <w:tcW w:w="571" w:type="dxa"/>
            <w:shd w:val="clear" w:color="auto" w:fill="D9D9D9" w:themeFill="background1" w:themeFillShade="D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val="restart"/>
            <w:tcBorders>
              <w:top w:val="nil"/>
            </w:tcBorders>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3. CO2 Emissions reduction</w:t>
            </w: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71300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Local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21,000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21,000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r</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71400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 - Individ</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145,740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29,148</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29,148</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29,148</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29,148</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29,148</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s</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71600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Travel</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35,000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7,000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7,000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7,000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7,000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7,000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l</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319,000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112,000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119,000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36,000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26,000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26,000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t</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Equipment and Furniture</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60,000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60,000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CCFFCC"/>
            <w:noWrap/>
            <w:vAlign w:val="center"/>
            <w:hideMark/>
          </w:tcPr>
          <w:p w:rsidR="00CF15CD" w:rsidRPr="00485034" w:rsidRDefault="00CF15CD" w:rsidP="00302E1D">
            <w:pPr>
              <w:jc w:val="left"/>
              <w:rPr>
                <w:sz w:val="18"/>
                <w:szCs w:val="18"/>
                <w:lang w:eastAsia="en-GB"/>
              </w:rPr>
            </w:pPr>
            <w:r w:rsidRPr="00485034">
              <w:rPr>
                <w:b/>
                <w:bCs/>
                <w:sz w:val="18"/>
                <w:szCs w:val="18"/>
                <w:lang w:eastAsia="en-GB"/>
              </w:rPr>
              <w:t>GEF Subtotal Atlas Activity 3 (Outcome 3)</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640,740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208,148</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236,148</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72,148</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62,148</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62,148</w:t>
            </w:r>
          </w:p>
        </w:tc>
        <w:tc>
          <w:tcPr>
            <w:tcW w:w="571" w:type="dxa"/>
            <w:shd w:val="clear" w:color="000000" w:fill="CCFFCC"/>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72500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Supplies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37,000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7,400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7,400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7,400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7,400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7,400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Equipment and Furniture</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350,000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20,000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155,000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72,000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61,500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41,500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v</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FFCC99"/>
            <w:noWrap/>
            <w:vAlign w:val="center"/>
            <w:hideMark/>
          </w:tcPr>
          <w:p w:rsidR="00CF15CD" w:rsidRPr="00485034" w:rsidRDefault="00CF15CD" w:rsidP="00302E1D">
            <w:pPr>
              <w:jc w:val="left"/>
              <w:rPr>
                <w:sz w:val="18"/>
                <w:szCs w:val="18"/>
                <w:lang w:eastAsia="en-GB"/>
              </w:rPr>
            </w:pPr>
            <w:r w:rsidRPr="00485034">
              <w:rPr>
                <w:b/>
                <w:bCs/>
                <w:sz w:val="18"/>
                <w:szCs w:val="18"/>
                <w:lang w:eastAsia="en-GB"/>
              </w:rPr>
              <w:t>TRAC Subtotal Atlas Activity 3 (Outcome 3)</w:t>
            </w:r>
          </w:p>
        </w:tc>
        <w:tc>
          <w:tcPr>
            <w:tcW w:w="1016" w:type="dxa"/>
            <w:shd w:val="clear" w:color="000000" w:fill="FFCC99"/>
            <w:vAlign w:val="center"/>
            <w:hideMark/>
          </w:tcPr>
          <w:p w:rsidR="00CF15CD" w:rsidRPr="00485034" w:rsidRDefault="00CF15CD" w:rsidP="00302E1D">
            <w:pPr>
              <w:jc w:val="right"/>
              <w:rPr>
                <w:sz w:val="18"/>
                <w:szCs w:val="18"/>
                <w:lang w:eastAsia="en-GB"/>
              </w:rPr>
            </w:pPr>
            <w:r w:rsidRPr="00485034">
              <w:rPr>
                <w:sz w:val="18"/>
                <w:szCs w:val="18"/>
                <w:lang w:eastAsia="en-GB"/>
              </w:rPr>
              <w:t>387,000</w:t>
            </w:r>
          </w:p>
        </w:tc>
        <w:tc>
          <w:tcPr>
            <w:tcW w:w="1016" w:type="dxa"/>
            <w:shd w:val="clear" w:color="000000" w:fill="FFCC99"/>
            <w:hideMark/>
          </w:tcPr>
          <w:p w:rsidR="00CF15CD" w:rsidRPr="00D825FF" w:rsidRDefault="00CF15CD" w:rsidP="00302E1D">
            <w:pPr>
              <w:jc w:val="right"/>
              <w:rPr>
                <w:sz w:val="18"/>
                <w:szCs w:val="20"/>
              </w:rPr>
            </w:pPr>
            <w:r w:rsidRPr="00D825FF">
              <w:rPr>
                <w:sz w:val="18"/>
                <w:szCs w:val="20"/>
              </w:rPr>
              <w:t>27,400</w:t>
            </w:r>
          </w:p>
        </w:tc>
        <w:tc>
          <w:tcPr>
            <w:tcW w:w="1016" w:type="dxa"/>
            <w:shd w:val="clear" w:color="000000" w:fill="FFCC99"/>
            <w:hideMark/>
          </w:tcPr>
          <w:p w:rsidR="00CF15CD" w:rsidRPr="00D825FF" w:rsidRDefault="00CF15CD" w:rsidP="00302E1D">
            <w:pPr>
              <w:jc w:val="right"/>
              <w:rPr>
                <w:sz w:val="18"/>
                <w:szCs w:val="20"/>
              </w:rPr>
            </w:pPr>
            <w:r w:rsidRPr="00D825FF">
              <w:rPr>
                <w:sz w:val="18"/>
                <w:szCs w:val="20"/>
              </w:rPr>
              <w:t>162,400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79,400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68,900</w:t>
            </w:r>
          </w:p>
        </w:tc>
        <w:tc>
          <w:tcPr>
            <w:tcW w:w="917" w:type="dxa"/>
            <w:shd w:val="clear" w:color="000000" w:fill="FFCC99"/>
            <w:hideMark/>
          </w:tcPr>
          <w:p w:rsidR="00CF15CD" w:rsidRPr="00D825FF" w:rsidRDefault="00CF15CD" w:rsidP="00302E1D">
            <w:pPr>
              <w:jc w:val="right"/>
              <w:rPr>
                <w:sz w:val="18"/>
                <w:szCs w:val="20"/>
              </w:rPr>
            </w:pPr>
            <w:r w:rsidRPr="00D825FF">
              <w:rPr>
                <w:sz w:val="18"/>
                <w:szCs w:val="20"/>
              </w:rPr>
              <w:t>48,900</w:t>
            </w:r>
          </w:p>
        </w:tc>
        <w:tc>
          <w:tcPr>
            <w:tcW w:w="571" w:type="dxa"/>
            <w:shd w:val="clear" w:color="000000" w:fill="FFCC9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8515" w:type="dxa"/>
            <w:gridSpan w:val="6"/>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TOTAL ACTIVITY 3 (Outcome 3)</w:t>
            </w:r>
          </w:p>
        </w:tc>
        <w:tc>
          <w:tcPr>
            <w:tcW w:w="1016" w:type="dxa"/>
            <w:shd w:val="clear" w:color="auto" w:fill="D9D9D9" w:themeFill="background1" w:themeFillShade="D9"/>
            <w:vAlign w:val="center"/>
            <w:hideMark/>
          </w:tcPr>
          <w:p w:rsidR="00CF15CD" w:rsidRPr="00485034" w:rsidRDefault="00CF15CD" w:rsidP="00302E1D">
            <w:pPr>
              <w:jc w:val="right"/>
              <w:rPr>
                <w:b/>
                <w:bCs/>
                <w:sz w:val="18"/>
                <w:szCs w:val="18"/>
                <w:lang w:eastAsia="en-GB"/>
              </w:rPr>
            </w:pPr>
            <w:r w:rsidRPr="00485034">
              <w:rPr>
                <w:b/>
                <w:bCs/>
                <w:sz w:val="18"/>
                <w:szCs w:val="18"/>
                <w:lang w:eastAsia="en-GB"/>
              </w:rPr>
              <w:t>1,027,740</w:t>
            </w:r>
          </w:p>
        </w:tc>
        <w:tc>
          <w:tcPr>
            <w:tcW w:w="1016"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235,548</w:t>
            </w:r>
          </w:p>
        </w:tc>
        <w:tc>
          <w:tcPr>
            <w:tcW w:w="1016"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398,548</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151,548</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131,048</w:t>
            </w:r>
          </w:p>
        </w:tc>
        <w:tc>
          <w:tcPr>
            <w:tcW w:w="917" w:type="dxa"/>
            <w:shd w:val="clear" w:color="auto" w:fill="D9D9D9" w:themeFill="background1" w:themeFillShade="D9"/>
            <w:hideMark/>
          </w:tcPr>
          <w:p w:rsidR="00CF15CD" w:rsidRPr="00D825FF" w:rsidRDefault="00CF15CD" w:rsidP="00302E1D">
            <w:pPr>
              <w:jc w:val="right"/>
              <w:rPr>
                <w:b/>
                <w:bCs/>
                <w:sz w:val="18"/>
                <w:szCs w:val="20"/>
              </w:rPr>
            </w:pPr>
            <w:r w:rsidRPr="00D825FF">
              <w:rPr>
                <w:b/>
                <w:bCs/>
                <w:sz w:val="18"/>
                <w:szCs w:val="20"/>
              </w:rPr>
              <w:t>111,048</w:t>
            </w:r>
          </w:p>
        </w:tc>
        <w:tc>
          <w:tcPr>
            <w:tcW w:w="571" w:type="dxa"/>
            <w:shd w:val="clear" w:color="auto" w:fill="D9D9D9" w:themeFill="background1" w:themeFillShade="D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val="restart"/>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4. Carbon Sequestration</w:t>
            </w: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International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w</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71300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Local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x</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71400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 - Individ</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48,580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9,716</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9,716</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9,716</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9,716</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9,716</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y</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71600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Travel</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3,000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50,000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z</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72200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Equipment and Furniture</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105,000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52,500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52,500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aa</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73200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Premises Alternations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bb</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CCFFCC"/>
            <w:noWrap/>
            <w:vAlign w:val="center"/>
            <w:hideMark/>
          </w:tcPr>
          <w:p w:rsidR="00CF15CD" w:rsidRPr="00485034" w:rsidRDefault="00CF15CD" w:rsidP="00302E1D">
            <w:pPr>
              <w:jc w:val="left"/>
              <w:rPr>
                <w:sz w:val="18"/>
                <w:szCs w:val="18"/>
                <w:lang w:eastAsia="en-GB"/>
              </w:rPr>
            </w:pPr>
            <w:r w:rsidRPr="00485034">
              <w:rPr>
                <w:b/>
                <w:bCs/>
                <w:sz w:val="18"/>
                <w:szCs w:val="18"/>
                <w:lang w:eastAsia="en-GB"/>
              </w:rPr>
              <w:t>GEF Subtotal Atlas Activity 4 (Outcome 4)</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253,580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85,216</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100,216</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22,716</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22,716</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22,716</w:t>
            </w:r>
          </w:p>
        </w:tc>
        <w:tc>
          <w:tcPr>
            <w:tcW w:w="571" w:type="dxa"/>
            <w:shd w:val="clear" w:color="000000" w:fill="CCFFCC"/>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Services-Companies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50,000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cc</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Equipment and Furniture</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150,000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37,500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37,500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65,000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aa</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72500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Supplies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8,000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7,400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4,600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73200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Premises Alternations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10,000</w:t>
            </w:r>
          </w:p>
        </w:tc>
        <w:tc>
          <w:tcPr>
            <w:tcW w:w="1016"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917" w:type="dxa"/>
            <w:shd w:val="clear" w:color="auto" w:fill="auto"/>
            <w:noWrap/>
            <w:hideMark/>
          </w:tcPr>
          <w:p w:rsidR="00CF15CD" w:rsidRPr="00D825FF" w:rsidRDefault="00CF15CD" w:rsidP="00302E1D">
            <w:pPr>
              <w:jc w:val="right"/>
              <w:rPr>
                <w:sz w:val="18"/>
                <w:szCs w:val="20"/>
              </w:rPr>
            </w:pPr>
            <w:r w:rsidRPr="00D825FF">
              <w:rPr>
                <w:sz w:val="18"/>
                <w:szCs w:val="20"/>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bb</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FFCC99"/>
            <w:noWrap/>
            <w:vAlign w:val="center"/>
            <w:hideMark/>
          </w:tcPr>
          <w:p w:rsidR="00CF15CD" w:rsidRPr="00485034" w:rsidRDefault="00CF15CD" w:rsidP="00302E1D">
            <w:pPr>
              <w:jc w:val="left"/>
              <w:rPr>
                <w:sz w:val="18"/>
                <w:szCs w:val="18"/>
                <w:lang w:eastAsia="en-GB"/>
              </w:rPr>
            </w:pPr>
            <w:r w:rsidRPr="00485034">
              <w:rPr>
                <w:b/>
                <w:bCs/>
                <w:sz w:val="18"/>
                <w:szCs w:val="18"/>
                <w:lang w:eastAsia="en-GB"/>
              </w:rPr>
              <w:t>TRAC Subtotal Atlas Activity 4 (Outcome 4)</w:t>
            </w:r>
          </w:p>
        </w:tc>
        <w:tc>
          <w:tcPr>
            <w:tcW w:w="1016" w:type="dxa"/>
            <w:shd w:val="clear" w:color="000000" w:fill="FFCC99"/>
            <w:vAlign w:val="center"/>
            <w:hideMark/>
          </w:tcPr>
          <w:p w:rsidR="00CF15CD" w:rsidRPr="00485034" w:rsidRDefault="00CF15CD" w:rsidP="00302E1D">
            <w:pPr>
              <w:jc w:val="right"/>
              <w:rPr>
                <w:sz w:val="18"/>
                <w:szCs w:val="18"/>
                <w:lang w:eastAsia="en-GB"/>
              </w:rPr>
            </w:pPr>
            <w:r w:rsidRPr="00485034">
              <w:rPr>
                <w:sz w:val="18"/>
                <w:szCs w:val="18"/>
                <w:lang w:eastAsia="en-GB"/>
              </w:rPr>
              <w:t>230,000</w:t>
            </w:r>
          </w:p>
        </w:tc>
        <w:tc>
          <w:tcPr>
            <w:tcW w:w="1016" w:type="dxa"/>
            <w:shd w:val="clear" w:color="000000" w:fill="FFCC99"/>
            <w:hideMark/>
          </w:tcPr>
          <w:p w:rsidR="00CF15CD" w:rsidRPr="00695495" w:rsidRDefault="00CF15CD" w:rsidP="00302E1D">
            <w:pPr>
              <w:jc w:val="right"/>
              <w:rPr>
                <w:sz w:val="18"/>
                <w:szCs w:val="20"/>
              </w:rPr>
            </w:pPr>
            <w:r w:rsidRPr="00695495">
              <w:rPr>
                <w:sz w:val="18"/>
                <w:szCs w:val="20"/>
              </w:rPr>
              <w:t>20,000</w:t>
            </w:r>
          </w:p>
        </w:tc>
        <w:tc>
          <w:tcPr>
            <w:tcW w:w="1016" w:type="dxa"/>
            <w:shd w:val="clear" w:color="000000" w:fill="FFCC99"/>
            <w:hideMark/>
          </w:tcPr>
          <w:p w:rsidR="00CF15CD" w:rsidRPr="00695495" w:rsidRDefault="00CF15CD" w:rsidP="00302E1D">
            <w:pPr>
              <w:jc w:val="right"/>
              <w:rPr>
                <w:sz w:val="18"/>
                <w:szCs w:val="20"/>
              </w:rPr>
            </w:pPr>
            <w:r w:rsidRPr="00695495">
              <w:rPr>
                <w:sz w:val="18"/>
                <w:szCs w:val="20"/>
              </w:rPr>
              <w:t>20,000</w:t>
            </w:r>
          </w:p>
        </w:tc>
        <w:tc>
          <w:tcPr>
            <w:tcW w:w="917" w:type="dxa"/>
            <w:shd w:val="clear" w:color="000000" w:fill="FFCC99"/>
            <w:hideMark/>
          </w:tcPr>
          <w:p w:rsidR="00CF15CD" w:rsidRPr="00695495" w:rsidRDefault="00CF15CD" w:rsidP="00302E1D">
            <w:pPr>
              <w:jc w:val="right"/>
              <w:rPr>
                <w:sz w:val="18"/>
                <w:szCs w:val="20"/>
              </w:rPr>
            </w:pPr>
            <w:r w:rsidRPr="00695495">
              <w:rPr>
                <w:sz w:val="18"/>
                <w:szCs w:val="20"/>
              </w:rPr>
              <w:t>55,500</w:t>
            </w:r>
          </w:p>
        </w:tc>
        <w:tc>
          <w:tcPr>
            <w:tcW w:w="917" w:type="dxa"/>
            <w:shd w:val="clear" w:color="000000" w:fill="FFCC99"/>
            <w:hideMark/>
          </w:tcPr>
          <w:p w:rsidR="00CF15CD" w:rsidRPr="00695495" w:rsidRDefault="00CF15CD" w:rsidP="00302E1D">
            <w:pPr>
              <w:jc w:val="right"/>
              <w:rPr>
                <w:sz w:val="18"/>
                <w:szCs w:val="20"/>
              </w:rPr>
            </w:pPr>
            <w:r w:rsidRPr="00695495">
              <w:rPr>
                <w:sz w:val="18"/>
                <w:szCs w:val="20"/>
              </w:rPr>
              <w:t>54,900</w:t>
            </w:r>
          </w:p>
        </w:tc>
        <w:tc>
          <w:tcPr>
            <w:tcW w:w="917" w:type="dxa"/>
            <w:shd w:val="clear" w:color="000000" w:fill="FFCC99"/>
            <w:hideMark/>
          </w:tcPr>
          <w:p w:rsidR="00CF15CD" w:rsidRPr="00695495" w:rsidRDefault="00CF15CD" w:rsidP="00302E1D">
            <w:pPr>
              <w:jc w:val="right"/>
              <w:rPr>
                <w:sz w:val="18"/>
                <w:szCs w:val="20"/>
              </w:rPr>
            </w:pPr>
            <w:r w:rsidRPr="00695495">
              <w:rPr>
                <w:sz w:val="18"/>
                <w:szCs w:val="20"/>
              </w:rPr>
              <w:t>79,600</w:t>
            </w:r>
          </w:p>
        </w:tc>
        <w:tc>
          <w:tcPr>
            <w:tcW w:w="571" w:type="dxa"/>
            <w:shd w:val="clear" w:color="000000" w:fill="FFCC9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8515" w:type="dxa"/>
            <w:gridSpan w:val="6"/>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TOTAL ACTIVITY 3 (Outcome 4)</w:t>
            </w:r>
          </w:p>
        </w:tc>
        <w:tc>
          <w:tcPr>
            <w:tcW w:w="1016" w:type="dxa"/>
            <w:shd w:val="clear" w:color="auto" w:fill="D9D9D9" w:themeFill="background1" w:themeFillShade="D9"/>
            <w:vAlign w:val="center"/>
            <w:hideMark/>
          </w:tcPr>
          <w:p w:rsidR="00CF15CD" w:rsidRPr="00485034" w:rsidRDefault="00CF15CD" w:rsidP="00302E1D">
            <w:pPr>
              <w:jc w:val="right"/>
              <w:rPr>
                <w:b/>
                <w:bCs/>
                <w:sz w:val="18"/>
                <w:szCs w:val="18"/>
                <w:lang w:eastAsia="en-GB"/>
              </w:rPr>
            </w:pPr>
            <w:r w:rsidRPr="00485034">
              <w:rPr>
                <w:b/>
                <w:bCs/>
                <w:sz w:val="18"/>
                <w:szCs w:val="18"/>
                <w:lang w:eastAsia="en-GB"/>
              </w:rPr>
              <w:t>483,580</w:t>
            </w:r>
          </w:p>
        </w:tc>
        <w:tc>
          <w:tcPr>
            <w:tcW w:w="1016" w:type="dxa"/>
            <w:shd w:val="clear" w:color="auto" w:fill="D9D9D9" w:themeFill="background1" w:themeFillShade="D9"/>
            <w:hideMark/>
          </w:tcPr>
          <w:p w:rsidR="00CF15CD" w:rsidRDefault="00CF15CD" w:rsidP="00302E1D">
            <w:pPr>
              <w:jc w:val="right"/>
              <w:rPr>
                <w:b/>
                <w:bCs/>
                <w:sz w:val="20"/>
                <w:szCs w:val="20"/>
              </w:rPr>
            </w:pPr>
            <w:r>
              <w:rPr>
                <w:b/>
                <w:bCs/>
                <w:sz w:val="20"/>
                <w:szCs w:val="20"/>
              </w:rPr>
              <w:t>105,216</w:t>
            </w:r>
          </w:p>
        </w:tc>
        <w:tc>
          <w:tcPr>
            <w:tcW w:w="1016" w:type="dxa"/>
            <w:shd w:val="clear" w:color="auto" w:fill="D9D9D9" w:themeFill="background1" w:themeFillShade="D9"/>
            <w:hideMark/>
          </w:tcPr>
          <w:p w:rsidR="00CF15CD" w:rsidRDefault="00CF15CD" w:rsidP="00302E1D">
            <w:pPr>
              <w:jc w:val="right"/>
              <w:rPr>
                <w:b/>
                <w:bCs/>
                <w:sz w:val="20"/>
                <w:szCs w:val="20"/>
              </w:rPr>
            </w:pPr>
            <w:r>
              <w:rPr>
                <w:b/>
                <w:bCs/>
                <w:sz w:val="20"/>
                <w:szCs w:val="20"/>
              </w:rPr>
              <w:t>120,216</w:t>
            </w:r>
          </w:p>
        </w:tc>
        <w:tc>
          <w:tcPr>
            <w:tcW w:w="917" w:type="dxa"/>
            <w:shd w:val="clear" w:color="auto" w:fill="D9D9D9" w:themeFill="background1" w:themeFillShade="D9"/>
            <w:hideMark/>
          </w:tcPr>
          <w:p w:rsidR="00CF15CD" w:rsidRDefault="00CF15CD" w:rsidP="00302E1D">
            <w:pPr>
              <w:jc w:val="right"/>
              <w:rPr>
                <w:b/>
                <w:bCs/>
                <w:sz w:val="20"/>
                <w:szCs w:val="20"/>
              </w:rPr>
            </w:pPr>
            <w:r>
              <w:rPr>
                <w:b/>
                <w:bCs/>
                <w:sz w:val="20"/>
                <w:szCs w:val="20"/>
              </w:rPr>
              <w:t>78,216</w:t>
            </w:r>
          </w:p>
        </w:tc>
        <w:tc>
          <w:tcPr>
            <w:tcW w:w="917" w:type="dxa"/>
            <w:shd w:val="clear" w:color="auto" w:fill="D9D9D9" w:themeFill="background1" w:themeFillShade="D9"/>
            <w:hideMark/>
          </w:tcPr>
          <w:p w:rsidR="00CF15CD" w:rsidRDefault="00CF15CD" w:rsidP="00302E1D">
            <w:pPr>
              <w:jc w:val="right"/>
              <w:rPr>
                <w:b/>
                <w:bCs/>
                <w:sz w:val="20"/>
                <w:szCs w:val="20"/>
              </w:rPr>
            </w:pPr>
            <w:r>
              <w:rPr>
                <w:b/>
                <w:bCs/>
                <w:sz w:val="20"/>
                <w:szCs w:val="20"/>
              </w:rPr>
              <w:t>77,616</w:t>
            </w:r>
          </w:p>
        </w:tc>
        <w:tc>
          <w:tcPr>
            <w:tcW w:w="917" w:type="dxa"/>
            <w:shd w:val="clear" w:color="auto" w:fill="D9D9D9" w:themeFill="background1" w:themeFillShade="D9"/>
            <w:hideMark/>
          </w:tcPr>
          <w:p w:rsidR="00CF15CD" w:rsidRDefault="00CF15CD" w:rsidP="00302E1D">
            <w:pPr>
              <w:jc w:val="right"/>
              <w:rPr>
                <w:b/>
                <w:bCs/>
                <w:sz w:val="20"/>
                <w:szCs w:val="20"/>
              </w:rPr>
            </w:pPr>
            <w:r>
              <w:rPr>
                <w:b/>
                <w:bCs/>
                <w:sz w:val="20"/>
                <w:szCs w:val="20"/>
              </w:rPr>
              <w:t>102,316</w:t>
            </w:r>
          </w:p>
        </w:tc>
        <w:tc>
          <w:tcPr>
            <w:tcW w:w="571" w:type="dxa"/>
            <w:shd w:val="clear" w:color="auto" w:fill="D9D9D9" w:themeFill="background1" w:themeFillShade="D9"/>
            <w:noWrap/>
            <w:vAlign w:val="center"/>
            <w:hideMark/>
          </w:tcPr>
          <w:p w:rsidR="00CF15CD" w:rsidRPr="00485034" w:rsidRDefault="00CF15CD" w:rsidP="00302E1D">
            <w:pPr>
              <w:jc w:val="center"/>
              <w:rPr>
                <w:sz w:val="18"/>
                <w:szCs w:val="18"/>
                <w:lang w:eastAsia="en-GB"/>
              </w:rPr>
            </w:pPr>
            <w:r w:rsidRPr="00485034">
              <w:rPr>
                <w:sz w:val="18"/>
                <w:szCs w:val="18"/>
                <w:lang w:eastAsia="en-GB"/>
              </w:rPr>
              <w:t> </w:t>
            </w:r>
          </w:p>
        </w:tc>
      </w:tr>
      <w:tr w:rsidR="00CF15CD" w:rsidRPr="00485034" w:rsidTr="00302E1D">
        <w:tc>
          <w:tcPr>
            <w:tcW w:w="1277" w:type="dxa"/>
            <w:vMerge w:val="restart"/>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5. Proj Mgt</w:t>
            </w: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International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15,000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dd</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71300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Local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10,000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ee</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71400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 - Individ</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210,930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42,186</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42,186</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42,186</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42,186</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42,186</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ff</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71600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Travel</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25,000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12,500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0</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12,500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gg</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62000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GEF-10003</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74500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Miscellaneous Expenses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2,070</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414</w:t>
            </w:r>
          </w:p>
        </w:tc>
        <w:tc>
          <w:tcPr>
            <w:tcW w:w="1016"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414</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414</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414</w:t>
            </w:r>
          </w:p>
        </w:tc>
        <w:tc>
          <w:tcPr>
            <w:tcW w:w="917" w:type="dxa"/>
            <w:shd w:val="clear" w:color="auto" w:fill="auto"/>
            <w:noWrap/>
            <w:vAlign w:val="center"/>
            <w:hideMark/>
          </w:tcPr>
          <w:p w:rsidR="00CF15CD" w:rsidRPr="00485034" w:rsidRDefault="00CF15CD" w:rsidP="00302E1D">
            <w:pPr>
              <w:jc w:val="right"/>
              <w:rPr>
                <w:sz w:val="18"/>
                <w:szCs w:val="18"/>
                <w:lang w:eastAsia="en-GB"/>
              </w:rPr>
            </w:pPr>
            <w:r w:rsidRPr="00485034">
              <w:rPr>
                <w:sz w:val="18"/>
                <w:szCs w:val="18"/>
                <w:lang w:eastAsia="en-GB"/>
              </w:rPr>
              <w:t>414</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hh</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CCFFCC"/>
            <w:noWrap/>
            <w:vAlign w:val="center"/>
            <w:hideMark/>
          </w:tcPr>
          <w:p w:rsidR="00CF15CD" w:rsidRPr="00485034" w:rsidRDefault="00CF15CD" w:rsidP="00302E1D">
            <w:pPr>
              <w:jc w:val="left"/>
              <w:rPr>
                <w:sz w:val="18"/>
                <w:szCs w:val="18"/>
                <w:lang w:eastAsia="en-GB"/>
              </w:rPr>
            </w:pPr>
            <w:r w:rsidRPr="00485034">
              <w:rPr>
                <w:b/>
                <w:bCs/>
                <w:sz w:val="18"/>
                <w:szCs w:val="18"/>
                <w:lang w:eastAsia="en-GB"/>
              </w:rPr>
              <w:t>GEF Subtotal Atlas Activity 4 (Project Management)</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288,000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42,600</w:t>
            </w:r>
          </w:p>
        </w:tc>
        <w:tc>
          <w:tcPr>
            <w:tcW w:w="1016"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42,600</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80,100</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42,600</w:t>
            </w:r>
          </w:p>
        </w:tc>
        <w:tc>
          <w:tcPr>
            <w:tcW w:w="917" w:type="dxa"/>
            <w:shd w:val="clear" w:color="000000" w:fill="CCFFCC"/>
            <w:vAlign w:val="center"/>
            <w:hideMark/>
          </w:tcPr>
          <w:p w:rsidR="00CF15CD" w:rsidRPr="00485034" w:rsidRDefault="00CF15CD" w:rsidP="00302E1D">
            <w:pPr>
              <w:jc w:val="right"/>
              <w:rPr>
                <w:sz w:val="18"/>
                <w:szCs w:val="18"/>
                <w:lang w:eastAsia="en-GB"/>
              </w:rPr>
            </w:pPr>
            <w:r w:rsidRPr="00485034">
              <w:rPr>
                <w:sz w:val="18"/>
                <w:szCs w:val="18"/>
                <w:lang w:eastAsia="en-GB"/>
              </w:rPr>
              <w:t>80,100</w:t>
            </w:r>
          </w:p>
        </w:tc>
        <w:tc>
          <w:tcPr>
            <w:tcW w:w="571" w:type="dxa"/>
            <w:shd w:val="clear" w:color="000000" w:fill="CCFFCC"/>
            <w:vAlign w:val="center"/>
            <w:hideMark/>
          </w:tcPr>
          <w:p w:rsidR="00CF15CD" w:rsidRPr="00485034" w:rsidRDefault="00CF15CD" w:rsidP="00302E1D">
            <w:pPr>
              <w:jc w:val="left"/>
              <w:rPr>
                <w:sz w:val="18"/>
                <w:szCs w:val="18"/>
                <w:lang w:eastAsia="en-GB"/>
              </w:rPr>
            </w:pPr>
            <w:r w:rsidRPr="00485034">
              <w:rPr>
                <w:sz w:val="18"/>
                <w:szCs w:val="18"/>
                <w:lang w:eastAsia="en-GB"/>
              </w:rPr>
              <w:t> </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International Consultants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45,000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11,400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9,400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13,900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10,000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300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ii</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71400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Contractual Services - Individ</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327,000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65,400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65,400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65,400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65,400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65,400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jj</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72200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Equipment and Furniture</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20,000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20,000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kk</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74100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Professional Services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22,000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2,000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20,000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ll</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1079" w:type="dxa"/>
            <w:shd w:val="clear" w:color="auto" w:fill="auto"/>
            <w:vAlign w:val="center"/>
            <w:hideMark/>
          </w:tcPr>
          <w:p w:rsidR="00CF15CD" w:rsidRPr="00485034" w:rsidRDefault="00CF15CD" w:rsidP="00302E1D">
            <w:pPr>
              <w:jc w:val="left"/>
              <w:rPr>
                <w:sz w:val="18"/>
                <w:szCs w:val="18"/>
                <w:lang w:eastAsia="en-GB"/>
              </w:rPr>
            </w:pPr>
            <w:r w:rsidRPr="00485034">
              <w:rPr>
                <w:sz w:val="18"/>
                <w:szCs w:val="18"/>
                <w:lang w:eastAsia="en-GB"/>
              </w:rPr>
              <w:t>NEX</w:t>
            </w:r>
          </w:p>
        </w:tc>
        <w:tc>
          <w:tcPr>
            <w:tcW w:w="716"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04000</w:t>
            </w:r>
          </w:p>
        </w:tc>
        <w:tc>
          <w:tcPr>
            <w:tcW w:w="1836"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UNDP TRAC - 00012</w:t>
            </w:r>
          </w:p>
        </w:tc>
        <w:tc>
          <w:tcPr>
            <w:tcW w:w="883" w:type="dxa"/>
            <w:shd w:val="clear" w:color="auto" w:fill="auto"/>
            <w:vAlign w:val="center"/>
            <w:hideMark/>
          </w:tcPr>
          <w:p w:rsidR="00CF15CD" w:rsidRPr="00485034" w:rsidRDefault="00CF15CD" w:rsidP="00302E1D">
            <w:pPr>
              <w:jc w:val="center"/>
              <w:rPr>
                <w:sz w:val="18"/>
                <w:szCs w:val="18"/>
                <w:lang w:eastAsia="en-GB"/>
              </w:rPr>
            </w:pPr>
            <w:r w:rsidRPr="00485034">
              <w:rPr>
                <w:sz w:val="18"/>
                <w:szCs w:val="18"/>
                <w:lang w:eastAsia="en-GB"/>
              </w:rPr>
              <w:t>74500</w:t>
            </w:r>
          </w:p>
        </w:tc>
        <w:tc>
          <w:tcPr>
            <w:tcW w:w="2724" w:type="dxa"/>
            <w:shd w:val="clear" w:color="auto" w:fill="auto"/>
            <w:noWrap/>
            <w:vAlign w:val="center"/>
            <w:hideMark/>
          </w:tcPr>
          <w:p w:rsidR="00CF15CD" w:rsidRPr="00485034" w:rsidRDefault="00CF15CD" w:rsidP="00302E1D">
            <w:pPr>
              <w:jc w:val="left"/>
              <w:rPr>
                <w:sz w:val="18"/>
                <w:szCs w:val="18"/>
                <w:lang w:eastAsia="en-GB"/>
              </w:rPr>
            </w:pPr>
            <w:r w:rsidRPr="00485034">
              <w:rPr>
                <w:sz w:val="18"/>
                <w:szCs w:val="18"/>
                <w:lang w:eastAsia="en-GB"/>
              </w:rPr>
              <w:t>Miscellaneous Expenses</w:t>
            </w:r>
          </w:p>
        </w:tc>
        <w:tc>
          <w:tcPr>
            <w:tcW w:w="1016" w:type="dxa"/>
            <w:shd w:val="clear" w:color="000000" w:fill="FFFFCC"/>
            <w:noWrap/>
            <w:vAlign w:val="center"/>
            <w:hideMark/>
          </w:tcPr>
          <w:p w:rsidR="00CF15CD" w:rsidRPr="00485034" w:rsidRDefault="00CF15CD" w:rsidP="00302E1D">
            <w:pPr>
              <w:jc w:val="right"/>
              <w:rPr>
                <w:sz w:val="18"/>
                <w:szCs w:val="18"/>
                <w:lang w:eastAsia="en-GB"/>
              </w:rPr>
            </w:pPr>
            <w:r w:rsidRPr="00485034">
              <w:rPr>
                <w:sz w:val="18"/>
                <w:szCs w:val="18"/>
                <w:lang w:eastAsia="en-GB"/>
              </w:rPr>
              <w:t>1,000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200</w:t>
            </w:r>
          </w:p>
        </w:tc>
        <w:tc>
          <w:tcPr>
            <w:tcW w:w="1016" w:type="dxa"/>
            <w:shd w:val="clear" w:color="auto" w:fill="auto"/>
            <w:noWrap/>
            <w:hideMark/>
          </w:tcPr>
          <w:p w:rsidR="00CF15CD" w:rsidRPr="00695495" w:rsidRDefault="00CF15CD" w:rsidP="00302E1D">
            <w:pPr>
              <w:jc w:val="right"/>
              <w:rPr>
                <w:sz w:val="18"/>
                <w:szCs w:val="20"/>
              </w:rPr>
            </w:pPr>
            <w:r w:rsidRPr="00695495">
              <w:rPr>
                <w:sz w:val="18"/>
                <w:szCs w:val="20"/>
              </w:rPr>
              <w:t>200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200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200</w:t>
            </w:r>
          </w:p>
        </w:tc>
        <w:tc>
          <w:tcPr>
            <w:tcW w:w="917" w:type="dxa"/>
            <w:shd w:val="clear" w:color="auto" w:fill="auto"/>
            <w:noWrap/>
            <w:hideMark/>
          </w:tcPr>
          <w:p w:rsidR="00CF15CD" w:rsidRPr="00695495" w:rsidRDefault="00CF15CD" w:rsidP="00302E1D">
            <w:pPr>
              <w:jc w:val="right"/>
              <w:rPr>
                <w:sz w:val="18"/>
                <w:szCs w:val="20"/>
              </w:rPr>
            </w:pPr>
            <w:r w:rsidRPr="00695495">
              <w:rPr>
                <w:sz w:val="18"/>
                <w:szCs w:val="20"/>
              </w:rPr>
              <w:t>200</w:t>
            </w:r>
          </w:p>
        </w:tc>
        <w:tc>
          <w:tcPr>
            <w:tcW w:w="571" w:type="dxa"/>
            <w:shd w:val="clear" w:color="auto" w:fill="auto"/>
            <w:noWrap/>
            <w:vAlign w:val="center"/>
            <w:hideMark/>
          </w:tcPr>
          <w:p w:rsidR="00CF15CD" w:rsidRPr="00485034" w:rsidRDefault="00CF15CD" w:rsidP="00302E1D">
            <w:pPr>
              <w:jc w:val="center"/>
              <w:rPr>
                <w:sz w:val="18"/>
                <w:szCs w:val="18"/>
                <w:lang w:eastAsia="en-GB"/>
              </w:rPr>
            </w:pPr>
            <w:r w:rsidRPr="00485034">
              <w:rPr>
                <w:sz w:val="18"/>
                <w:szCs w:val="18"/>
                <w:lang w:eastAsia="en-GB"/>
              </w:rPr>
              <w:t>hh</w:t>
            </w:r>
          </w:p>
        </w:tc>
      </w:tr>
      <w:tr w:rsidR="00CF15CD" w:rsidRPr="00485034" w:rsidTr="00302E1D">
        <w:tc>
          <w:tcPr>
            <w:tcW w:w="1277" w:type="dxa"/>
            <w:vMerge/>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FFCC99"/>
            <w:noWrap/>
            <w:vAlign w:val="center"/>
            <w:hideMark/>
          </w:tcPr>
          <w:p w:rsidR="00CF15CD" w:rsidRPr="00485034" w:rsidRDefault="00CF15CD" w:rsidP="00302E1D">
            <w:pPr>
              <w:jc w:val="left"/>
              <w:rPr>
                <w:sz w:val="18"/>
                <w:szCs w:val="18"/>
                <w:lang w:eastAsia="en-GB"/>
              </w:rPr>
            </w:pPr>
            <w:r w:rsidRPr="00485034">
              <w:rPr>
                <w:b/>
                <w:bCs/>
                <w:sz w:val="18"/>
                <w:szCs w:val="18"/>
                <w:lang w:eastAsia="en-GB"/>
              </w:rPr>
              <w:t>TRAC Subtotal Atlas Activity 4 (Project Management)</w:t>
            </w:r>
          </w:p>
        </w:tc>
        <w:tc>
          <w:tcPr>
            <w:tcW w:w="1016" w:type="dxa"/>
            <w:shd w:val="clear" w:color="000000" w:fill="FFCC99"/>
            <w:vAlign w:val="center"/>
            <w:hideMark/>
          </w:tcPr>
          <w:p w:rsidR="00CF15CD" w:rsidRPr="00485034" w:rsidRDefault="00CF15CD" w:rsidP="00302E1D">
            <w:pPr>
              <w:jc w:val="right"/>
              <w:rPr>
                <w:sz w:val="18"/>
                <w:szCs w:val="18"/>
                <w:lang w:eastAsia="en-GB"/>
              </w:rPr>
            </w:pPr>
            <w:r w:rsidRPr="00485034">
              <w:rPr>
                <w:sz w:val="18"/>
                <w:szCs w:val="18"/>
                <w:lang w:eastAsia="en-GB"/>
              </w:rPr>
              <w:t>415,000</w:t>
            </w:r>
          </w:p>
        </w:tc>
        <w:tc>
          <w:tcPr>
            <w:tcW w:w="1016" w:type="dxa"/>
            <w:shd w:val="clear" w:color="000000" w:fill="FFCC99"/>
            <w:hideMark/>
          </w:tcPr>
          <w:p w:rsidR="00CF15CD" w:rsidRPr="00695495" w:rsidRDefault="00CF15CD" w:rsidP="00302E1D">
            <w:pPr>
              <w:jc w:val="right"/>
              <w:rPr>
                <w:sz w:val="18"/>
                <w:szCs w:val="20"/>
              </w:rPr>
            </w:pPr>
            <w:r w:rsidRPr="00695495">
              <w:rPr>
                <w:sz w:val="18"/>
                <w:szCs w:val="20"/>
              </w:rPr>
              <w:t>77,000</w:t>
            </w:r>
          </w:p>
        </w:tc>
        <w:tc>
          <w:tcPr>
            <w:tcW w:w="1016" w:type="dxa"/>
            <w:shd w:val="clear" w:color="000000" w:fill="FFCC99"/>
            <w:hideMark/>
          </w:tcPr>
          <w:p w:rsidR="00CF15CD" w:rsidRPr="00695495" w:rsidRDefault="00CF15CD" w:rsidP="00302E1D">
            <w:pPr>
              <w:jc w:val="right"/>
              <w:rPr>
                <w:sz w:val="18"/>
                <w:szCs w:val="20"/>
              </w:rPr>
            </w:pPr>
            <w:r w:rsidRPr="00695495">
              <w:rPr>
                <w:sz w:val="18"/>
                <w:szCs w:val="20"/>
              </w:rPr>
              <w:t>77,000</w:t>
            </w:r>
          </w:p>
        </w:tc>
        <w:tc>
          <w:tcPr>
            <w:tcW w:w="917" w:type="dxa"/>
            <w:shd w:val="clear" w:color="000000" w:fill="FFCC99"/>
            <w:hideMark/>
          </w:tcPr>
          <w:p w:rsidR="00CF15CD" w:rsidRPr="00695495" w:rsidRDefault="00CF15CD" w:rsidP="00302E1D">
            <w:pPr>
              <w:jc w:val="right"/>
              <w:rPr>
                <w:sz w:val="18"/>
                <w:szCs w:val="20"/>
              </w:rPr>
            </w:pPr>
            <w:r w:rsidRPr="00695495">
              <w:rPr>
                <w:sz w:val="18"/>
                <w:szCs w:val="20"/>
              </w:rPr>
              <w:t>119,500</w:t>
            </w:r>
          </w:p>
        </w:tc>
        <w:tc>
          <w:tcPr>
            <w:tcW w:w="917" w:type="dxa"/>
            <w:shd w:val="clear" w:color="000000" w:fill="FFCC99"/>
            <w:hideMark/>
          </w:tcPr>
          <w:p w:rsidR="00CF15CD" w:rsidRPr="00695495" w:rsidRDefault="00CF15CD" w:rsidP="00302E1D">
            <w:pPr>
              <w:jc w:val="right"/>
              <w:rPr>
                <w:sz w:val="18"/>
                <w:szCs w:val="20"/>
              </w:rPr>
            </w:pPr>
            <w:r w:rsidRPr="00695495">
              <w:rPr>
                <w:sz w:val="18"/>
                <w:szCs w:val="20"/>
              </w:rPr>
              <w:t>75,600</w:t>
            </w:r>
          </w:p>
        </w:tc>
        <w:tc>
          <w:tcPr>
            <w:tcW w:w="917" w:type="dxa"/>
            <w:shd w:val="clear" w:color="000000" w:fill="FFCC99"/>
            <w:hideMark/>
          </w:tcPr>
          <w:p w:rsidR="00CF15CD" w:rsidRPr="00695495" w:rsidRDefault="00CF15CD" w:rsidP="00302E1D">
            <w:pPr>
              <w:jc w:val="right"/>
              <w:rPr>
                <w:sz w:val="18"/>
                <w:szCs w:val="20"/>
              </w:rPr>
            </w:pPr>
            <w:r w:rsidRPr="00695495">
              <w:rPr>
                <w:sz w:val="18"/>
                <w:szCs w:val="20"/>
              </w:rPr>
              <w:t>65,900</w:t>
            </w:r>
          </w:p>
        </w:tc>
        <w:tc>
          <w:tcPr>
            <w:tcW w:w="571" w:type="dxa"/>
            <w:shd w:val="clear" w:color="000000" w:fill="FFCC99"/>
            <w:vAlign w:val="center"/>
            <w:hideMark/>
          </w:tcPr>
          <w:p w:rsidR="00CF15CD" w:rsidRPr="00485034" w:rsidRDefault="00CF15CD" w:rsidP="00302E1D">
            <w:pPr>
              <w:jc w:val="right"/>
              <w:rPr>
                <w:sz w:val="18"/>
                <w:szCs w:val="18"/>
                <w:lang w:eastAsia="en-GB"/>
              </w:rPr>
            </w:pPr>
            <w:r w:rsidRPr="00485034">
              <w:rPr>
                <w:sz w:val="18"/>
                <w:szCs w:val="18"/>
                <w:lang w:eastAsia="en-GB"/>
              </w:rPr>
              <w:t> </w:t>
            </w:r>
          </w:p>
        </w:tc>
      </w:tr>
      <w:tr w:rsidR="00CF15CD" w:rsidRPr="00485034" w:rsidTr="00302E1D">
        <w:tc>
          <w:tcPr>
            <w:tcW w:w="8515" w:type="dxa"/>
            <w:gridSpan w:val="6"/>
            <w:tcBorders>
              <w:bottom w:val="single" w:sz="4" w:space="0" w:color="auto"/>
            </w:tcBorders>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TOTAL ACTIVITY 4 (Project Management)</w:t>
            </w:r>
          </w:p>
        </w:tc>
        <w:tc>
          <w:tcPr>
            <w:tcW w:w="1016" w:type="dxa"/>
            <w:shd w:val="clear" w:color="auto" w:fill="D9D9D9" w:themeFill="background1" w:themeFillShade="D9"/>
            <w:vAlign w:val="center"/>
            <w:hideMark/>
          </w:tcPr>
          <w:p w:rsidR="00CF15CD" w:rsidRPr="00485034" w:rsidRDefault="00CF15CD" w:rsidP="00302E1D">
            <w:pPr>
              <w:jc w:val="right"/>
              <w:rPr>
                <w:b/>
                <w:bCs/>
                <w:sz w:val="18"/>
                <w:szCs w:val="18"/>
                <w:lang w:eastAsia="en-GB"/>
              </w:rPr>
            </w:pPr>
            <w:r w:rsidRPr="00485034">
              <w:rPr>
                <w:b/>
                <w:bCs/>
                <w:sz w:val="18"/>
                <w:szCs w:val="18"/>
                <w:lang w:eastAsia="en-GB"/>
              </w:rPr>
              <w:t>703,000</w:t>
            </w:r>
          </w:p>
        </w:tc>
        <w:tc>
          <w:tcPr>
            <w:tcW w:w="1016" w:type="dxa"/>
            <w:shd w:val="clear" w:color="auto" w:fill="D9D9D9" w:themeFill="background1" w:themeFillShade="D9"/>
            <w:hideMark/>
          </w:tcPr>
          <w:p w:rsidR="00CF15CD" w:rsidRPr="00695495" w:rsidRDefault="00CF15CD" w:rsidP="00302E1D">
            <w:pPr>
              <w:jc w:val="right"/>
              <w:rPr>
                <w:b/>
                <w:bCs/>
                <w:sz w:val="18"/>
                <w:szCs w:val="20"/>
              </w:rPr>
            </w:pPr>
            <w:r w:rsidRPr="00695495">
              <w:rPr>
                <w:b/>
                <w:bCs/>
                <w:sz w:val="18"/>
                <w:szCs w:val="20"/>
              </w:rPr>
              <w:t>119,600</w:t>
            </w:r>
          </w:p>
        </w:tc>
        <w:tc>
          <w:tcPr>
            <w:tcW w:w="1016" w:type="dxa"/>
            <w:shd w:val="clear" w:color="auto" w:fill="D9D9D9" w:themeFill="background1" w:themeFillShade="D9"/>
            <w:hideMark/>
          </w:tcPr>
          <w:p w:rsidR="00CF15CD" w:rsidRPr="00695495" w:rsidRDefault="00CF15CD" w:rsidP="00302E1D">
            <w:pPr>
              <w:jc w:val="right"/>
              <w:rPr>
                <w:b/>
                <w:bCs/>
                <w:sz w:val="18"/>
                <w:szCs w:val="20"/>
              </w:rPr>
            </w:pPr>
            <w:r w:rsidRPr="00695495">
              <w:rPr>
                <w:b/>
                <w:bCs/>
                <w:sz w:val="18"/>
                <w:szCs w:val="20"/>
              </w:rPr>
              <w:t>119,600</w:t>
            </w:r>
          </w:p>
        </w:tc>
        <w:tc>
          <w:tcPr>
            <w:tcW w:w="917" w:type="dxa"/>
            <w:shd w:val="clear" w:color="auto" w:fill="D9D9D9" w:themeFill="background1" w:themeFillShade="D9"/>
            <w:hideMark/>
          </w:tcPr>
          <w:p w:rsidR="00CF15CD" w:rsidRPr="00695495" w:rsidRDefault="00CF15CD" w:rsidP="00302E1D">
            <w:pPr>
              <w:jc w:val="right"/>
              <w:rPr>
                <w:b/>
                <w:bCs/>
                <w:sz w:val="18"/>
                <w:szCs w:val="20"/>
              </w:rPr>
            </w:pPr>
            <w:r w:rsidRPr="00695495">
              <w:rPr>
                <w:b/>
                <w:bCs/>
                <w:sz w:val="18"/>
                <w:szCs w:val="20"/>
              </w:rPr>
              <w:t>199,600</w:t>
            </w:r>
          </w:p>
        </w:tc>
        <w:tc>
          <w:tcPr>
            <w:tcW w:w="917" w:type="dxa"/>
            <w:shd w:val="clear" w:color="auto" w:fill="D9D9D9" w:themeFill="background1" w:themeFillShade="D9"/>
            <w:hideMark/>
          </w:tcPr>
          <w:p w:rsidR="00CF15CD" w:rsidRPr="00695495" w:rsidRDefault="00CF15CD" w:rsidP="00302E1D">
            <w:pPr>
              <w:jc w:val="right"/>
              <w:rPr>
                <w:b/>
                <w:bCs/>
                <w:sz w:val="18"/>
                <w:szCs w:val="20"/>
              </w:rPr>
            </w:pPr>
            <w:r w:rsidRPr="00695495">
              <w:rPr>
                <w:b/>
                <w:bCs/>
                <w:sz w:val="18"/>
                <w:szCs w:val="20"/>
              </w:rPr>
              <w:t>118,200</w:t>
            </w:r>
          </w:p>
        </w:tc>
        <w:tc>
          <w:tcPr>
            <w:tcW w:w="917" w:type="dxa"/>
            <w:shd w:val="clear" w:color="auto" w:fill="D9D9D9" w:themeFill="background1" w:themeFillShade="D9"/>
            <w:hideMark/>
          </w:tcPr>
          <w:p w:rsidR="00CF15CD" w:rsidRPr="00695495" w:rsidRDefault="00CF15CD" w:rsidP="00302E1D">
            <w:pPr>
              <w:jc w:val="right"/>
              <w:rPr>
                <w:b/>
                <w:bCs/>
                <w:sz w:val="18"/>
                <w:szCs w:val="20"/>
              </w:rPr>
            </w:pPr>
            <w:r w:rsidRPr="00695495">
              <w:rPr>
                <w:b/>
                <w:bCs/>
                <w:sz w:val="18"/>
                <w:szCs w:val="20"/>
              </w:rPr>
              <w:t>146,000</w:t>
            </w:r>
          </w:p>
        </w:tc>
        <w:tc>
          <w:tcPr>
            <w:tcW w:w="571" w:type="dxa"/>
            <w:shd w:val="clear" w:color="auto" w:fill="D9D9D9" w:themeFill="background1" w:themeFillShade="D9"/>
            <w:vAlign w:val="center"/>
            <w:hideMark/>
          </w:tcPr>
          <w:p w:rsidR="00CF15CD" w:rsidRPr="00485034" w:rsidRDefault="00CF15CD" w:rsidP="00302E1D">
            <w:pPr>
              <w:jc w:val="right"/>
              <w:rPr>
                <w:b/>
                <w:bCs/>
                <w:sz w:val="18"/>
                <w:szCs w:val="18"/>
                <w:lang w:eastAsia="en-GB"/>
              </w:rPr>
            </w:pPr>
            <w:r w:rsidRPr="00485034">
              <w:rPr>
                <w:b/>
                <w:bCs/>
                <w:sz w:val="18"/>
                <w:szCs w:val="18"/>
                <w:lang w:eastAsia="en-GB"/>
              </w:rPr>
              <w:t> </w:t>
            </w:r>
          </w:p>
        </w:tc>
      </w:tr>
      <w:tr w:rsidR="00CF15CD" w:rsidRPr="00485034" w:rsidTr="00302E1D">
        <w:tc>
          <w:tcPr>
            <w:tcW w:w="1277" w:type="dxa"/>
            <w:tcBorders>
              <w:right w:val="nil"/>
            </w:tcBorders>
            <w:shd w:val="clear" w:color="auto" w:fill="auto"/>
            <w:noWrap/>
            <w:vAlign w:val="center"/>
            <w:hideMark/>
          </w:tcPr>
          <w:p w:rsidR="00CF15CD" w:rsidRPr="00485034" w:rsidRDefault="00CF15CD" w:rsidP="00302E1D">
            <w:pPr>
              <w:jc w:val="left"/>
              <w:rPr>
                <w:sz w:val="18"/>
                <w:szCs w:val="18"/>
                <w:lang w:eastAsia="en-GB"/>
              </w:rPr>
            </w:pPr>
          </w:p>
        </w:tc>
        <w:tc>
          <w:tcPr>
            <w:tcW w:w="1079" w:type="dxa"/>
            <w:tcBorders>
              <w:left w:val="nil"/>
              <w:right w:val="nil"/>
            </w:tcBorders>
            <w:shd w:val="clear" w:color="auto" w:fill="auto"/>
            <w:noWrap/>
            <w:vAlign w:val="center"/>
            <w:hideMark/>
          </w:tcPr>
          <w:p w:rsidR="00CF15CD" w:rsidRPr="00485034" w:rsidRDefault="00CF15CD" w:rsidP="00302E1D">
            <w:pPr>
              <w:jc w:val="left"/>
              <w:rPr>
                <w:sz w:val="18"/>
                <w:szCs w:val="18"/>
                <w:lang w:eastAsia="en-GB"/>
              </w:rPr>
            </w:pPr>
          </w:p>
        </w:tc>
        <w:tc>
          <w:tcPr>
            <w:tcW w:w="716" w:type="dxa"/>
            <w:tcBorders>
              <w:left w:val="nil"/>
              <w:right w:val="nil"/>
            </w:tcBorders>
            <w:shd w:val="clear" w:color="auto" w:fill="auto"/>
            <w:noWrap/>
            <w:vAlign w:val="center"/>
            <w:hideMark/>
          </w:tcPr>
          <w:p w:rsidR="00CF15CD" w:rsidRPr="00485034" w:rsidRDefault="00CF15CD" w:rsidP="00302E1D">
            <w:pPr>
              <w:jc w:val="left"/>
              <w:rPr>
                <w:sz w:val="18"/>
                <w:szCs w:val="18"/>
                <w:lang w:eastAsia="en-GB"/>
              </w:rPr>
            </w:pPr>
          </w:p>
        </w:tc>
        <w:tc>
          <w:tcPr>
            <w:tcW w:w="1836" w:type="dxa"/>
            <w:tcBorders>
              <w:left w:val="nil"/>
              <w:right w:val="nil"/>
            </w:tcBorders>
            <w:shd w:val="clear" w:color="auto" w:fill="auto"/>
            <w:noWrap/>
            <w:vAlign w:val="center"/>
            <w:hideMark/>
          </w:tcPr>
          <w:p w:rsidR="00CF15CD" w:rsidRPr="00485034" w:rsidRDefault="00CF15CD" w:rsidP="00302E1D">
            <w:pPr>
              <w:jc w:val="center"/>
              <w:rPr>
                <w:sz w:val="18"/>
                <w:szCs w:val="18"/>
                <w:lang w:eastAsia="en-GB"/>
              </w:rPr>
            </w:pPr>
          </w:p>
        </w:tc>
        <w:tc>
          <w:tcPr>
            <w:tcW w:w="883" w:type="dxa"/>
            <w:tcBorders>
              <w:left w:val="nil"/>
              <w:right w:val="nil"/>
            </w:tcBorders>
            <w:shd w:val="clear" w:color="auto" w:fill="auto"/>
            <w:noWrap/>
            <w:vAlign w:val="center"/>
            <w:hideMark/>
          </w:tcPr>
          <w:p w:rsidR="00CF15CD" w:rsidRPr="00485034" w:rsidRDefault="00CF15CD" w:rsidP="00302E1D">
            <w:pPr>
              <w:jc w:val="center"/>
              <w:rPr>
                <w:sz w:val="18"/>
                <w:szCs w:val="18"/>
                <w:lang w:eastAsia="en-GB"/>
              </w:rPr>
            </w:pPr>
          </w:p>
        </w:tc>
        <w:tc>
          <w:tcPr>
            <w:tcW w:w="2724" w:type="dxa"/>
            <w:tcBorders>
              <w:left w:val="nil"/>
            </w:tcBorders>
            <w:shd w:val="clear" w:color="auto" w:fill="auto"/>
            <w:noWrap/>
            <w:vAlign w:val="center"/>
            <w:hideMark/>
          </w:tcPr>
          <w:p w:rsidR="00CF15CD" w:rsidRPr="00485034" w:rsidRDefault="00CF15CD" w:rsidP="00302E1D">
            <w:pPr>
              <w:jc w:val="left"/>
              <w:rPr>
                <w:sz w:val="18"/>
                <w:szCs w:val="18"/>
                <w:lang w:eastAsia="en-GB"/>
              </w:rPr>
            </w:pPr>
          </w:p>
        </w:tc>
        <w:tc>
          <w:tcPr>
            <w:tcW w:w="1016" w:type="dxa"/>
            <w:shd w:val="clear" w:color="auto" w:fill="auto"/>
            <w:noWrap/>
            <w:vAlign w:val="center"/>
            <w:hideMark/>
          </w:tcPr>
          <w:p w:rsidR="00CF15CD" w:rsidRPr="00553757" w:rsidRDefault="00CF15CD" w:rsidP="00302E1D">
            <w:pPr>
              <w:spacing w:before="100" w:beforeAutospacing="1" w:after="100" w:afterAutospacing="1"/>
              <w:jc w:val="left"/>
              <w:rPr>
                <w:color w:val="FFFFFF" w:themeColor="background1"/>
                <w:sz w:val="18"/>
                <w:szCs w:val="18"/>
                <w:lang w:eastAsia="en-GB"/>
              </w:rPr>
            </w:pPr>
            <w:r w:rsidRPr="000710C5">
              <w:rPr>
                <w:color w:val="FFFFFF" w:themeColor="background1"/>
                <w:sz w:val="18"/>
                <w:szCs w:val="18"/>
                <w:lang w:eastAsia="en-GB"/>
              </w:rPr>
              <w:t>.</w:t>
            </w:r>
          </w:p>
        </w:tc>
        <w:tc>
          <w:tcPr>
            <w:tcW w:w="1016" w:type="dxa"/>
            <w:shd w:val="clear" w:color="auto" w:fill="auto"/>
            <w:noWrap/>
            <w:vAlign w:val="center"/>
            <w:hideMark/>
          </w:tcPr>
          <w:p w:rsidR="00CF15CD" w:rsidRPr="00485034" w:rsidRDefault="00CF15CD" w:rsidP="00302E1D">
            <w:pPr>
              <w:jc w:val="right"/>
              <w:rPr>
                <w:sz w:val="18"/>
                <w:szCs w:val="18"/>
                <w:lang w:eastAsia="en-GB"/>
              </w:rPr>
            </w:pPr>
          </w:p>
        </w:tc>
        <w:tc>
          <w:tcPr>
            <w:tcW w:w="1016" w:type="dxa"/>
            <w:shd w:val="clear" w:color="auto" w:fill="auto"/>
            <w:noWrap/>
            <w:vAlign w:val="center"/>
            <w:hideMark/>
          </w:tcPr>
          <w:p w:rsidR="00CF15CD" w:rsidRPr="00485034" w:rsidRDefault="00CF15CD" w:rsidP="00302E1D">
            <w:pPr>
              <w:jc w:val="right"/>
              <w:rPr>
                <w:sz w:val="18"/>
                <w:szCs w:val="18"/>
                <w:lang w:eastAsia="en-GB"/>
              </w:rPr>
            </w:pPr>
          </w:p>
        </w:tc>
        <w:tc>
          <w:tcPr>
            <w:tcW w:w="917" w:type="dxa"/>
            <w:shd w:val="clear" w:color="auto" w:fill="auto"/>
            <w:noWrap/>
            <w:vAlign w:val="center"/>
            <w:hideMark/>
          </w:tcPr>
          <w:p w:rsidR="00CF15CD" w:rsidRPr="00485034" w:rsidRDefault="00CF15CD" w:rsidP="00302E1D">
            <w:pPr>
              <w:jc w:val="right"/>
              <w:rPr>
                <w:sz w:val="18"/>
                <w:szCs w:val="18"/>
                <w:lang w:eastAsia="en-GB"/>
              </w:rPr>
            </w:pPr>
          </w:p>
        </w:tc>
        <w:tc>
          <w:tcPr>
            <w:tcW w:w="917" w:type="dxa"/>
            <w:shd w:val="clear" w:color="auto" w:fill="auto"/>
            <w:noWrap/>
            <w:vAlign w:val="center"/>
            <w:hideMark/>
          </w:tcPr>
          <w:p w:rsidR="00CF15CD" w:rsidRPr="00485034" w:rsidRDefault="00CF15CD" w:rsidP="00302E1D">
            <w:pPr>
              <w:jc w:val="right"/>
              <w:rPr>
                <w:sz w:val="18"/>
                <w:szCs w:val="18"/>
                <w:lang w:eastAsia="en-GB"/>
              </w:rPr>
            </w:pPr>
          </w:p>
        </w:tc>
        <w:tc>
          <w:tcPr>
            <w:tcW w:w="917" w:type="dxa"/>
            <w:shd w:val="clear" w:color="auto" w:fill="auto"/>
            <w:noWrap/>
            <w:vAlign w:val="center"/>
            <w:hideMark/>
          </w:tcPr>
          <w:p w:rsidR="00CF15CD" w:rsidRPr="00485034" w:rsidRDefault="00CF15CD" w:rsidP="00302E1D">
            <w:pPr>
              <w:jc w:val="right"/>
              <w:rPr>
                <w:sz w:val="18"/>
                <w:szCs w:val="18"/>
                <w:lang w:eastAsia="en-GB"/>
              </w:rPr>
            </w:pPr>
          </w:p>
        </w:tc>
        <w:tc>
          <w:tcPr>
            <w:tcW w:w="571" w:type="dxa"/>
            <w:shd w:val="clear" w:color="auto" w:fill="auto"/>
            <w:noWrap/>
            <w:vAlign w:val="center"/>
            <w:hideMark/>
          </w:tcPr>
          <w:p w:rsidR="00CF15CD" w:rsidRPr="00485034" w:rsidRDefault="00CF15CD" w:rsidP="00302E1D">
            <w:pPr>
              <w:jc w:val="center"/>
              <w:rPr>
                <w:sz w:val="18"/>
                <w:szCs w:val="18"/>
                <w:lang w:eastAsia="en-GB"/>
              </w:rPr>
            </w:pPr>
          </w:p>
        </w:tc>
      </w:tr>
      <w:tr w:rsidR="00CF15CD" w:rsidRPr="00485034" w:rsidTr="00302E1D">
        <w:tc>
          <w:tcPr>
            <w:tcW w:w="1277" w:type="dxa"/>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shd w:val="clear" w:color="000000" w:fill="CCFFCC"/>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SUB-TOTAL GEF</w:t>
            </w:r>
          </w:p>
        </w:tc>
        <w:tc>
          <w:tcPr>
            <w:tcW w:w="1016" w:type="dxa"/>
            <w:shd w:val="clear" w:color="000000" w:fill="CCFFCC"/>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2,880,000</w:t>
            </w:r>
          </w:p>
        </w:tc>
        <w:tc>
          <w:tcPr>
            <w:tcW w:w="1016" w:type="dxa"/>
            <w:shd w:val="clear" w:color="000000" w:fill="CCFFCC"/>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780,714</w:t>
            </w:r>
          </w:p>
        </w:tc>
        <w:tc>
          <w:tcPr>
            <w:tcW w:w="1016" w:type="dxa"/>
            <w:shd w:val="clear" w:color="000000" w:fill="CCFFCC"/>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862,047</w:t>
            </w:r>
          </w:p>
        </w:tc>
        <w:tc>
          <w:tcPr>
            <w:tcW w:w="917" w:type="dxa"/>
            <w:shd w:val="clear" w:color="000000" w:fill="CCFFCC"/>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553,047</w:t>
            </w:r>
          </w:p>
        </w:tc>
        <w:tc>
          <w:tcPr>
            <w:tcW w:w="917" w:type="dxa"/>
            <w:shd w:val="clear" w:color="000000" w:fill="CCFFCC"/>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414,477</w:t>
            </w:r>
          </w:p>
        </w:tc>
        <w:tc>
          <w:tcPr>
            <w:tcW w:w="917" w:type="dxa"/>
            <w:shd w:val="clear" w:color="000000" w:fill="CCFFCC"/>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269,714</w:t>
            </w:r>
          </w:p>
        </w:tc>
        <w:tc>
          <w:tcPr>
            <w:tcW w:w="571" w:type="dxa"/>
            <w:shd w:val="clear" w:color="000000" w:fill="CCFFCC"/>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 </w:t>
            </w:r>
          </w:p>
        </w:tc>
      </w:tr>
      <w:tr w:rsidR="00CF15CD" w:rsidRPr="00485034" w:rsidTr="00302E1D">
        <w:tc>
          <w:tcPr>
            <w:tcW w:w="1277" w:type="dxa"/>
            <w:tcBorders>
              <w:bottom w:val="single" w:sz="4" w:space="0" w:color="auto"/>
            </w:tcBorders>
            <w:shd w:val="clear" w:color="auto" w:fill="auto"/>
            <w:noWrap/>
            <w:vAlign w:val="center"/>
            <w:hideMark/>
          </w:tcPr>
          <w:p w:rsidR="00CF15CD" w:rsidRPr="00485034" w:rsidRDefault="00CF15CD" w:rsidP="00302E1D">
            <w:pPr>
              <w:jc w:val="left"/>
              <w:rPr>
                <w:sz w:val="18"/>
                <w:szCs w:val="18"/>
                <w:lang w:eastAsia="en-GB"/>
              </w:rPr>
            </w:pPr>
          </w:p>
        </w:tc>
        <w:tc>
          <w:tcPr>
            <w:tcW w:w="7238" w:type="dxa"/>
            <w:gridSpan w:val="5"/>
            <w:tcBorders>
              <w:bottom w:val="single" w:sz="4" w:space="0" w:color="auto"/>
            </w:tcBorders>
            <w:shd w:val="clear" w:color="000000" w:fill="FFCC9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SUB-TOTAL UNDP TRAC</w:t>
            </w:r>
          </w:p>
        </w:tc>
        <w:tc>
          <w:tcPr>
            <w:tcW w:w="1016" w:type="dxa"/>
            <w:shd w:val="clear" w:color="000000" w:fill="FFCC99"/>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1,350,000</w:t>
            </w:r>
          </w:p>
        </w:tc>
        <w:tc>
          <w:tcPr>
            <w:tcW w:w="1016" w:type="dxa"/>
            <w:shd w:val="clear" w:color="000000" w:fill="FFCC99"/>
            <w:noWrap/>
            <w:vAlign w:val="bottom"/>
            <w:hideMark/>
          </w:tcPr>
          <w:p w:rsidR="00CF15CD" w:rsidRPr="00CF15CD" w:rsidRDefault="00CF15CD" w:rsidP="00302E1D">
            <w:pPr>
              <w:jc w:val="right"/>
              <w:rPr>
                <w:b/>
                <w:bCs/>
                <w:sz w:val="18"/>
                <w:szCs w:val="20"/>
                <w:highlight w:val="yellow"/>
              </w:rPr>
            </w:pPr>
            <w:r w:rsidRPr="00CF15CD">
              <w:rPr>
                <w:b/>
                <w:bCs/>
                <w:sz w:val="18"/>
                <w:szCs w:val="20"/>
                <w:highlight w:val="yellow"/>
              </w:rPr>
              <w:t>150,000</w:t>
            </w:r>
          </w:p>
        </w:tc>
        <w:tc>
          <w:tcPr>
            <w:tcW w:w="1016" w:type="dxa"/>
            <w:shd w:val="clear" w:color="000000" w:fill="FFCC99"/>
            <w:noWrap/>
            <w:vAlign w:val="bottom"/>
            <w:hideMark/>
          </w:tcPr>
          <w:p w:rsidR="00CF15CD" w:rsidRPr="00CF15CD" w:rsidRDefault="00CF15CD" w:rsidP="00302E1D">
            <w:pPr>
              <w:jc w:val="right"/>
              <w:rPr>
                <w:b/>
                <w:bCs/>
                <w:sz w:val="18"/>
                <w:szCs w:val="20"/>
                <w:highlight w:val="yellow"/>
              </w:rPr>
            </w:pPr>
            <w:r w:rsidRPr="00CF15CD">
              <w:rPr>
                <w:b/>
                <w:bCs/>
                <w:sz w:val="18"/>
                <w:szCs w:val="20"/>
                <w:highlight w:val="yellow"/>
              </w:rPr>
              <w:t>300,000</w:t>
            </w:r>
          </w:p>
        </w:tc>
        <w:tc>
          <w:tcPr>
            <w:tcW w:w="917" w:type="dxa"/>
            <w:shd w:val="clear" w:color="000000" w:fill="FFCC99"/>
            <w:noWrap/>
            <w:vAlign w:val="bottom"/>
            <w:hideMark/>
          </w:tcPr>
          <w:p w:rsidR="00CF15CD" w:rsidRPr="00CF15CD" w:rsidRDefault="00CF15CD" w:rsidP="00302E1D">
            <w:pPr>
              <w:jc w:val="right"/>
              <w:rPr>
                <w:b/>
                <w:bCs/>
                <w:sz w:val="18"/>
                <w:szCs w:val="20"/>
                <w:highlight w:val="yellow"/>
              </w:rPr>
            </w:pPr>
            <w:r w:rsidRPr="00CF15CD">
              <w:rPr>
                <w:b/>
                <w:bCs/>
                <w:sz w:val="18"/>
                <w:szCs w:val="20"/>
                <w:highlight w:val="yellow"/>
              </w:rPr>
              <w:t>300,000</w:t>
            </w:r>
          </w:p>
        </w:tc>
        <w:tc>
          <w:tcPr>
            <w:tcW w:w="917" w:type="dxa"/>
            <w:shd w:val="clear" w:color="000000" w:fill="FFCC99"/>
            <w:noWrap/>
            <w:vAlign w:val="bottom"/>
            <w:hideMark/>
          </w:tcPr>
          <w:p w:rsidR="00CF15CD" w:rsidRPr="00CF15CD" w:rsidRDefault="00CF15CD" w:rsidP="00302E1D">
            <w:pPr>
              <w:jc w:val="right"/>
              <w:rPr>
                <w:b/>
                <w:bCs/>
                <w:sz w:val="18"/>
                <w:szCs w:val="20"/>
                <w:highlight w:val="yellow"/>
              </w:rPr>
            </w:pPr>
            <w:r w:rsidRPr="00CF15CD">
              <w:rPr>
                <w:b/>
                <w:bCs/>
                <w:sz w:val="18"/>
                <w:szCs w:val="20"/>
                <w:highlight w:val="yellow"/>
              </w:rPr>
              <w:t>300,000</w:t>
            </w:r>
          </w:p>
        </w:tc>
        <w:tc>
          <w:tcPr>
            <w:tcW w:w="917" w:type="dxa"/>
            <w:shd w:val="clear" w:color="000000" w:fill="FFCC99"/>
            <w:noWrap/>
            <w:vAlign w:val="bottom"/>
            <w:hideMark/>
          </w:tcPr>
          <w:p w:rsidR="00CF15CD" w:rsidRPr="00CF15CD" w:rsidRDefault="00CF15CD" w:rsidP="00302E1D">
            <w:pPr>
              <w:jc w:val="right"/>
              <w:rPr>
                <w:b/>
                <w:bCs/>
                <w:sz w:val="18"/>
                <w:szCs w:val="20"/>
                <w:highlight w:val="yellow"/>
              </w:rPr>
            </w:pPr>
            <w:r w:rsidRPr="00CF15CD">
              <w:rPr>
                <w:b/>
                <w:bCs/>
                <w:sz w:val="18"/>
                <w:szCs w:val="20"/>
                <w:highlight w:val="yellow"/>
              </w:rPr>
              <w:t>300,000</w:t>
            </w:r>
          </w:p>
        </w:tc>
        <w:tc>
          <w:tcPr>
            <w:tcW w:w="571" w:type="dxa"/>
            <w:shd w:val="clear" w:color="000000" w:fill="FFCC9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 </w:t>
            </w:r>
          </w:p>
        </w:tc>
      </w:tr>
      <w:tr w:rsidR="00CF15CD" w:rsidRPr="00485034" w:rsidTr="00302E1D">
        <w:tc>
          <w:tcPr>
            <w:tcW w:w="1277" w:type="dxa"/>
            <w:tcBorders>
              <w:right w:val="nil"/>
            </w:tcBorders>
            <w:shd w:val="clear" w:color="auto" w:fill="auto"/>
            <w:noWrap/>
            <w:vAlign w:val="center"/>
            <w:hideMark/>
          </w:tcPr>
          <w:p w:rsidR="00CF15CD" w:rsidRPr="00485034" w:rsidRDefault="00CF15CD" w:rsidP="00302E1D">
            <w:pPr>
              <w:jc w:val="left"/>
              <w:rPr>
                <w:sz w:val="18"/>
                <w:szCs w:val="18"/>
                <w:lang w:eastAsia="en-GB"/>
              </w:rPr>
            </w:pPr>
          </w:p>
        </w:tc>
        <w:tc>
          <w:tcPr>
            <w:tcW w:w="1079" w:type="dxa"/>
            <w:tcBorders>
              <w:left w:val="nil"/>
              <w:right w:val="nil"/>
            </w:tcBorders>
            <w:shd w:val="clear" w:color="auto" w:fill="auto"/>
            <w:noWrap/>
            <w:vAlign w:val="center"/>
            <w:hideMark/>
          </w:tcPr>
          <w:p w:rsidR="00CF15CD" w:rsidRPr="00485034" w:rsidRDefault="00CF15CD" w:rsidP="00302E1D">
            <w:pPr>
              <w:jc w:val="left"/>
              <w:rPr>
                <w:b/>
                <w:bCs/>
                <w:sz w:val="18"/>
                <w:szCs w:val="18"/>
                <w:lang w:eastAsia="en-GB"/>
              </w:rPr>
            </w:pPr>
          </w:p>
        </w:tc>
        <w:tc>
          <w:tcPr>
            <w:tcW w:w="716" w:type="dxa"/>
            <w:tcBorders>
              <w:left w:val="nil"/>
              <w:right w:val="nil"/>
            </w:tcBorders>
            <w:shd w:val="clear" w:color="auto" w:fill="auto"/>
            <w:noWrap/>
            <w:vAlign w:val="center"/>
            <w:hideMark/>
          </w:tcPr>
          <w:p w:rsidR="00CF15CD" w:rsidRPr="00485034" w:rsidRDefault="00CF15CD" w:rsidP="00302E1D">
            <w:pPr>
              <w:jc w:val="left"/>
              <w:rPr>
                <w:sz w:val="18"/>
                <w:szCs w:val="18"/>
                <w:lang w:eastAsia="en-GB"/>
              </w:rPr>
            </w:pPr>
          </w:p>
        </w:tc>
        <w:tc>
          <w:tcPr>
            <w:tcW w:w="1836" w:type="dxa"/>
            <w:tcBorders>
              <w:left w:val="nil"/>
              <w:right w:val="nil"/>
            </w:tcBorders>
            <w:shd w:val="clear" w:color="auto" w:fill="auto"/>
            <w:noWrap/>
            <w:vAlign w:val="center"/>
            <w:hideMark/>
          </w:tcPr>
          <w:p w:rsidR="00CF15CD" w:rsidRPr="00485034" w:rsidRDefault="00CF15CD" w:rsidP="00302E1D">
            <w:pPr>
              <w:jc w:val="center"/>
              <w:rPr>
                <w:sz w:val="18"/>
                <w:szCs w:val="18"/>
                <w:lang w:eastAsia="en-GB"/>
              </w:rPr>
            </w:pPr>
          </w:p>
        </w:tc>
        <w:tc>
          <w:tcPr>
            <w:tcW w:w="883" w:type="dxa"/>
            <w:tcBorders>
              <w:left w:val="nil"/>
              <w:right w:val="nil"/>
            </w:tcBorders>
            <w:shd w:val="clear" w:color="auto" w:fill="auto"/>
            <w:noWrap/>
            <w:vAlign w:val="center"/>
            <w:hideMark/>
          </w:tcPr>
          <w:p w:rsidR="00CF15CD" w:rsidRPr="00485034" w:rsidRDefault="00CF15CD" w:rsidP="00302E1D">
            <w:pPr>
              <w:jc w:val="center"/>
              <w:rPr>
                <w:sz w:val="18"/>
                <w:szCs w:val="18"/>
                <w:lang w:eastAsia="en-GB"/>
              </w:rPr>
            </w:pPr>
          </w:p>
        </w:tc>
        <w:tc>
          <w:tcPr>
            <w:tcW w:w="2724" w:type="dxa"/>
            <w:tcBorders>
              <w:left w:val="nil"/>
            </w:tcBorders>
            <w:shd w:val="clear" w:color="auto" w:fill="auto"/>
            <w:noWrap/>
            <w:vAlign w:val="center"/>
            <w:hideMark/>
          </w:tcPr>
          <w:p w:rsidR="00CF15CD" w:rsidRPr="00485034" w:rsidRDefault="00CF15CD" w:rsidP="00302E1D">
            <w:pPr>
              <w:jc w:val="left"/>
              <w:rPr>
                <w:sz w:val="18"/>
                <w:szCs w:val="18"/>
                <w:lang w:eastAsia="en-GB"/>
              </w:rPr>
            </w:pPr>
          </w:p>
        </w:tc>
        <w:tc>
          <w:tcPr>
            <w:tcW w:w="1016" w:type="dxa"/>
            <w:shd w:val="clear" w:color="auto" w:fill="auto"/>
            <w:noWrap/>
            <w:vAlign w:val="center"/>
            <w:hideMark/>
          </w:tcPr>
          <w:p w:rsidR="00CF15CD" w:rsidRPr="00553757" w:rsidRDefault="00CF15CD" w:rsidP="00302E1D">
            <w:pPr>
              <w:spacing w:before="100" w:beforeAutospacing="1" w:after="100" w:afterAutospacing="1"/>
              <w:jc w:val="left"/>
              <w:rPr>
                <w:color w:val="FFFFFF" w:themeColor="background1"/>
                <w:sz w:val="18"/>
                <w:szCs w:val="18"/>
                <w:lang w:eastAsia="en-GB"/>
              </w:rPr>
            </w:pPr>
            <w:r w:rsidRPr="000710C5">
              <w:rPr>
                <w:color w:val="FFFFFF" w:themeColor="background1"/>
                <w:sz w:val="18"/>
                <w:szCs w:val="18"/>
                <w:lang w:eastAsia="en-GB"/>
              </w:rPr>
              <w:t>.</w:t>
            </w:r>
          </w:p>
        </w:tc>
        <w:tc>
          <w:tcPr>
            <w:tcW w:w="1016" w:type="dxa"/>
            <w:shd w:val="clear" w:color="auto" w:fill="auto"/>
            <w:noWrap/>
            <w:vAlign w:val="center"/>
            <w:hideMark/>
          </w:tcPr>
          <w:p w:rsidR="00CF15CD" w:rsidRPr="00485034" w:rsidRDefault="00CF15CD" w:rsidP="00302E1D">
            <w:pPr>
              <w:jc w:val="right"/>
              <w:rPr>
                <w:sz w:val="18"/>
                <w:szCs w:val="18"/>
                <w:lang w:eastAsia="en-GB"/>
              </w:rPr>
            </w:pPr>
          </w:p>
        </w:tc>
        <w:tc>
          <w:tcPr>
            <w:tcW w:w="1016" w:type="dxa"/>
            <w:shd w:val="clear" w:color="auto" w:fill="auto"/>
            <w:noWrap/>
            <w:vAlign w:val="center"/>
            <w:hideMark/>
          </w:tcPr>
          <w:p w:rsidR="00CF15CD" w:rsidRPr="00485034" w:rsidRDefault="00CF15CD" w:rsidP="00302E1D">
            <w:pPr>
              <w:jc w:val="right"/>
              <w:rPr>
                <w:sz w:val="18"/>
                <w:szCs w:val="18"/>
                <w:lang w:eastAsia="en-GB"/>
              </w:rPr>
            </w:pPr>
          </w:p>
        </w:tc>
        <w:tc>
          <w:tcPr>
            <w:tcW w:w="917" w:type="dxa"/>
            <w:shd w:val="clear" w:color="auto" w:fill="auto"/>
            <w:noWrap/>
            <w:vAlign w:val="center"/>
            <w:hideMark/>
          </w:tcPr>
          <w:p w:rsidR="00CF15CD" w:rsidRPr="00485034" w:rsidRDefault="00CF15CD" w:rsidP="00302E1D">
            <w:pPr>
              <w:jc w:val="right"/>
              <w:rPr>
                <w:sz w:val="18"/>
                <w:szCs w:val="18"/>
                <w:lang w:eastAsia="en-GB"/>
              </w:rPr>
            </w:pPr>
          </w:p>
        </w:tc>
        <w:tc>
          <w:tcPr>
            <w:tcW w:w="917" w:type="dxa"/>
            <w:shd w:val="clear" w:color="auto" w:fill="auto"/>
            <w:noWrap/>
            <w:vAlign w:val="center"/>
            <w:hideMark/>
          </w:tcPr>
          <w:p w:rsidR="00CF15CD" w:rsidRPr="00485034" w:rsidRDefault="00CF15CD" w:rsidP="00302E1D">
            <w:pPr>
              <w:jc w:val="right"/>
              <w:rPr>
                <w:sz w:val="18"/>
                <w:szCs w:val="18"/>
                <w:lang w:eastAsia="en-GB"/>
              </w:rPr>
            </w:pPr>
          </w:p>
        </w:tc>
        <w:tc>
          <w:tcPr>
            <w:tcW w:w="917" w:type="dxa"/>
            <w:shd w:val="clear" w:color="auto" w:fill="auto"/>
            <w:noWrap/>
            <w:vAlign w:val="center"/>
            <w:hideMark/>
          </w:tcPr>
          <w:p w:rsidR="00CF15CD" w:rsidRPr="00485034" w:rsidRDefault="00CF15CD" w:rsidP="00302E1D">
            <w:pPr>
              <w:jc w:val="right"/>
              <w:rPr>
                <w:sz w:val="18"/>
                <w:szCs w:val="18"/>
                <w:lang w:eastAsia="en-GB"/>
              </w:rPr>
            </w:pPr>
          </w:p>
        </w:tc>
        <w:tc>
          <w:tcPr>
            <w:tcW w:w="571" w:type="dxa"/>
            <w:shd w:val="clear" w:color="auto" w:fill="auto"/>
            <w:noWrap/>
            <w:vAlign w:val="center"/>
            <w:hideMark/>
          </w:tcPr>
          <w:p w:rsidR="00CF15CD" w:rsidRPr="00485034" w:rsidRDefault="00CF15CD" w:rsidP="00302E1D">
            <w:pPr>
              <w:jc w:val="center"/>
              <w:rPr>
                <w:sz w:val="18"/>
                <w:szCs w:val="18"/>
                <w:lang w:eastAsia="en-GB"/>
              </w:rPr>
            </w:pPr>
          </w:p>
        </w:tc>
      </w:tr>
      <w:tr w:rsidR="00CF15CD" w:rsidRPr="00485034" w:rsidTr="00302E1D">
        <w:tc>
          <w:tcPr>
            <w:tcW w:w="8515" w:type="dxa"/>
            <w:gridSpan w:val="6"/>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GRAND TOTAL (in cash)</w:t>
            </w:r>
          </w:p>
        </w:tc>
        <w:tc>
          <w:tcPr>
            <w:tcW w:w="1016" w:type="dxa"/>
            <w:shd w:val="clear" w:color="auto" w:fill="D9D9D9" w:themeFill="background1" w:themeFillShade="D9"/>
            <w:noWrap/>
            <w:vAlign w:val="center"/>
            <w:hideMark/>
          </w:tcPr>
          <w:p w:rsidR="00CF15CD" w:rsidRPr="00485034" w:rsidRDefault="00CF15CD" w:rsidP="00302E1D">
            <w:pPr>
              <w:jc w:val="right"/>
              <w:rPr>
                <w:b/>
                <w:bCs/>
                <w:sz w:val="18"/>
                <w:szCs w:val="18"/>
                <w:lang w:eastAsia="en-GB"/>
              </w:rPr>
            </w:pPr>
            <w:r w:rsidRPr="00485034">
              <w:rPr>
                <w:b/>
                <w:bCs/>
                <w:sz w:val="18"/>
                <w:szCs w:val="18"/>
                <w:lang w:eastAsia="en-GB"/>
              </w:rPr>
              <w:t>4,230,000</w:t>
            </w:r>
          </w:p>
        </w:tc>
        <w:tc>
          <w:tcPr>
            <w:tcW w:w="1016" w:type="dxa"/>
            <w:shd w:val="clear" w:color="auto" w:fill="D9D9D9" w:themeFill="background1" w:themeFillShade="D9"/>
            <w:noWrap/>
            <w:vAlign w:val="bottom"/>
            <w:hideMark/>
          </w:tcPr>
          <w:p w:rsidR="00CF15CD" w:rsidRPr="00695495" w:rsidRDefault="00CF15CD" w:rsidP="00302E1D">
            <w:pPr>
              <w:jc w:val="right"/>
              <w:rPr>
                <w:b/>
                <w:bCs/>
                <w:sz w:val="18"/>
                <w:szCs w:val="20"/>
              </w:rPr>
            </w:pPr>
            <w:r w:rsidRPr="00695495">
              <w:rPr>
                <w:b/>
                <w:bCs/>
                <w:sz w:val="18"/>
                <w:szCs w:val="20"/>
              </w:rPr>
              <w:t>930,714</w:t>
            </w:r>
          </w:p>
        </w:tc>
        <w:tc>
          <w:tcPr>
            <w:tcW w:w="1016" w:type="dxa"/>
            <w:shd w:val="clear" w:color="auto" w:fill="D9D9D9" w:themeFill="background1" w:themeFillShade="D9"/>
            <w:noWrap/>
            <w:vAlign w:val="bottom"/>
            <w:hideMark/>
          </w:tcPr>
          <w:p w:rsidR="00CF15CD" w:rsidRPr="00695495" w:rsidRDefault="00CF15CD" w:rsidP="00302E1D">
            <w:pPr>
              <w:jc w:val="right"/>
              <w:rPr>
                <w:b/>
                <w:bCs/>
                <w:sz w:val="18"/>
                <w:szCs w:val="20"/>
              </w:rPr>
            </w:pPr>
            <w:r w:rsidRPr="00695495">
              <w:rPr>
                <w:b/>
                <w:bCs/>
                <w:sz w:val="18"/>
                <w:szCs w:val="20"/>
              </w:rPr>
              <w:t>1,162,047</w:t>
            </w:r>
          </w:p>
        </w:tc>
        <w:tc>
          <w:tcPr>
            <w:tcW w:w="917" w:type="dxa"/>
            <w:shd w:val="clear" w:color="auto" w:fill="D9D9D9" w:themeFill="background1" w:themeFillShade="D9"/>
            <w:noWrap/>
            <w:vAlign w:val="bottom"/>
            <w:hideMark/>
          </w:tcPr>
          <w:p w:rsidR="00CF15CD" w:rsidRPr="00695495" w:rsidRDefault="00CF15CD" w:rsidP="00302E1D">
            <w:pPr>
              <w:jc w:val="right"/>
              <w:rPr>
                <w:b/>
                <w:bCs/>
                <w:sz w:val="18"/>
                <w:szCs w:val="20"/>
              </w:rPr>
            </w:pPr>
            <w:r w:rsidRPr="00695495">
              <w:rPr>
                <w:b/>
                <w:bCs/>
                <w:sz w:val="18"/>
                <w:szCs w:val="20"/>
              </w:rPr>
              <w:t>853,047</w:t>
            </w:r>
          </w:p>
        </w:tc>
        <w:tc>
          <w:tcPr>
            <w:tcW w:w="917" w:type="dxa"/>
            <w:shd w:val="clear" w:color="auto" w:fill="D9D9D9" w:themeFill="background1" w:themeFillShade="D9"/>
            <w:noWrap/>
            <w:vAlign w:val="bottom"/>
            <w:hideMark/>
          </w:tcPr>
          <w:p w:rsidR="00CF15CD" w:rsidRPr="00695495" w:rsidRDefault="00CF15CD" w:rsidP="00302E1D">
            <w:pPr>
              <w:jc w:val="right"/>
              <w:rPr>
                <w:b/>
                <w:bCs/>
                <w:sz w:val="18"/>
                <w:szCs w:val="20"/>
              </w:rPr>
            </w:pPr>
            <w:r w:rsidRPr="00695495">
              <w:rPr>
                <w:b/>
                <w:bCs/>
                <w:sz w:val="18"/>
                <w:szCs w:val="20"/>
              </w:rPr>
              <w:t>714,477</w:t>
            </w:r>
          </w:p>
        </w:tc>
        <w:tc>
          <w:tcPr>
            <w:tcW w:w="917" w:type="dxa"/>
            <w:shd w:val="clear" w:color="auto" w:fill="D9D9D9" w:themeFill="background1" w:themeFillShade="D9"/>
            <w:noWrap/>
            <w:vAlign w:val="bottom"/>
            <w:hideMark/>
          </w:tcPr>
          <w:p w:rsidR="00CF15CD" w:rsidRPr="00695495" w:rsidRDefault="00CF15CD" w:rsidP="00302E1D">
            <w:pPr>
              <w:jc w:val="right"/>
              <w:rPr>
                <w:b/>
                <w:bCs/>
                <w:sz w:val="18"/>
                <w:szCs w:val="20"/>
              </w:rPr>
            </w:pPr>
            <w:r w:rsidRPr="00695495">
              <w:rPr>
                <w:b/>
                <w:bCs/>
                <w:sz w:val="18"/>
                <w:szCs w:val="20"/>
              </w:rPr>
              <w:t>569,714</w:t>
            </w:r>
          </w:p>
        </w:tc>
        <w:tc>
          <w:tcPr>
            <w:tcW w:w="571" w:type="dxa"/>
            <w:shd w:val="clear" w:color="auto" w:fill="D9D9D9" w:themeFill="background1" w:themeFillShade="D9"/>
            <w:noWrap/>
            <w:vAlign w:val="center"/>
            <w:hideMark/>
          </w:tcPr>
          <w:p w:rsidR="00CF15CD" w:rsidRPr="00485034" w:rsidRDefault="00CF15CD" w:rsidP="00302E1D">
            <w:pPr>
              <w:jc w:val="left"/>
              <w:rPr>
                <w:b/>
                <w:bCs/>
                <w:sz w:val="18"/>
                <w:szCs w:val="18"/>
                <w:lang w:eastAsia="en-GB"/>
              </w:rPr>
            </w:pPr>
            <w:r w:rsidRPr="00485034">
              <w:rPr>
                <w:b/>
                <w:bCs/>
                <w:sz w:val="18"/>
                <w:szCs w:val="18"/>
                <w:lang w:eastAsia="en-GB"/>
              </w:rPr>
              <w:t> </w:t>
            </w:r>
          </w:p>
        </w:tc>
      </w:tr>
    </w:tbl>
    <w:p w:rsidR="00CF15CD" w:rsidRPr="00485034" w:rsidRDefault="00CF15CD" w:rsidP="00CF15CD">
      <w:pPr>
        <w:rPr>
          <w:noProof/>
          <w:color w:val="FF0000"/>
        </w:rPr>
      </w:pPr>
    </w:p>
    <w:tbl>
      <w:tblPr>
        <w:tblW w:w="148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1"/>
        <w:gridCol w:w="14034"/>
      </w:tblGrid>
      <w:tr w:rsidR="00CF15CD" w:rsidRPr="00485034" w:rsidTr="00302E1D">
        <w:trPr>
          <w:trHeight w:val="255"/>
          <w:tblHeader/>
        </w:trPr>
        <w:tc>
          <w:tcPr>
            <w:tcW w:w="851" w:type="dxa"/>
            <w:shd w:val="clear" w:color="auto" w:fill="D9D9D9" w:themeFill="background1" w:themeFillShade="D9"/>
            <w:noWrap/>
            <w:hideMark/>
          </w:tcPr>
          <w:p w:rsidR="00CF15CD" w:rsidRPr="00485034" w:rsidRDefault="00CF15CD" w:rsidP="00302E1D">
            <w:pPr>
              <w:jc w:val="left"/>
              <w:rPr>
                <w:b/>
                <w:sz w:val="20"/>
                <w:szCs w:val="20"/>
                <w:lang w:eastAsia="en-GB"/>
              </w:rPr>
            </w:pPr>
            <w:r w:rsidRPr="00485034">
              <w:rPr>
                <w:b/>
                <w:sz w:val="20"/>
                <w:szCs w:val="20"/>
                <w:lang w:eastAsia="en-GB"/>
              </w:rPr>
              <w:t> </w:t>
            </w:r>
          </w:p>
        </w:tc>
        <w:tc>
          <w:tcPr>
            <w:tcW w:w="14034" w:type="dxa"/>
            <w:shd w:val="clear" w:color="auto" w:fill="D9D9D9" w:themeFill="background1" w:themeFillShade="D9"/>
            <w:noWrap/>
            <w:hideMark/>
          </w:tcPr>
          <w:p w:rsidR="00CF15CD" w:rsidRPr="00485034" w:rsidRDefault="00CF15CD" w:rsidP="00302E1D">
            <w:pPr>
              <w:jc w:val="left"/>
              <w:rPr>
                <w:b/>
                <w:sz w:val="20"/>
                <w:szCs w:val="20"/>
                <w:lang w:eastAsia="en-GB"/>
              </w:rPr>
            </w:pPr>
            <w:r w:rsidRPr="00485034">
              <w:rPr>
                <w:b/>
                <w:sz w:val="20"/>
                <w:szCs w:val="20"/>
                <w:lang w:eastAsia="en-GB"/>
              </w:rPr>
              <w:t>Budget Notes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a</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 Consultants: Market based mechanisms sustainable funding capacity building (20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b</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Local consultant: Improvement of national EV model (rewriting the EV Strategy with focus on global env. benefits) (20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c</w:t>
            </w:r>
          </w:p>
        </w:tc>
        <w:tc>
          <w:tcPr>
            <w:tcW w:w="14034" w:type="dxa"/>
            <w:shd w:val="clear" w:color="auto" w:fill="auto"/>
            <w:noWrap/>
            <w:hideMark/>
          </w:tcPr>
          <w:p w:rsidR="00CF15CD" w:rsidRDefault="00CF15CD" w:rsidP="00302E1D">
            <w:pPr>
              <w:jc w:val="left"/>
              <w:rPr>
                <w:rFonts w:ascii="Tahoma" w:hAnsi="Tahoma" w:cs="Tahoma"/>
                <w:color w:val="000000"/>
                <w:sz w:val="20"/>
                <w:szCs w:val="20"/>
                <w:lang w:val="en-ZA" w:eastAsia="en-GB"/>
              </w:rPr>
            </w:pPr>
            <w:r w:rsidRPr="00485034">
              <w:rPr>
                <w:sz w:val="20"/>
                <w:szCs w:val="20"/>
                <w:lang w:eastAsia="en-GB"/>
              </w:rPr>
              <w:t>Consultancies and Consultations</w:t>
            </w:r>
            <w:r>
              <w:rPr>
                <w:sz w:val="20"/>
                <w:szCs w:val="20"/>
                <w:lang w:eastAsia="en-GB"/>
              </w:rPr>
              <w:t xml:space="preserve"> under Outcome 1</w:t>
            </w:r>
            <w:r w:rsidRPr="00485034">
              <w:rPr>
                <w:sz w:val="20"/>
                <w:szCs w:val="20"/>
                <w:lang w:eastAsia="en-GB"/>
              </w:rPr>
              <w:t xml:space="preserve">: </w:t>
            </w:r>
          </w:p>
          <w:p w:rsidR="00CF15CD" w:rsidRDefault="00CF15CD" w:rsidP="00302E1D">
            <w:pPr>
              <w:jc w:val="left"/>
              <w:rPr>
                <w:rFonts w:ascii="Tahoma" w:hAnsi="Tahoma" w:cs="Tahoma"/>
                <w:color w:val="000000"/>
                <w:sz w:val="20"/>
                <w:szCs w:val="20"/>
                <w:lang w:val="en-ZA" w:eastAsia="en-GB"/>
              </w:rPr>
            </w:pPr>
            <w:r w:rsidRPr="00485034">
              <w:rPr>
                <w:sz w:val="20"/>
                <w:szCs w:val="20"/>
                <w:lang w:eastAsia="en-GB"/>
              </w:rPr>
              <w:t>(1) Inter ministry protocols and intergration of EV models into legal texts (Output 1.1 The National Ecovillage Strategy counts on an enabling legal, policy and regulatory framework for enhancing the realisation of global environmental benefits)</w:t>
            </w:r>
            <w:r>
              <w:rPr>
                <w:sz w:val="20"/>
                <w:szCs w:val="20"/>
                <w:lang w:eastAsia="en-GB"/>
              </w:rPr>
              <w:t xml:space="preserve"> - $20K</w:t>
            </w:r>
            <w:r w:rsidRPr="00485034">
              <w:rPr>
                <w:sz w:val="20"/>
                <w:szCs w:val="20"/>
                <w:lang w:eastAsia="en-GB"/>
              </w:rPr>
              <w:t xml:space="preserve">. </w:t>
            </w:r>
          </w:p>
          <w:p w:rsidR="00CF15CD" w:rsidRDefault="00CF15CD" w:rsidP="00302E1D">
            <w:pPr>
              <w:jc w:val="left"/>
              <w:rPr>
                <w:rFonts w:ascii="Tahoma" w:hAnsi="Tahoma" w:cs="Tahoma"/>
                <w:color w:val="000000"/>
                <w:sz w:val="20"/>
                <w:szCs w:val="20"/>
                <w:lang w:val="en-ZA" w:eastAsia="en-GB"/>
              </w:rPr>
            </w:pPr>
            <w:r w:rsidRPr="00485034">
              <w:rPr>
                <w:sz w:val="20"/>
                <w:szCs w:val="20"/>
                <w:lang w:eastAsia="en-GB"/>
              </w:rPr>
              <w:t>(2) Development of Ecological Management Plans + local and national workwhops (Output 1.2 A framework for Ecological Management Plans for Ecovillages is developed with an overall vision for management and use of community lands, incorporating sustainable natural resource management, biodiversity conservation, renewable energy and climate change adaptation)</w:t>
            </w:r>
            <w:r>
              <w:rPr>
                <w:sz w:val="20"/>
                <w:szCs w:val="20"/>
                <w:lang w:eastAsia="en-GB"/>
              </w:rPr>
              <w:t xml:space="preserve"> - $60</w:t>
            </w:r>
            <w:r w:rsidRPr="00485034">
              <w:rPr>
                <w:sz w:val="20"/>
                <w:szCs w:val="20"/>
                <w:lang w:eastAsia="en-GB"/>
              </w:rPr>
              <w:t xml:space="preserve">. </w:t>
            </w:r>
          </w:p>
          <w:p w:rsidR="00CF15CD" w:rsidRDefault="00CF15CD" w:rsidP="00302E1D">
            <w:pPr>
              <w:jc w:val="left"/>
              <w:rPr>
                <w:rFonts w:ascii="Tahoma" w:hAnsi="Tahoma" w:cs="Tahoma"/>
                <w:color w:val="000000"/>
                <w:sz w:val="20"/>
                <w:szCs w:val="20"/>
                <w:lang w:val="en-ZA" w:eastAsia="en-GB"/>
              </w:rPr>
            </w:pPr>
            <w:r w:rsidRPr="00485034">
              <w:rPr>
                <w:sz w:val="20"/>
                <w:szCs w:val="20"/>
                <w:lang w:eastAsia="en-GB"/>
              </w:rPr>
              <w:t>(3) EV model dissemination workshop (Output 1.3 Increased national and local capacity to implement a functioning and sustainable network of Ecovillages and to replicate an Ecovillage model which incorporates global biodiversity and climate benefits)</w:t>
            </w:r>
            <w:r>
              <w:rPr>
                <w:sz w:val="20"/>
                <w:szCs w:val="20"/>
                <w:lang w:eastAsia="en-GB"/>
              </w:rPr>
              <w:t xml:space="preserve"> - $20K.</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d</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Translation and Editorial</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e</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 Consultants.: (1) Ecological management plan design (15 weeks). (2) Improvement of national EV model (15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f</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Consultancies and Consultations: Ecological management plans workwhops (Output 1.2 A framework for Ecological Management Plans for Ecovillages is developed with an overall vision for management and use of community lands, incorporating sustainable natural resource management, biodiversity conservation, renewable energy and climate change adaptation)</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g</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Fuel, tires, etc. and other supplies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h</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Audit</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i</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 Consultants.: (1) Value chain improvement and certification of honey (5 weeks). (2) Value chain improvement and certification of nuts and fruits (5 weeks).</w:t>
            </w:r>
          </w:p>
          <w:p w:rsidR="00CF15CD" w:rsidRDefault="00CF15CD" w:rsidP="00302E1D">
            <w:pPr>
              <w:jc w:val="left"/>
              <w:rPr>
                <w:rFonts w:ascii="Tahoma" w:hAnsi="Tahoma" w:cs="Tahoma"/>
                <w:color w:val="000000"/>
                <w:sz w:val="20"/>
                <w:szCs w:val="20"/>
                <w:lang w:val="en-ZA" w:eastAsia="en-GB"/>
              </w:rPr>
            </w:pPr>
            <w:r w:rsidRPr="00485034">
              <w:rPr>
                <w:sz w:val="20"/>
                <w:szCs w:val="20"/>
                <w:lang w:eastAsia="en-GB"/>
              </w:rPr>
              <w:t>(3) Agro-Sylvo-Pastoral integration (1 weeks). (4) Participatory bd monitoring (15 weeks). (5) Ecotourism pilot project (Dar Salam, Ndick et Lompoul) (5 weeks). (6) Creation of pilot fish, stroke shell farming projects (5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j</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Local Consultants: (1) Local conventions negociations (20 weeks). (2) Agro-Sylvo-Pastoral Integration (5 weeks). (3) Project database creation and in-house maintenance (10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k</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Project core (long-term cons.): Forestry &amp; Water Engineer (5 years)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l</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Domestic travel in connection with a number of different consultations and activity implementation under this Outcome.</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m</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 xml:space="preserve">Several consultancies </w:t>
            </w:r>
            <w:r>
              <w:rPr>
                <w:sz w:val="20"/>
                <w:szCs w:val="20"/>
                <w:lang w:eastAsia="en-GB"/>
              </w:rPr>
              <w:t xml:space="preserve">(tendering and contracting of service providers), </w:t>
            </w:r>
            <w:r w:rsidRPr="00485034">
              <w:rPr>
                <w:sz w:val="20"/>
                <w:szCs w:val="20"/>
                <w:lang w:eastAsia="en-GB"/>
              </w:rPr>
              <w:t xml:space="preserve">consultations </w:t>
            </w:r>
            <w:r>
              <w:rPr>
                <w:sz w:val="20"/>
                <w:szCs w:val="20"/>
                <w:lang w:eastAsia="en-GB"/>
              </w:rPr>
              <w:t xml:space="preserve">(workshops, meetings, training) </w:t>
            </w:r>
            <w:r w:rsidRPr="00485034">
              <w:rPr>
                <w:sz w:val="20"/>
                <w:szCs w:val="20"/>
                <w:lang w:eastAsia="en-GB"/>
              </w:rPr>
              <w:t xml:space="preserve">and works </w:t>
            </w:r>
            <w:r>
              <w:rPr>
                <w:sz w:val="20"/>
                <w:szCs w:val="20"/>
                <w:lang w:eastAsia="en-GB"/>
              </w:rPr>
              <w:t xml:space="preserve">(tendering and contracting of contruction works, furbishing and refurbishing as ‘packages of service provision’) </w:t>
            </w:r>
            <w:r w:rsidRPr="00485034">
              <w:rPr>
                <w:sz w:val="20"/>
                <w:szCs w:val="20"/>
                <w:lang w:eastAsia="en-GB"/>
              </w:rPr>
              <w:t xml:space="preserve">under Outcome 2: </w:t>
            </w:r>
          </w:p>
          <w:p w:rsidR="00CF15CD" w:rsidRPr="00485034" w:rsidRDefault="00CF15CD" w:rsidP="00302E1D">
            <w:pPr>
              <w:jc w:val="left"/>
              <w:rPr>
                <w:sz w:val="20"/>
                <w:szCs w:val="20"/>
                <w:lang w:eastAsia="en-GB"/>
              </w:rPr>
            </w:pPr>
            <w:r w:rsidRPr="00485034">
              <w:rPr>
                <w:sz w:val="20"/>
                <w:szCs w:val="20"/>
                <w:lang w:eastAsia="en-GB"/>
              </w:rPr>
              <w:t xml:space="preserve">(1) Agro-Sylvo-Pastoral intergration workshops - primarily in support to Output 2.3 (New methods of sustainable intensification of agriculture and livestock rearing reduce pressure on PAs, CNRs and community forests), but also other outputs and activities under Outcome 2 - $20K. </w:t>
            </w:r>
          </w:p>
          <w:p w:rsidR="00CF15CD" w:rsidRPr="00485034" w:rsidRDefault="00CF15CD" w:rsidP="00302E1D">
            <w:pPr>
              <w:jc w:val="left"/>
              <w:rPr>
                <w:sz w:val="20"/>
                <w:szCs w:val="20"/>
                <w:lang w:eastAsia="en-GB"/>
              </w:rPr>
            </w:pPr>
            <w:r w:rsidRPr="00485034">
              <w:rPr>
                <w:sz w:val="20"/>
                <w:szCs w:val="20"/>
                <w:lang w:eastAsia="en-GB"/>
              </w:rPr>
              <w:t>(2)  RNC creation and enlargement - in support to Output 2.1 (Community-managed land in pilot Ecovillages includes a CNR managed effectively for biodiversity conservation) - $200K.</w:t>
            </w:r>
          </w:p>
          <w:p w:rsidR="00CF15CD" w:rsidRPr="00485034" w:rsidRDefault="00CF15CD" w:rsidP="00302E1D">
            <w:pPr>
              <w:jc w:val="left"/>
              <w:rPr>
                <w:sz w:val="20"/>
                <w:szCs w:val="20"/>
                <w:lang w:eastAsia="en-GB"/>
              </w:rPr>
            </w:pPr>
            <w:r w:rsidRPr="00485034">
              <w:rPr>
                <w:sz w:val="20"/>
                <w:szCs w:val="20"/>
                <w:lang w:eastAsia="en-GB"/>
              </w:rPr>
              <w:t>(3) Local conventions negociations - primarily in support to Outputs 2.1 (Community-managed land in pilot Ecovillages includes a CNR managed effectively for biodiversity conservation) and 2.2 (Ecovillage community lands function to provide resources &amp; alternative incomes based on sustainable management and ecotourism), but also other outputs and activities under Outcome 2 - $30K.</w:t>
            </w:r>
          </w:p>
          <w:p w:rsidR="00CF15CD" w:rsidRPr="00485034" w:rsidRDefault="00CF15CD" w:rsidP="00302E1D">
            <w:pPr>
              <w:jc w:val="left"/>
              <w:rPr>
                <w:sz w:val="20"/>
                <w:szCs w:val="20"/>
                <w:lang w:eastAsia="en-GB"/>
              </w:rPr>
            </w:pPr>
            <w:r w:rsidRPr="00485034">
              <w:rPr>
                <w:sz w:val="20"/>
                <w:szCs w:val="20"/>
                <w:lang w:eastAsia="en-GB"/>
              </w:rPr>
              <w:t>(4) Consultations: Value chain improvement and certification of honey, nuts and fruits - primarily in support to Output 2.3 (New methods of sustainable intensification of agriculture and livestock rearing reduce pressure on PAs, CNRs and community forests), but also other outputs and activities under Outcome 2 - $ 30K.</w:t>
            </w:r>
          </w:p>
          <w:p w:rsidR="00CF15CD" w:rsidRPr="00485034" w:rsidRDefault="00CF15CD" w:rsidP="00302E1D">
            <w:pPr>
              <w:jc w:val="left"/>
              <w:rPr>
                <w:sz w:val="20"/>
                <w:szCs w:val="20"/>
                <w:lang w:eastAsia="en-GB"/>
              </w:rPr>
            </w:pPr>
            <w:r w:rsidRPr="00485034">
              <w:rPr>
                <w:sz w:val="20"/>
                <w:szCs w:val="20"/>
                <w:lang w:eastAsia="en-GB"/>
              </w:rPr>
              <w:t>(5) Participatory Biodiversity monitoring - in support to Output 2.4 (Biodiversity monitoring in CNRs and adjacent PAs providing information on natural resources and biodiversity trends for adaptive management of conservation and sustainable exploitation) - $55K.</w:t>
            </w:r>
          </w:p>
          <w:p w:rsidR="00CF15CD" w:rsidRPr="00485034" w:rsidRDefault="00CF15CD" w:rsidP="00302E1D">
            <w:pPr>
              <w:jc w:val="left"/>
              <w:rPr>
                <w:sz w:val="20"/>
                <w:szCs w:val="20"/>
                <w:lang w:eastAsia="en-GB"/>
              </w:rPr>
            </w:pPr>
            <w:r w:rsidRPr="00485034">
              <w:rPr>
                <w:sz w:val="20"/>
                <w:szCs w:val="20"/>
                <w:lang w:eastAsia="en-GB"/>
              </w:rPr>
              <w:t>(6) Infrastructures for RNC protection and surveillance (all 10 sites) - $200K.</w:t>
            </w:r>
          </w:p>
          <w:p w:rsidR="00CF15CD" w:rsidRPr="00485034" w:rsidRDefault="00CF15CD" w:rsidP="00302E1D">
            <w:pPr>
              <w:jc w:val="left"/>
              <w:rPr>
                <w:sz w:val="20"/>
                <w:szCs w:val="20"/>
                <w:lang w:eastAsia="en-GB"/>
              </w:rPr>
            </w:pPr>
            <w:r w:rsidRPr="00485034">
              <w:rPr>
                <w:sz w:val="20"/>
                <w:szCs w:val="20"/>
                <w:lang w:eastAsia="en-GB"/>
              </w:rPr>
              <w:t xml:space="preserve">(7) Infrastructures for Ecotourism pilot projects (applicable sites only - refer to descriptions in Output 2.2 Ecovillage community lands function to provide resources &amp; alternative incomes based on sustainable management and ecotourism). - $50K. </w:t>
            </w:r>
          </w:p>
          <w:p w:rsidR="00CF15CD" w:rsidRPr="00485034" w:rsidRDefault="00CF15CD" w:rsidP="00302E1D">
            <w:pPr>
              <w:jc w:val="left"/>
              <w:rPr>
                <w:sz w:val="20"/>
                <w:szCs w:val="20"/>
                <w:lang w:eastAsia="en-GB"/>
              </w:rPr>
            </w:pPr>
            <w:r w:rsidRPr="00485034">
              <w:rPr>
                <w:sz w:val="20"/>
                <w:szCs w:val="20"/>
                <w:lang w:eastAsia="en-GB"/>
              </w:rPr>
              <w:t xml:space="preserve">(8)  Infrastructures for Creation of pilot fish, stroke shell farming projects (applicable sites only - refer to descriptions in Output 2.2 Ecovillage community lands function to provide resources &amp; alternative incomes based on sustainable management and ecotourism) - $45 K. </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n</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Equipement (but also materials and goods) for the Agro-Sylvo-Pastoral integrationDarsalam, Kack, Toubel Bali, Lompoul</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o</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Forestry inputs: (1) Medicinal plants garden (all 10 sites) - $100K. (2) Large scale indigenous / endemic tree planting for ecosystem regeneration (all 10 sites, according to needs). - $150K</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p</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IT for the project database creation and other uses: computers, printers, GPS, software.</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q</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Consultancies and Consultations: RNC creation and enlargement - in support to Output 2.1 (Community-managed land in pilot Ecovillages includes a CNR managed effectively for biodiversity conservation)</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r</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Local Consultants: (1) Jatropha burner experimentation support (7 weeks) in support to Output 3.3 Promotion of a sustainable model for Jatropha plantations and production of high quality oil for local use. (2) Jatropha cultivar identification (10 weeks). (3) Jatropha rollout planning (2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s</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Project core (long-term cons.): Community Engagement Agents (x3) (5 years)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t</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 xml:space="preserve">Several consultancies </w:t>
            </w:r>
            <w:r>
              <w:rPr>
                <w:sz w:val="20"/>
                <w:szCs w:val="20"/>
                <w:lang w:eastAsia="en-GB"/>
              </w:rPr>
              <w:t xml:space="preserve">(tendering and contracting of service providers) </w:t>
            </w:r>
            <w:r w:rsidRPr="00485034">
              <w:rPr>
                <w:sz w:val="20"/>
                <w:szCs w:val="20"/>
                <w:lang w:eastAsia="en-GB"/>
              </w:rPr>
              <w:t xml:space="preserve">and consultations </w:t>
            </w:r>
            <w:r>
              <w:rPr>
                <w:sz w:val="20"/>
                <w:szCs w:val="20"/>
                <w:lang w:eastAsia="en-GB"/>
              </w:rPr>
              <w:t xml:space="preserve">(workshops, meetings, training) </w:t>
            </w:r>
            <w:r w:rsidRPr="00485034">
              <w:rPr>
                <w:sz w:val="20"/>
                <w:szCs w:val="20"/>
                <w:lang w:eastAsia="en-GB"/>
              </w:rPr>
              <w:t xml:space="preserve">under Outcome 3: </w:t>
            </w:r>
          </w:p>
          <w:p w:rsidR="00CF15CD" w:rsidRPr="00485034" w:rsidRDefault="00CF15CD" w:rsidP="00302E1D">
            <w:pPr>
              <w:jc w:val="left"/>
              <w:rPr>
                <w:sz w:val="20"/>
                <w:szCs w:val="20"/>
                <w:lang w:eastAsia="en-GB"/>
              </w:rPr>
            </w:pPr>
            <w:r w:rsidRPr="00485034">
              <w:rPr>
                <w:sz w:val="20"/>
                <w:szCs w:val="20"/>
                <w:lang w:eastAsia="en-GB"/>
              </w:rPr>
              <w:t xml:space="preserve">(1) Improved cookstoves local workshops - in support to Output 3.1 (Output 3.1 Changes in domestic cooking-practices reduce GHG emissions and reduce pressure on forests) - $40K. </w:t>
            </w:r>
          </w:p>
          <w:p w:rsidR="00CF15CD" w:rsidRPr="00485034" w:rsidRDefault="00CF15CD" w:rsidP="00302E1D">
            <w:pPr>
              <w:jc w:val="left"/>
              <w:rPr>
                <w:sz w:val="20"/>
                <w:szCs w:val="20"/>
                <w:lang w:eastAsia="en-GB"/>
              </w:rPr>
            </w:pPr>
            <w:r w:rsidRPr="00485034">
              <w:rPr>
                <w:sz w:val="20"/>
                <w:szCs w:val="20"/>
                <w:lang w:eastAsia="en-GB"/>
              </w:rPr>
              <w:t xml:space="preserve">(2) Jatropha burner experimentation support - in support to Output 3.1 (Output 3.1 Changes in domestic cooking-practices reduce GHG emissions and reduce pressure on forests) - $43K. </w:t>
            </w:r>
          </w:p>
          <w:p w:rsidR="00CF15CD" w:rsidRPr="00485034" w:rsidRDefault="00CF15CD" w:rsidP="00302E1D">
            <w:pPr>
              <w:jc w:val="left"/>
              <w:rPr>
                <w:sz w:val="20"/>
                <w:szCs w:val="20"/>
                <w:lang w:eastAsia="en-GB"/>
              </w:rPr>
            </w:pPr>
            <w:r w:rsidRPr="00485034">
              <w:rPr>
                <w:sz w:val="20"/>
                <w:szCs w:val="20"/>
                <w:lang w:eastAsia="en-GB"/>
              </w:rPr>
              <w:t xml:space="preserve">(3) Greenhouses gases community M&amp;E workshops - in support to Output 3.2 Appropriate clean / sustainable energy technologies for pilot Ecovillages are identified, adapted and adopted by communities - $30K.  </w:t>
            </w:r>
          </w:p>
          <w:p w:rsidR="00CF15CD" w:rsidRPr="00485034" w:rsidRDefault="00CF15CD" w:rsidP="00302E1D">
            <w:pPr>
              <w:jc w:val="left"/>
              <w:rPr>
                <w:sz w:val="20"/>
                <w:szCs w:val="20"/>
                <w:lang w:eastAsia="en-GB"/>
              </w:rPr>
            </w:pPr>
            <w:r w:rsidRPr="00485034">
              <w:rPr>
                <w:sz w:val="20"/>
                <w:szCs w:val="20"/>
                <w:lang w:eastAsia="en-GB"/>
              </w:rPr>
              <w:t>(4) Capacity building for solar power needs evaluation - in support to several outputs under Outcome 3 - $50K.</w:t>
            </w:r>
          </w:p>
          <w:p w:rsidR="00CF15CD" w:rsidRPr="00485034" w:rsidRDefault="00CF15CD" w:rsidP="00302E1D">
            <w:pPr>
              <w:jc w:val="left"/>
              <w:rPr>
                <w:sz w:val="20"/>
                <w:szCs w:val="20"/>
                <w:lang w:eastAsia="en-GB"/>
              </w:rPr>
            </w:pPr>
            <w:r w:rsidRPr="00485034">
              <w:rPr>
                <w:sz w:val="20"/>
                <w:szCs w:val="20"/>
                <w:lang w:eastAsia="en-GB"/>
              </w:rPr>
              <w:t>(5) Communication of Jatropha success throughout ecovillages - in support Output 3.3 (Jatropha) - $40K.</w:t>
            </w:r>
          </w:p>
          <w:p w:rsidR="00CF15CD" w:rsidRPr="00485034" w:rsidRDefault="00CF15CD" w:rsidP="00302E1D">
            <w:pPr>
              <w:jc w:val="left"/>
              <w:rPr>
                <w:sz w:val="20"/>
                <w:szCs w:val="20"/>
                <w:lang w:eastAsia="en-GB"/>
              </w:rPr>
            </w:pPr>
            <w:r w:rsidRPr="00485034">
              <w:rPr>
                <w:sz w:val="20"/>
                <w:szCs w:val="20"/>
                <w:lang w:eastAsia="en-GB"/>
              </w:rPr>
              <w:t xml:space="preserve">(6) Jatropha rollout planning - in support Output 3.3 (Jatropha). - $36K. </w:t>
            </w:r>
          </w:p>
          <w:p w:rsidR="00CF15CD" w:rsidRPr="00485034" w:rsidRDefault="00CF15CD" w:rsidP="00302E1D">
            <w:pPr>
              <w:jc w:val="left"/>
              <w:rPr>
                <w:sz w:val="20"/>
                <w:szCs w:val="20"/>
                <w:lang w:eastAsia="en-GB"/>
              </w:rPr>
            </w:pPr>
            <w:r w:rsidRPr="00485034">
              <w:rPr>
                <w:sz w:val="20"/>
                <w:szCs w:val="20"/>
                <w:lang w:eastAsia="en-GB"/>
              </w:rPr>
              <w:t>(7) Jatropha producers sensibilization to intergrated jatropha production models - in support Output 3.3 (Jatropha) - $40K.</w:t>
            </w:r>
          </w:p>
          <w:p w:rsidR="00CF15CD" w:rsidRPr="00485034" w:rsidRDefault="00CF15CD" w:rsidP="00302E1D">
            <w:pPr>
              <w:jc w:val="left"/>
              <w:rPr>
                <w:sz w:val="20"/>
                <w:szCs w:val="20"/>
                <w:lang w:eastAsia="en-GB"/>
              </w:rPr>
            </w:pPr>
            <w:r w:rsidRPr="00485034">
              <w:rPr>
                <w:sz w:val="20"/>
                <w:szCs w:val="20"/>
                <w:lang w:eastAsia="en-GB"/>
              </w:rPr>
              <w:t>(8) Jatropha intergrated production model rollout to MEC villages - in support Output 3.3 (Jatropha). - $40K.</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u</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Equipment: (1) Improved cookstoves - in support Output 3.1 (cooking-methods) - $50K. (2) Solar pumps in Kack and Toubel Bali - in support Output 3.2 (clean energy) - $30K. (3) High quality jatropha oil production - in support Output 3.1 (Jatropha) - $40K.</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v</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Equipment: Solar Power plants. Refer to descriptions in Output 3.2 Appropriate clean / sustainable energy technologies for pilot Ecovillages are identified, adapted and adopted by communities. Includes maintenance. - $350K.</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w</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 Consultants: Green charcoal production (5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x</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Local consultant: Green charcoal rollout (rewriting the EV Strategy with focus on global env. benefits) (10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y</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Project core (long-term cons.): Community Engagement Agents (x5) (5 years)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z</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Consultancies and Consultations: Mangrove regeneration Massarinko workshops - in support to Output 4.1 Biocarbon stocks are increased as a result of community-based afforestation and reduced deforestation in community lands and adjacent PAs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aa</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Equipment (but also materials &amp; goods): (1) Large-scale multifunctionnal tree planting - $15K. (2) Large-scale ground carbon stock increase with green charcoal $10K.</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bb</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Small infrastructures for biochar (10 sites)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cc</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Consultancies and Consultations: Mangrove regeneration Mbam - in support Output 4.1 Biocarbon stocks are increased as a result of community-based afforestation and reduced deforestation in community lands and adjacent PAs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dd</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 Cons.: Mid-term and Final Evaluations (each evaluation 5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ee</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Local Cons. (x2): Mid-term and Final Evaluations (each evaluation 5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ff</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Project core (long-term cons.): (1) Admin Assistant/accountant (5 years) (2) Drivers (x2) (5 years)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gg</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International Travel in connection with evaluations (flying in consultants)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hh</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Bank charges, insurance and other miscellaneous expenditures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ii</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Int. Cons.: Senior M&amp;E advisor: Strategic Planning &amp; Preparation of the PIR (10 weeks)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jj</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 xml:space="preserve">Project core (long-term cons.): (1) Project Manager (5 years). (2) Senior Financial and Administrative </w:t>
            </w:r>
            <w:r>
              <w:rPr>
                <w:sz w:val="20"/>
                <w:szCs w:val="20"/>
                <w:lang w:eastAsia="en-GB"/>
              </w:rPr>
              <w:t xml:space="preserve">officer </w:t>
            </w:r>
            <w:r w:rsidRPr="00485034">
              <w:rPr>
                <w:sz w:val="20"/>
                <w:szCs w:val="20"/>
                <w:lang w:eastAsia="en-GB"/>
              </w:rPr>
              <w:t>(5 years)</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kk</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Purchase of 1 vehicles for ANEV</w:t>
            </w:r>
          </w:p>
        </w:tc>
      </w:tr>
      <w:tr w:rsidR="00CF15CD" w:rsidRPr="00485034" w:rsidTr="00302E1D">
        <w:trPr>
          <w:trHeight w:val="255"/>
        </w:trPr>
        <w:tc>
          <w:tcPr>
            <w:tcW w:w="851" w:type="dxa"/>
            <w:shd w:val="clear" w:color="auto" w:fill="auto"/>
            <w:noWrap/>
            <w:hideMark/>
          </w:tcPr>
          <w:p w:rsidR="00CF15CD" w:rsidRPr="00485034" w:rsidRDefault="00CF15CD" w:rsidP="00302E1D">
            <w:pPr>
              <w:jc w:val="center"/>
              <w:rPr>
                <w:sz w:val="20"/>
                <w:szCs w:val="20"/>
                <w:lang w:eastAsia="en-GB"/>
              </w:rPr>
            </w:pPr>
            <w:r w:rsidRPr="00485034">
              <w:rPr>
                <w:sz w:val="20"/>
                <w:szCs w:val="20"/>
                <w:lang w:eastAsia="en-GB"/>
              </w:rPr>
              <w:t>ll</w:t>
            </w:r>
          </w:p>
        </w:tc>
        <w:tc>
          <w:tcPr>
            <w:tcW w:w="14034" w:type="dxa"/>
            <w:shd w:val="clear" w:color="auto" w:fill="auto"/>
            <w:noWrap/>
            <w:hideMark/>
          </w:tcPr>
          <w:p w:rsidR="00CF15CD" w:rsidRPr="00485034" w:rsidRDefault="00CF15CD" w:rsidP="00302E1D">
            <w:pPr>
              <w:jc w:val="left"/>
              <w:rPr>
                <w:sz w:val="20"/>
                <w:szCs w:val="20"/>
                <w:lang w:eastAsia="en-GB"/>
              </w:rPr>
            </w:pPr>
            <w:r w:rsidRPr="00485034">
              <w:rPr>
                <w:sz w:val="20"/>
                <w:szCs w:val="20"/>
                <w:lang w:eastAsia="en-GB"/>
              </w:rPr>
              <w:t>Development of a powerful website for the project</w:t>
            </w:r>
          </w:p>
        </w:tc>
      </w:tr>
    </w:tbl>
    <w:p w:rsidR="009532C1" w:rsidRPr="00485034" w:rsidRDefault="009532C1" w:rsidP="009148FD">
      <w:pPr>
        <w:rPr>
          <w:noProof/>
          <w:color w:val="FF0000"/>
        </w:rPr>
      </w:pPr>
    </w:p>
    <w:p w:rsidR="00BC27DB" w:rsidRPr="00485034" w:rsidRDefault="00BC27DB" w:rsidP="009148FD">
      <w:pPr>
        <w:rPr>
          <w:noProof/>
          <w:color w:val="FF0000"/>
        </w:rPr>
        <w:sectPr w:rsidR="00BC27DB" w:rsidRPr="00485034">
          <w:headerReference w:type="even" r:id="rId32"/>
          <w:headerReference w:type="default" r:id="rId33"/>
          <w:footerReference w:type="even" r:id="rId34"/>
          <w:footerReference w:type="default" r:id="rId35"/>
          <w:headerReference w:type="first" r:id="rId36"/>
          <w:pgSz w:w="15840" w:h="12240" w:orient="landscape" w:code="1"/>
          <w:pgMar w:top="720" w:right="720" w:bottom="720" w:left="720" w:header="720" w:footer="720" w:gutter="0"/>
          <w:paperSrc w:first="15"/>
          <w:cols w:space="720"/>
          <w:docGrid w:linePitch="360"/>
        </w:sectPr>
      </w:pPr>
    </w:p>
    <w:p w:rsidR="009148FD" w:rsidRPr="00485034" w:rsidRDefault="009148FD" w:rsidP="009148FD">
      <w:pPr>
        <w:rPr>
          <w:noProof/>
          <w:color w:val="FF0000"/>
        </w:rPr>
      </w:pPr>
    </w:p>
    <w:p w:rsidR="009148FD" w:rsidRPr="00485034" w:rsidRDefault="009148FD" w:rsidP="009148FD">
      <w:pPr>
        <w:rPr>
          <w:b/>
          <w:bCs/>
          <w:noProof/>
          <w:sz w:val="22"/>
          <w:szCs w:val="22"/>
        </w:rPr>
      </w:pPr>
    </w:p>
    <w:p w:rsidR="009148FD" w:rsidRPr="00485034" w:rsidRDefault="00F23055" w:rsidP="009148FD">
      <w:pPr>
        <w:pStyle w:val="Heading1"/>
        <w:rPr>
          <w:noProof/>
        </w:rPr>
      </w:pPr>
      <w:bookmarkStart w:id="148" w:name="_Toc230414560"/>
      <w:bookmarkStart w:id="149" w:name="_Toc280012151"/>
      <w:r w:rsidRPr="00485034">
        <w:rPr>
          <w:noProof/>
        </w:rPr>
        <w:t>SECTION IV: ADDITIONAL INFORMATION</w:t>
      </w:r>
      <w:bookmarkEnd w:id="148"/>
      <w:bookmarkEnd w:id="149"/>
    </w:p>
    <w:p w:rsidR="009148FD" w:rsidRPr="00485034" w:rsidRDefault="00F23055" w:rsidP="009148FD">
      <w:pPr>
        <w:pStyle w:val="Heading2"/>
        <w:rPr>
          <w:noProof/>
        </w:rPr>
      </w:pPr>
      <w:bookmarkStart w:id="150" w:name="_Toc271301679"/>
      <w:bookmarkStart w:id="151" w:name="_Toc280012152"/>
      <w:r w:rsidRPr="00485034">
        <w:rPr>
          <w:noProof/>
        </w:rPr>
        <w:t>PART I: Terms of References for key project staff</w:t>
      </w:r>
      <w:bookmarkEnd w:id="150"/>
      <w:bookmarkEnd w:id="151"/>
      <w:r w:rsidRPr="00485034">
        <w:rPr>
          <w:noProof/>
        </w:rPr>
        <w:t xml:space="preserve"> </w:t>
      </w:r>
    </w:p>
    <w:p w:rsidR="009148FD" w:rsidRPr="00485034" w:rsidRDefault="00F23055" w:rsidP="009148FD">
      <w:pPr>
        <w:pStyle w:val="Heading3"/>
        <w:rPr>
          <w:noProof/>
        </w:rPr>
      </w:pPr>
      <w:bookmarkStart w:id="152" w:name="_Toc271301680"/>
      <w:bookmarkStart w:id="153" w:name="_Toc280012153"/>
      <w:r w:rsidRPr="00485034">
        <w:rPr>
          <w:noProof/>
        </w:rPr>
        <w:t>National Project Coordinator</w:t>
      </w:r>
      <w:bookmarkEnd w:id="152"/>
      <w:bookmarkEnd w:id="153"/>
    </w:p>
    <w:p w:rsidR="009148FD" w:rsidRPr="00485034" w:rsidRDefault="009148FD" w:rsidP="009148FD">
      <w:pPr>
        <w:rPr>
          <w:noProof/>
          <w:szCs w:val="22"/>
        </w:rPr>
      </w:pPr>
    </w:p>
    <w:p w:rsidR="009148FD" w:rsidRPr="00485034" w:rsidRDefault="00F23055" w:rsidP="009148FD">
      <w:pPr>
        <w:rPr>
          <w:noProof/>
          <w:szCs w:val="22"/>
          <w:u w:val="single"/>
        </w:rPr>
      </w:pPr>
      <w:r w:rsidRPr="00485034">
        <w:rPr>
          <w:noProof/>
          <w:szCs w:val="22"/>
          <w:u w:val="single"/>
        </w:rPr>
        <w:t>Background</w:t>
      </w:r>
    </w:p>
    <w:p w:rsidR="009148FD" w:rsidRPr="00485034" w:rsidRDefault="00F23055" w:rsidP="009148FD">
      <w:pPr>
        <w:rPr>
          <w:noProof/>
          <w:szCs w:val="22"/>
        </w:rPr>
      </w:pPr>
      <w:r w:rsidRPr="00485034">
        <w:rPr>
          <w:noProof/>
          <w:szCs w:val="22"/>
        </w:rPr>
        <w:t xml:space="preserve">The National Project Coordinator (NPC) will be a locally recruited national selected based on an open competitive process. He/she will be responsible for the overall management of the project, including the mobilization of all project inputs, supervision over project staff, consultants and sub-contractors. The NPC will report to the DG (Managing Director) of ANEV </w:t>
      </w:r>
      <w:r w:rsidR="00931BBA" w:rsidRPr="00485034">
        <w:rPr>
          <w:noProof/>
          <w:szCs w:val="22"/>
        </w:rPr>
        <w:t>in close consultation with the</w:t>
      </w:r>
      <w:r w:rsidRPr="00485034">
        <w:rPr>
          <w:noProof/>
          <w:szCs w:val="22"/>
        </w:rPr>
        <w:t xml:space="preserve"> UNDP RR (or duly designated UN officer) for all of the project’s substantive and administrative issues. From the strategic point of view of the project, the NPC will report on a periodic basis to the Project Steering Committee (PSC). The NPC will be responsible for ensuring that all UNDP financial administrative procedures pertinent to NEX are adhered to. He/She will perform a liaison role with the Government, UNDP and other UN Agencies, NGOs and project partners, and maintain close collaboration with other donor agencies providing co-financing. </w:t>
      </w:r>
    </w:p>
    <w:p w:rsidR="009148FD" w:rsidRPr="00485034" w:rsidRDefault="009148FD" w:rsidP="009148FD">
      <w:pPr>
        <w:rPr>
          <w:noProof/>
          <w:szCs w:val="22"/>
        </w:rPr>
      </w:pPr>
    </w:p>
    <w:p w:rsidR="009148FD" w:rsidRPr="00485034" w:rsidRDefault="00F23055" w:rsidP="009148FD">
      <w:pPr>
        <w:rPr>
          <w:noProof/>
          <w:szCs w:val="22"/>
          <w:u w:val="single"/>
        </w:rPr>
      </w:pPr>
      <w:r w:rsidRPr="00485034">
        <w:rPr>
          <w:noProof/>
          <w:szCs w:val="22"/>
          <w:u w:val="single"/>
        </w:rPr>
        <w:t>Duties and Responsibilities</w:t>
      </w:r>
    </w:p>
    <w:p w:rsidR="009148FD" w:rsidRPr="00485034" w:rsidRDefault="00F23055" w:rsidP="009148FD">
      <w:pPr>
        <w:numPr>
          <w:ilvl w:val="0"/>
          <w:numId w:val="36"/>
        </w:numPr>
        <w:rPr>
          <w:noProof/>
          <w:szCs w:val="22"/>
        </w:rPr>
      </w:pPr>
      <w:r w:rsidRPr="00485034">
        <w:rPr>
          <w:noProof/>
          <w:szCs w:val="22"/>
        </w:rPr>
        <w:t>Supervise and coordinate the production of project outputs, as per the project document;</w:t>
      </w:r>
    </w:p>
    <w:p w:rsidR="009148FD" w:rsidRPr="00485034" w:rsidRDefault="00F23055" w:rsidP="009148FD">
      <w:pPr>
        <w:numPr>
          <w:ilvl w:val="0"/>
          <w:numId w:val="36"/>
        </w:numPr>
        <w:rPr>
          <w:noProof/>
          <w:szCs w:val="22"/>
        </w:rPr>
      </w:pPr>
      <w:r w:rsidRPr="00485034">
        <w:rPr>
          <w:noProof/>
          <w:szCs w:val="22"/>
        </w:rPr>
        <w:t>Mobilize all project inputs in accordance with UNDP procedures for nationally executed projects;</w:t>
      </w:r>
    </w:p>
    <w:p w:rsidR="009148FD" w:rsidRPr="00485034" w:rsidRDefault="00F23055" w:rsidP="009148FD">
      <w:pPr>
        <w:numPr>
          <w:ilvl w:val="0"/>
          <w:numId w:val="36"/>
        </w:numPr>
        <w:rPr>
          <w:noProof/>
          <w:szCs w:val="22"/>
        </w:rPr>
      </w:pPr>
      <w:r w:rsidRPr="00485034">
        <w:rPr>
          <w:noProof/>
          <w:szCs w:val="22"/>
        </w:rPr>
        <w:t>Supervise and coordinate the work of all project staff, consultants and sub-contractors;</w:t>
      </w:r>
    </w:p>
    <w:p w:rsidR="009148FD" w:rsidRPr="00485034" w:rsidRDefault="00F23055" w:rsidP="009148FD">
      <w:pPr>
        <w:numPr>
          <w:ilvl w:val="0"/>
          <w:numId w:val="36"/>
        </w:numPr>
        <w:rPr>
          <w:noProof/>
          <w:szCs w:val="22"/>
        </w:rPr>
      </w:pPr>
      <w:r w:rsidRPr="00485034">
        <w:rPr>
          <w:noProof/>
          <w:szCs w:val="22"/>
        </w:rPr>
        <w:t>Coordinate the recruitment and selection of project personnel;</w:t>
      </w:r>
    </w:p>
    <w:p w:rsidR="009148FD" w:rsidRPr="00485034" w:rsidRDefault="00F23055" w:rsidP="009148FD">
      <w:pPr>
        <w:numPr>
          <w:ilvl w:val="0"/>
          <w:numId w:val="36"/>
        </w:numPr>
        <w:rPr>
          <w:noProof/>
          <w:szCs w:val="22"/>
        </w:rPr>
      </w:pPr>
      <w:r w:rsidRPr="00485034">
        <w:rPr>
          <w:noProof/>
          <w:szCs w:val="22"/>
        </w:rPr>
        <w:t>Prepare and revise project work and financial plans, as required by DGEEF and UNDP;</w:t>
      </w:r>
    </w:p>
    <w:p w:rsidR="009148FD" w:rsidRPr="00485034" w:rsidRDefault="00F23055" w:rsidP="009148FD">
      <w:pPr>
        <w:numPr>
          <w:ilvl w:val="0"/>
          <w:numId w:val="36"/>
        </w:numPr>
        <w:rPr>
          <w:noProof/>
          <w:szCs w:val="22"/>
        </w:rPr>
      </w:pPr>
      <w:r w:rsidRPr="00485034">
        <w:rPr>
          <w:noProof/>
          <w:szCs w:val="22"/>
        </w:rPr>
        <w:t>Liaise with UNDP, ANEV, MEBRLAP, relevant ministries and government agencies, and all project partners, including donor organizations and NGOs for effective coordination of all project activities;</w:t>
      </w:r>
    </w:p>
    <w:p w:rsidR="005B49D0" w:rsidRPr="00485034" w:rsidRDefault="00F23055" w:rsidP="009148FD">
      <w:pPr>
        <w:numPr>
          <w:ilvl w:val="0"/>
          <w:numId w:val="36"/>
        </w:numPr>
        <w:rPr>
          <w:noProof/>
          <w:szCs w:val="22"/>
        </w:rPr>
      </w:pPr>
      <w:r w:rsidRPr="00485034">
        <w:rPr>
          <w:noProof/>
          <w:szCs w:val="22"/>
        </w:rPr>
        <w:t>Negotiate and implement co-financing and operational implementation partnerships with various public and private organisations</w:t>
      </w:r>
    </w:p>
    <w:p w:rsidR="009148FD" w:rsidRPr="00485034" w:rsidRDefault="00F23055" w:rsidP="009148FD">
      <w:pPr>
        <w:numPr>
          <w:ilvl w:val="0"/>
          <w:numId w:val="36"/>
        </w:numPr>
        <w:rPr>
          <w:noProof/>
          <w:szCs w:val="22"/>
        </w:rPr>
      </w:pPr>
      <w:r w:rsidRPr="00485034">
        <w:rPr>
          <w:noProof/>
          <w:szCs w:val="22"/>
        </w:rPr>
        <w:t>Facilitate administrative backstopping to subcontractors and training activities supported by the Project;</w:t>
      </w:r>
    </w:p>
    <w:p w:rsidR="009148FD" w:rsidRPr="00485034" w:rsidRDefault="00F23055" w:rsidP="009148FD">
      <w:pPr>
        <w:numPr>
          <w:ilvl w:val="0"/>
          <w:numId w:val="36"/>
        </w:numPr>
        <w:rPr>
          <w:noProof/>
          <w:szCs w:val="22"/>
        </w:rPr>
      </w:pPr>
      <w:r w:rsidRPr="00485034">
        <w:rPr>
          <w:noProof/>
          <w:szCs w:val="22"/>
        </w:rPr>
        <w:t>Oversee and ensure timely submission of the Inception Report, Combined Project Implementation Review/Annual Project Report (PIR/APR), Technical reports, quarterly financial reports, and other reports as may be required by UNDP, GEF, DGEEF and other oversight agencies;</w:t>
      </w:r>
    </w:p>
    <w:p w:rsidR="009148FD" w:rsidRPr="00485034" w:rsidRDefault="00F23055" w:rsidP="009148FD">
      <w:pPr>
        <w:numPr>
          <w:ilvl w:val="0"/>
          <w:numId w:val="36"/>
        </w:numPr>
        <w:rPr>
          <w:noProof/>
          <w:szCs w:val="22"/>
        </w:rPr>
      </w:pPr>
      <w:r w:rsidRPr="00485034">
        <w:rPr>
          <w:noProof/>
          <w:szCs w:val="22"/>
        </w:rPr>
        <w:t>Disseminate project reports and respond to queries from concerned stakeholders;</w:t>
      </w:r>
    </w:p>
    <w:p w:rsidR="009148FD" w:rsidRPr="00485034" w:rsidRDefault="00F23055" w:rsidP="009148FD">
      <w:pPr>
        <w:numPr>
          <w:ilvl w:val="0"/>
          <w:numId w:val="36"/>
        </w:numPr>
        <w:rPr>
          <w:noProof/>
          <w:szCs w:val="22"/>
        </w:rPr>
      </w:pPr>
      <w:r w:rsidRPr="00485034">
        <w:rPr>
          <w:noProof/>
          <w:szCs w:val="22"/>
        </w:rPr>
        <w:t>Report progress of project to the steering committees, and ensure the fulfillment of steering committees directives.</w:t>
      </w:r>
    </w:p>
    <w:p w:rsidR="009148FD" w:rsidRPr="00485034" w:rsidRDefault="00F23055" w:rsidP="009148FD">
      <w:pPr>
        <w:numPr>
          <w:ilvl w:val="0"/>
          <w:numId w:val="36"/>
        </w:numPr>
        <w:rPr>
          <w:noProof/>
          <w:szCs w:val="22"/>
        </w:rPr>
      </w:pPr>
      <w:r w:rsidRPr="00485034">
        <w:rPr>
          <w:noProof/>
          <w:szCs w:val="22"/>
        </w:rPr>
        <w:t>Oversee the exchange and sharing of experiences and lessons learned with relevant institutions and initiatives, both national and international;</w:t>
      </w:r>
    </w:p>
    <w:p w:rsidR="009148FD" w:rsidRPr="00485034" w:rsidRDefault="00F23055" w:rsidP="009148FD">
      <w:pPr>
        <w:numPr>
          <w:ilvl w:val="0"/>
          <w:numId w:val="36"/>
        </w:numPr>
        <w:rPr>
          <w:noProof/>
          <w:szCs w:val="22"/>
        </w:rPr>
      </w:pPr>
      <w:r w:rsidRPr="00485034">
        <w:rPr>
          <w:noProof/>
          <w:szCs w:val="22"/>
        </w:rPr>
        <w:t xml:space="preserve">Ensure the timely and effective implementation of all components of the project; </w:t>
      </w:r>
    </w:p>
    <w:p w:rsidR="009148FD" w:rsidRPr="00485034" w:rsidRDefault="00F23055" w:rsidP="009148FD">
      <w:pPr>
        <w:numPr>
          <w:ilvl w:val="0"/>
          <w:numId w:val="36"/>
        </w:numPr>
        <w:rPr>
          <w:noProof/>
          <w:szCs w:val="22"/>
        </w:rPr>
      </w:pPr>
      <w:r w:rsidRPr="00485034">
        <w:rPr>
          <w:noProof/>
          <w:szCs w:val="22"/>
        </w:rPr>
        <w:t>Assist community groups, communes, NGOs, staff, students and others with development of essential skills through training workshops and on the job training thereby upgrading their institutional capabilities;</w:t>
      </w:r>
    </w:p>
    <w:p w:rsidR="009148FD" w:rsidRPr="00485034" w:rsidRDefault="00F23055" w:rsidP="009148FD">
      <w:pPr>
        <w:numPr>
          <w:ilvl w:val="0"/>
          <w:numId w:val="36"/>
        </w:numPr>
        <w:rPr>
          <w:noProof/>
          <w:szCs w:val="22"/>
        </w:rPr>
      </w:pPr>
      <w:r w:rsidRPr="00485034">
        <w:rPr>
          <w:noProof/>
          <w:szCs w:val="22"/>
        </w:rPr>
        <w:t>Coordinate and assists scientific institutions with the initiation and implementation of all field studies and monitoring components of the project</w:t>
      </w:r>
    </w:p>
    <w:p w:rsidR="009148FD" w:rsidRPr="00485034" w:rsidRDefault="00F23055" w:rsidP="009148FD">
      <w:pPr>
        <w:numPr>
          <w:ilvl w:val="0"/>
          <w:numId w:val="36"/>
        </w:numPr>
        <w:rPr>
          <w:noProof/>
          <w:szCs w:val="22"/>
        </w:rPr>
      </w:pPr>
      <w:r w:rsidRPr="00485034">
        <w:rPr>
          <w:noProof/>
          <w:szCs w:val="22"/>
        </w:rPr>
        <w:t>Assist and advise the teams responsible for documentaries, TV spots, guidebooks and awareness campaign, field studies, etc; and</w:t>
      </w:r>
    </w:p>
    <w:p w:rsidR="009148FD" w:rsidRPr="00485034" w:rsidRDefault="00F23055" w:rsidP="009148FD">
      <w:pPr>
        <w:numPr>
          <w:ilvl w:val="0"/>
          <w:numId w:val="36"/>
        </w:numPr>
        <w:rPr>
          <w:noProof/>
          <w:szCs w:val="22"/>
        </w:rPr>
      </w:pPr>
      <w:r w:rsidRPr="00485034">
        <w:rPr>
          <w:noProof/>
          <w:szCs w:val="22"/>
        </w:rPr>
        <w:t>Conduct regular, announced and unannounced inspections of all sites and the activities of the project site management units.</w:t>
      </w:r>
    </w:p>
    <w:p w:rsidR="009148FD" w:rsidRPr="00485034" w:rsidRDefault="00F23055" w:rsidP="009148FD">
      <w:pPr>
        <w:numPr>
          <w:ilvl w:val="0"/>
          <w:numId w:val="36"/>
        </w:numPr>
        <w:rPr>
          <w:noProof/>
          <w:szCs w:val="22"/>
        </w:rPr>
      </w:pPr>
      <w:r w:rsidRPr="00485034">
        <w:rPr>
          <w:noProof/>
          <w:szCs w:val="22"/>
        </w:rPr>
        <w:t>Realize, with the support of DG of ANEV, the Senior M&amp;E Advisor and the consultants the project outputs at national level.</w:t>
      </w:r>
    </w:p>
    <w:p w:rsidR="009148FD" w:rsidRPr="00485034" w:rsidRDefault="009148FD" w:rsidP="009148FD">
      <w:pPr>
        <w:rPr>
          <w:noProof/>
          <w:szCs w:val="22"/>
        </w:rPr>
      </w:pPr>
    </w:p>
    <w:p w:rsidR="009148FD" w:rsidRPr="00485034" w:rsidRDefault="00F23055" w:rsidP="009148FD">
      <w:pPr>
        <w:rPr>
          <w:noProof/>
          <w:szCs w:val="22"/>
          <w:u w:val="single"/>
        </w:rPr>
      </w:pPr>
      <w:r w:rsidRPr="00485034">
        <w:rPr>
          <w:noProof/>
          <w:szCs w:val="22"/>
          <w:u w:val="single"/>
        </w:rPr>
        <w:t>Qualifications</w:t>
      </w:r>
    </w:p>
    <w:p w:rsidR="009148FD" w:rsidRPr="00485034" w:rsidRDefault="00F23055" w:rsidP="009148FD">
      <w:pPr>
        <w:numPr>
          <w:ilvl w:val="0"/>
          <w:numId w:val="35"/>
        </w:numPr>
        <w:rPr>
          <w:noProof/>
          <w:szCs w:val="22"/>
        </w:rPr>
      </w:pPr>
      <w:r w:rsidRPr="00485034">
        <w:rPr>
          <w:noProof/>
          <w:szCs w:val="22"/>
        </w:rPr>
        <w:t>An advanced university degree (MS or PhD) in natural resource management or environmental sciences or a related field; preferably a forestry engineer</w:t>
      </w:r>
    </w:p>
    <w:p w:rsidR="009148FD" w:rsidRPr="00485034" w:rsidRDefault="00F23055" w:rsidP="009148FD">
      <w:pPr>
        <w:numPr>
          <w:ilvl w:val="0"/>
          <w:numId w:val="35"/>
        </w:numPr>
        <w:rPr>
          <w:noProof/>
          <w:szCs w:val="22"/>
        </w:rPr>
      </w:pPr>
      <w:r w:rsidRPr="00485034">
        <w:rPr>
          <w:noProof/>
          <w:szCs w:val="22"/>
        </w:rPr>
        <w:t>At least 10 years of experience related to natural resource management, conservation and/or participatory approaches.; solid experience in planning and management of natural  land (agriculture, forests, PAs)</w:t>
      </w:r>
    </w:p>
    <w:p w:rsidR="009148FD" w:rsidRPr="00485034" w:rsidRDefault="00F23055" w:rsidP="009148FD">
      <w:pPr>
        <w:numPr>
          <w:ilvl w:val="0"/>
          <w:numId w:val="35"/>
        </w:numPr>
        <w:rPr>
          <w:noProof/>
          <w:szCs w:val="22"/>
        </w:rPr>
      </w:pPr>
      <w:r w:rsidRPr="00485034">
        <w:rPr>
          <w:noProof/>
          <w:szCs w:val="22"/>
        </w:rPr>
        <w:t>At least 7 years of project/program management experience;</w:t>
      </w:r>
    </w:p>
    <w:p w:rsidR="009148FD" w:rsidRPr="00485034" w:rsidRDefault="00F23055" w:rsidP="009148FD">
      <w:pPr>
        <w:numPr>
          <w:ilvl w:val="0"/>
          <w:numId w:val="35"/>
        </w:numPr>
        <w:rPr>
          <w:noProof/>
          <w:szCs w:val="22"/>
        </w:rPr>
      </w:pPr>
      <w:r w:rsidRPr="00485034">
        <w:rPr>
          <w:noProof/>
          <w:szCs w:val="22"/>
        </w:rPr>
        <w:t>Working experience involving collaboration amongst ministries, donor-funded projects and national institutions (Ministry of Environment, Livestock, Agriculture or Decentralization) is a plus, but not a requirement;</w:t>
      </w:r>
    </w:p>
    <w:p w:rsidR="009148FD" w:rsidRPr="00485034" w:rsidRDefault="00F23055" w:rsidP="009148FD">
      <w:pPr>
        <w:numPr>
          <w:ilvl w:val="0"/>
          <w:numId w:val="35"/>
        </w:numPr>
        <w:rPr>
          <w:noProof/>
          <w:szCs w:val="22"/>
        </w:rPr>
      </w:pPr>
      <w:r w:rsidRPr="00485034">
        <w:rPr>
          <w:noProof/>
          <w:szCs w:val="22"/>
        </w:rPr>
        <w:t xml:space="preserve">Ability to effectively coordinate a large, multi-stakeholder project; experience of UNDP-GEF projects and thorough knowledge of UNDP/GEF procedures is an added plus; </w:t>
      </w:r>
    </w:p>
    <w:p w:rsidR="009148FD" w:rsidRPr="00485034" w:rsidRDefault="00F23055" w:rsidP="009148FD">
      <w:pPr>
        <w:numPr>
          <w:ilvl w:val="0"/>
          <w:numId w:val="35"/>
        </w:numPr>
        <w:rPr>
          <w:noProof/>
          <w:szCs w:val="22"/>
        </w:rPr>
      </w:pPr>
      <w:r w:rsidRPr="00485034">
        <w:rPr>
          <w:noProof/>
          <w:szCs w:val="22"/>
        </w:rPr>
        <w:t>Ability to administer budgets, train and work effectively with counterpart staff at all levels and with all groups involved in the project;</w:t>
      </w:r>
    </w:p>
    <w:p w:rsidR="00BE47FC" w:rsidRPr="00485034" w:rsidRDefault="00F23055" w:rsidP="009148FD">
      <w:pPr>
        <w:numPr>
          <w:ilvl w:val="0"/>
          <w:numId w:val="35"/>
        </w:numPr>
        <w:rPr>
          <w:noProof/>
          <w:szCs w:val="22"/>
        </w:rPr>
      </w:pPr>
      <w:r w:rsidRPr="00485034">
        <w:rPr>
          <w:noProof/>
          <w:szCs w:val="22"/>
        </w:rPr>
        <w:t>Ability to negotiate co-financing and operational partnerships  is a plus</w:t>
      </w:r>
    </w:p>
    <w:p w:rsidR="009148FD" w:rsidRPr="00485034" w:rsidRDefault="00F23055" w:rsidP="009148FD">
      <w:pPr>
        <w:numPr>
          <w:ilvl w:val="0"/>
          <w:numId w:val="35"/>
        </w:numPr>
        <w:rPr>
          <w:noProof/>
          <w:szCs w:val="22"/>
        </w:rPr>
      </w:pPr>
      <w:r w:rsidRPr="00485034">
        <w:rPr>
          <w:noProof/>
          <w:szCs w:val="22"/>
        </w:rPr>
        <w:t>Strong writing, presentation and reporting skills;</w:t>
      </w:r>
    </w:p>
    <w:p w:rsidR="009148FD" w:rsidRPr="00485034" w:rsidRDefault="00F23055" w:rsidP="009148FD">
      <w:pPr>
        <w:numPr>
          <w:ilvl w:val="0"/>
          <w:numId w:val="35"/>
        </w:numPr>
        <w:rPr>
          <w:noProof/>
          <w:szCs w:val="22"/>
        </w:rPr>
      </w:pPr>
      <w:r w:rsidRPr="00485034">
        <w:rPr>
          <w:noProof/>
          <w:szCs w:val="22"/>
        </w:rPr>
        <w:t>Strong computer skills, in particular mastery of all applications of the MS Office package and internet search;</w:t>
      </w:r>
    </w:p>
    <w:p w:rsidR="009148FD" w:rsidRPr="00485034" w:rsidRDefault="00F23055" w:rsidP="009148FD">
      <w:pPr>
        <w:numPr>
          <w:ilvl w:val="0"/>
          <w:numId w:val="35"/>
        </w:numPr>
        <w:rPr>
          <w:noProof/>
          <w:szCs w:val="22"/>
        </w:rPr>
      </w:pPr>
      <w:r w:rsidRPr="00485034">
        <w:rPr>
          <w:noProof/>
          <w:szCs w:val="22"/>
        </w:rPr>
        <w:t>Strong knowledge about Senegal’s political and socio-economic context, in particular at national and commune level;</w:t>
      </w:r>
    </w:p>
    <w:p w:rsidR="009148FD" w:rsidRPr="00485034" w:rsidRDefault="00F23055" w:rsidP="009148FD">
      <w:pPr>
        <w:numPr>
          <w:ilvl w:val="0"/>
          <w:numId w:val="35"/>
        </w:numPr>
        <w:rPr>
          <w:noProof/>
          <w:szCs w:val="22"/>
        </w:rPr>
      </w:pPr>
      <w:r w:rsidRPr="00485034">
        <w:rPr>
          <w:noProof/>
          <w:szCs w:val="22"/>
        </w:rPr>
        <w:t>Excellent written communication skills in French; and</w:t>
      </w:r>
    </w:p>
    <w:p w:rsidR="009148FD" w:rsidRPr="00485034" w:rsidRDefault="00F23055" w:rsidP="009148FD">
      <w:pPr>
        <w:numPr>
          <w:ilvl w:val="0"/>
          <w:numId w:val="35"/>
        </w:numPr>
        <w:rPr>
          <w:noProof/>
          <w:szCs w:val="22"/>
        </w:rPr>
      </w:pPr>
      <w:r w:rsidRPr="00485034">
        <w:rPr>
          <w:noProof/>
          <w:szCs w:val="22"/>
        </w:rPr>
        <w:t>A good working knowledge of English is a requirement.</w:t>
      </w:r>
    </w:p>
    <w:p w:rsidR="009148FD" w:rsidRPr="00485034" w:rsidRDefault="009148FD" w:rsidP="009148FD">
      <w:pPr>
        <w:rPr>
          <w:b/>
          <w:bCs/>
          <w:noProof/>
          <w:szCs w:val="22"/>
        </w:rPr>
      </w:pPr>
    </w:p>
    <w:p w:rsidR="009148FD" w:rsidRPr="00485034" w:rsidRDefault="009148FD" w:rsidP="009148FD">
      <w:pPr>
        <w:rPr>
          <w:b/>
          <w:bCs/>
          <w:noProof/>
          <w:szCs w:val="22"/>
        </w:rPr>
      </w:pPr>
    </w:p>
    <w:p w:rsidR="009148FD" w:rsidRPr="00485034" w:rsidRDefault="00F23055" w:rsidP="009148FD">
      <w:pPr>
        <w:pStyle w:val="Heading3"/>
        <w:rPr>
          <w:noProof/>
        </w:rPr>
      </w:pPr>
      <w:bookmarkStart w:id="154" w:name="_Toc271301681"/>
      <w:bookmarkStart w:id="155" w:name="_Toc280012154"/>
      <w:r w:rsidRPr="00485034">
        <w:rPr>
          <w:noProof/>
        </w:rPr>
        <w:t>Senior M&amp;E Advisor</w:t>
      </w:r>
      <w:bookmarkEnd w:id="154"/>
      <w:r w:rsidRPr="00485034">
        <w:rPr>
          <w:noProof/>
        </w:rPr>
        <w:t xml:space="preserve"> (retainer)</w:t>
      </w:r>
      <w:bookmarkEnd w:id="155"/>
    </w:p>
    <w:p w:rsidR="009148FD" w:rsidRPr="00485034" w:rsidRDefault="009148FD" w:rsidP="009148FD">
      <w:pPr>
        <w:rPr>
          <w:noProof/>
        </w:rPr>
      </w:pPr>
    </w:p>
    <w:p w:rsidR="009148FD" w:rsidRPr="00485034" w:rsidRDefault="00F23055" w:rsidP="009148FD">
      <w:pPr>
        <w:rPr>
          <w:noProof/>
          <w:szCs w:val="22"/>
          <w:u w:val="single"/>
        </w:rPr>
      </w:pPr>
      <w:r w:rsidRPr="00485034">
        <w:rPr>
          <w:noProof/>
          <w:szCs w:val="22"/>
          <w:u w:val="single"/>
        </w:rPr>
        <w:t>Background</w:t>
      </w:r>
    </w:p>
    <w:p w:rsidR="009148FD" w:rsidRPr="00485034" w:rsidRDefault="009148FD" w:rsidP="009148FD">
      <w:pPr>
        <w:rPr>
          <w:noProof/>
          <w:szCs w:val="22"/>
        </w:rPr>
      </w:pPr>
    </w:p>
    <w:p w:rsidR="009148FD" w:rsidRPr="00485034" w:rsidRDefault="00F23055" w:rsidP="009148FD">
      <w:pPr>
        <w:rPr>
          <w:noProof/>
          <w:szCs w:val="22"/>
        </w:rPr>
      </w:pPr>
      <w:r w:rsidRPr="00485034">
        <w:rPr>
          <w:noProof/>
          <w:szCs w:val="22"/>
        </w:rPr>
        <w:t>The Senior M&amp;E Advisor will be responsible for providing overall technical backstopping to the Project with respect to strategic planning and the development of a sound M&amp;E system. He/She will render technical support to the National Project Coordinator (NPC), staff, field management units and other government counterparts. The Senior M&amp;E Advisor will coordinate the provision of the required technical inputs, in particular to the planning and annual reporting process (with focus on the PIR), but also by reviewing and preparing terms of reference and reviewing the outputs of consultants and other sub-contractors. The Senior M&amp;E Advisor will be an experienced expatriate. He/She will report directly to the National Project Coordinator.</w:t>
      </w:r>
    </w:p>
    <w:p w:rsidR="009148FD" w:rsidRPr="00485034" w:rsidRDefault="009148FD" w:rsidP="009148FD">
      <w:pPr>
        <w:rPr>
          <w:noProof/>
          <w:szCs w:val="22"/>
        </w:rPr>
      </w:pPr>
    </w:p>
    <w:p w:rsidR="009148FD" w:rsidRPr="00485034" w:rsidRDefault="009148FD" w:rsidP="009148FD">
      <w:pPr>
        <w:rPr>
          <w:noProof/>
          <w:szCs w:val="22"/>
        </w:rPr>
      </w:pPr>
    </w:p>
    <w:p w:rsidR="009148FD" w:rsidRPr="00485034" w:rsidRDefault="00F23055" w:rsidP="009148FD">
      <w:pPr>
        <w:rPr>
          <w:noProof/>
          <w:szCs w:val="22"/>
          <w:u w:val="single"/>
        </w:rPr>
      </w:pPr>
      <w:r w:rsidRPr="00485034">
        <w:rPr>
          <w:noProof/>
          <w:szCs w:val="22"/>
          <w:u w:val="single"/>
        </w:rPr>
        <w:t>Duties and Responsibilities</w:t>
      </w:r>
    </w:p>
    <w:p w:rsidR="009148FD" w:rsidRPr="00485034" w:rsidRDefault="00F23055" w:rsidP="009148FD">
      <w:pPr>
        <w:numPr>
          <w:ilvl w:val="0"/>
          <w:numId w:val="37"/>
        </w:numPr>
        <w:rPr>
          <w:noProof/>
          <w:szCs w:val="22"/>
        </w:rPr>
      </w:pPr>
      <w:r w:rsidRPr="00485034">
        <w:rPr>
          <w:noProof/>
          <w:szCs w:val="22"/>
        </w:rPr>
        <w:t>Provide technical and strategic assistance for project activities (across all components), including planning, monitoring, site operations and external relations, and assuming quality control of interventions with focus on the M&amp;E aspects;</w:t>
      </w:r>
    </w:p>
    <w:p w:rsidR="009148FD" w:rsidRPr="00485034" w:rsidRDefault="00F23055" w:rsidP="009148FD">
      <w:pPr>
        <w:numPr>
          <w:ilvl w:val="0"/>
          <w:numId w:val="37"/>
        </w:numPr>
        <w:rPr>
          <w:noProof/>
          <w:szCs w:val="22"/>
        </w:rPr>
      </w:pPr>
      <w:r w:rsidRPr="00485034">
        <w:rPr>
          <w:noProof/>
          <w:szCs w:val="22"/>
        </w:rPr>
        <w:t>Provide hands-on support to the National Project Coordinator, project staff and other government counterparts in the areas of project management and planning, information management, monitoring, and impact assessment;</w:t>
      </w:r>
    </w:p>
    <w:p w:rsidR="00CA64BC" w:rsidRPr="00485034" w:rsidRDefault="00F23055" w:rsidP="00CA64BC">
      <w:pPr>
        <w:numPr>
          <w:ilvl w:val="0"/>
          <w:numId w:val="37"/>
        </w:numPr>
        <w:rPr>
          <w:noProof/>
          <w:szCs w:val="22"/>
        </w:rPr>
      </w:pPr>
      <w:r w:rsidRPr="00485034">
        <w:rPr>
          <w:noProof/>
          <w:szCs w:val="22"/>
        </w:rPr>
        <w:t>More specifically, be the project officer primarily responsible for (1) the planning and reporting process in connection with the Inception Phase and Inception Workshop; and (2) assisting the National Project Coordinator in the preparation of the Combined Project Implementation Review/Annual Project Report (PIR/APR), inception report, technical reports, quarterly financial reports for submission to UNDP, the GEF, other donors and Government Departments, as required;</w:t>
      </w:r>
    </w:p>
    <w:p w:rsidR="009148FD" w:rsidRPr="00485034" w:rsidRDefault="00F23055" w:rsidP="009148FD">
      <w:pPr>
        <w:numPr>
          <w:ilvl w:val="0"/>
          <w:numId w:val="37"/>
        </w:numPr>
        <w:rPr>
          <w:noProof/>
          <w:szCs w:val="22"/>
        </w:rPr>
      </w:pPr>
      <w:r w:rsidRPr="00485034">
        <w:rPr>
          <w:noProof/>
          <w:szCs w:val="22"/>
        </w:rPr>
        <w:t xml:space="preserve">the annual preparation in English of the Annual Project Report / Project Implementaiton Reveiw (APR/PIR) which is a UNDP/GEF mandatory and complex report; </w:t>
      </w:r>
    </w:p>
    <w:p w:rsidR="009148FD" w:rsidRPr="00485034" w:rsidRDefault="00F23055" w:rsidP="009148FD">
      <w:pPr>
        <w:numPr>
          <w:ilvl w:val="0"/>
          <w:numId w:val="37"/>
        </w:numPr>
        <w:rPr>
          <w:noProof/>
          <w:szCs w:val="22"/>
        </w:rPr>
      </w:pPr>
      <w:r w:rsidRPr="00485034">
        <w:rPr>
          <w:noProof/>
          <w:szCs w:val="22"/>
        </w:rPr>
        <w:t>When requested, finalize Terms of Reference for consultants and sub-contractors, and assist in the selection and recruitment process;</w:t>
      </w:r>
    </w:p>
    <w:p w:rsidR="009148FD" w:rsidRPr="00485034" w:rsidRDefault="00F23055" w:rsidP="009148FD">
      <w:pPr>
        <w:numPr>
          <w:ilvl w:val="0"/>
          <w:numId w:val="37"/>
        </w:numPr>
        <w:rPr>
          <w:noProof/>
          <w:szCs w:val="22"/>
        </w:rPr>
      </w:pPr>
      <w:r w:rsidRPr="00485034">
        <w:rPr>
          <w:noProof/>
          <w:szCs w:val="22"/>
        </w:rPr>
        <w:t>When strategic, assist the NPC in the coordination of the work of consultants and sub-contractors, ensuring the timely delivery of expected outputs, and effective synergy among the various sub-contracted activities;</w:t>
      </w:r>
    </w:p>
    <w:p w:rsidR="009148FD" w:rsidRPr="00485034" w:rsidRDefault="00F23055" w:rsidP="009148FD">
      <w:pPr>
        <w:numPr>
          <w:ilvl w:val="0"/>
          <w:numId w:val="37"/>
        </w:numPr>
        <w:rPr>
          <w:noProof/>
          <w:color w:val="000000"/>
          <w:szCs w:val="22"/>
        </w:rPr>
      </w:pPr>
      <w:r w:rsidRPr="00485034">
        <w:rPr>
          <w:noProof/>
          <w:szCs w:val="22"/>
        </w:rPr>
        <w:t xml:space="preserve">Assist the National Project Coordinator in the preparation and </w:t>
      </w:r>
      <w:r w:rsidRPr="00485034">
        <w:rPr>
          <w:noProof/>
          <w:color w:val="000000"/>
          <w:szCs w:val="22"/>
        </w:rPr>
        <w:t>revision of the Project Management Plan as well as Annual Work Plans;</w:t>
      </w:r>
    </w:p>
    <w:p w:rsidR="009148FD" w:rsidRPr="00485034" w:rsidRDefault="00F23055" w:rsidP="009148FD">
      <w:pPr>
        <w:numPr>
          <w:ilvl w:val="0"/>
          <w:numId w:val="37"/>
        </w:numPr>
        <w:rPr>
          <w:noProof/>
          <w:szCs w:val="22"/>
        </w:rPr>
      </w:pPr>
      <w:r w:rsidRPr="00485034">
        <w:rPr>
          <w:noProof/>
          <w:color w:val="000000"/>
          <w:szCs w:val="22"/>
        </w:rPr>
        <w:t>Coordinate preparation of the periodic Status Report when called for by the</w:t>
      </w:r>
      <w:r w:rsidRPr="00485034">
        <w:rPr>
          <w:noProof/>
          <w:szCs w:val="22"/>
        </w:rPr>
        <w:t xml:space="preserve"> National Project Coordinator;</w:t>
      </w:r>
    </w:p>
    <w:p w:rsidR="009148FD" w:rsidRPr="00485034" w:rsidRDefault="00F23055" w:rsidP="009148FD">
      <w:pPr>
        <w:numPr>
          <w:ilvl w:val="0"/>
          <w:numId w:val="37"/>
        </w:numPr>
        <w:rPr>
          <w:noProof/>
          <w:szCs w:val="22"/>
        </w:rPr>
      </w:pPr>
      <w:r w:rsidRPr="00485034">
        <w:rPr>
          <w:noProof/>
          <w:szCs w:val="22"/>
        </w:rPr>
        <w:t>Assist in mobilizing staff and consultants in the conduct of a mid-term project evaluation, and in undertaking revisions in the implementation program and strategy based on evaluation results;</w:t>
      </w:r>
    </w:p>
    <w:p w:rsidR="009148FD" w:rsidRPr="00485034" w:rsidRDefault="00F23055" w:rsidP="009148FD">
      <w:pPr>
        <w:numPr>
          <w:ilvl w:val="0"/>
          <w:numId w:val="37"/>
        </w:numPr>
        <w:rPr>
          <w:noProof/>
          <w:szCs w:val="22"/>
        </w:rPr>
      </w:pPr>
      <w:r w:rsidRPr="00485034">
        <w:rPr>
          <w:noProof/>
          <w:szCs w:val="22"/>
        </w:rPr>
        <w:t>Assist the National Project Coordinator in liaison work with project partners, donor organizations, NGOs and other groups to ensure effective coordination of project activities;</w:t>
      </w:r>
    </w:p>
    <w:p w:rsidR="009148FD" w:rsidRPr="00485034" w:rsidRDefault="00F23055" w:rsidP="009148FD">
      <w:pPr>
        <w:numPr>
          <w:ilvl w:val="0"/>
          <w:numId w:val="37"/>
        </w:numPr>
        <w:rPr>
          <w:noProof/>
          <w:szCs w:val="22"/>
        </w:rPr>
      </w:pPr>
      <w:r w:rsidRPr="00485034">
        <w:rPr>
          <w:noProof/>
          <w:szCs w:val="22"/>
        </w:rPr>
        <w:t>Document lessons from project implementation and make recommendations to the Steering Committee for more effective implementation and coordination of project activities; and</w:t>
      </w:r>
    </w:p>
    <w:p w:rsidR="009148FD" w:rsidRPr="00485034" w:rsidRDefault="00F23055" w:rsidP="009148FD">
      <w:pPr>
        <w:numPr>
          <w:ilvl w:val="0"/>
          <w:numId w:val="37"/>
        </w:numPr>
        <w:rPr>
          <w:noProof/>
          <w:szCs w:val="22"/>
        </w:rPr>
      </w:pPr>
      <w:r w:rsidRPr="00485034">
        <w:rPr>
          <w:noProof/>
          <w:szCs w:val="22"/>
        </w:rPr>
        <w:t>Perform other tasks as may be requested by the National Project Coordinator, Steering Committee and other project partners.</w:t>
      </w:r>
    </w:p>
    <w:p w:rsidR="009148FD" w:rsidRPr="00485034" w:rsidRDefault="00F23055" w:rsidP="009148FD">
      <w:pPr>
        <w:numPr>
          <w:ilvl w:val="0"/>
          <w:numId w:val="37"/>
        </w:numPr>
        <w:rPr>
          <w:noProof/>
          <w:szCs w:val="22"/>
        </w:rPr>
      </w:pPr>
      <w:r w:rsidRPr="00485034">
        <w:rPr>
          <w:noProof/>
          <w:szCs w:val="22"/>
        </w:rPr>
        <w:t>Assist the NPC to realize the project outputs at national level</w:t>
      </w:r>
    </w:p>
    <w:p w:rsidR="009148FD" w:rsidRPr="00485034" w:rsidRDefault="009148FD" w:rsidP="009148FD">
      <w:pPr>
        <w:rPr>
          <w:noProof/>
          <w:szCs w:val="22"/>
        </w:rPr>
      </w:pPr>
    </w:p>
    <w:p w:rsidR="009148FD" w:rsidRPr="00485034" w:rsidRDefault="00F23055" w:rsidP="009148FD">
      <w:pPr>
        <w:rPr>
          <w:noProof/>
          <w:szCs w:val="22"/>
        </w:rPr>
      </w:pPr>
      <w:r w:rsidRPr="00485034">
        <w:rPr>
          <w:noProof/>
          <w:szCs w:val="22"/>
        </w:rPr>
        <w:t>Qualifications</w:t>
      </w:r>
    </w:p>
    <w:p w:rsidR="009148FD" w:rsidRPr="00485034" w:rsidRDefault="00F23055" w:rsidP="009148FD">
      <w:pPr>
        <w:numPr>
          <w:ilvl w:val="0"/>
          <w:numId w:val="38"/>
        </w:numPr>
        <w:rPr>
          <w:noProof/>
          <w:szCs w:val="22"/>
        </w:rPr>
      </w:pPr>
      <w:r w:rsidRPr="00485034">
        <w:rPr>
          <w:noProof/>
          <w:szCs w:val="22"/>
        </w:rPr>
        <w:t>University education (MS or PhD) with expertise in the area of decentralized natural resource management, biodiversity conservation strategies, PA co-management approaches and community organizing:</w:t>
      </w:r>
    </w:p>
    <w:p w:rsidR="009148FD" w:rsidRPr="00485034" w:rsidRDefault="00F23055" w:rsidP="009148FD">
      <w:pPr>
        <w:numPr>
          <w:ilvl w:val="0"/>
          <w:numId w:val="38"/>
        </w:numPr>
        <w:rPr>
          <w:noProof/>
          <w:szCs w:val="22"/>
        </w:rPr>
      </w:pPr>
      <w:r w:rsidRPr="00485034">
        <w:rPr>
          <w:noProof/>
          <w:szCs w:val="22"/>
        </w:rPr>
        <w:t>At least 10 years of professional experience, of which at least eight are at international level</w:t>
      </w:r>
    </w:p>
    <w:p w:rsidR="009148FD" w:rsidRPr="00485034" w:rsidRDefault="00F23055" w:rsidP="009148FD">
      <w:pPr>
        <w:numPr>
          <w:ilvl w:val="0"/>
          <w:numId w:val="38"/>
        </w:numPr>
        <w:rPr>
          <w:noProof/>
          <w:szCs w:val="22"/>
        </w:rPr>
      </w:pPr>
      <w:r w:rsidRPr="00485034">
        <w:rPr>
          <w:noProof/>
          <w:szCs w:val="22"/>
        </w:rPr>
        <w:t xml:space="preserve">Strong skills in monitoring and evaluation and experience in implementing environmental projects; </w:t>
      </w:r>
    </w:p>
    <w:p w:rsidR="009148FD" w:rsidRPr="00485034" w:rsidRDefault="00F23055" w:rsidP="009148FD">
      <w:pPr>
        <w:numPr>
          <w:ilvl w:val="0"/>
          <w:numId w:val="38"/>
        </w:numPr>
        <w:rPr>
          <w:noProof/>
          <w:szCs w:val="22"/>
        </w:rPr>
      </w:pPr>
      <w:r w:rsidRPr="00485034">
        <w:rPr>
          <w:noProof/>
          <w:szCs w:val="22"/>
        </w:rPr>
        <w:t>Previous experience with GEF projects and PA financing strategies is an added plus;</w:t>
      </w:r>
    </w:p>
    <w:p w:rsidR="009148FD" w:rsidRPr="00485034" w:rsidRDefault="00F23055" w:rsidP="009148FD">
      <w:pPr>
        <w:numPr>
          <w:ilvl w:val="0"/>
          <w:numId w:val="38"/>
        </w:numPr>
        <w:rPr>
          <w:noProof/>
          <w:szCs w:val="22"/>
        </w:rPr>
      </w:pPr>
      <w:r w:rsidRPr="00485034">
        <w:rPr>
          <w:noProof/>
          <w:szCs w:val="22"/>
        </w:rPr>
        <w:t xml:space="preserve">Ability to effectively coordinate a large, multidisciplinary team of experts, consultants and co-financing partners; </w:t>
      </w:r>
    </w:p>
    <w:p w:rsidR="009148FD" w:rsidRPr="00485034" w:rsidRDefault="00F23055" w:rsidP="009148FD">
      <w:pPr>
        <w:numPr>
          <w:ilvl w:val="0"/>
          <w:numId w:val="38"/>
        </w:numPr>
        <w:rPr>
          <w:noProof/>
          <w:szCs w:val="22"/>
        </w:rPr>
      </w:pPr>
      <w:r w:rsidRPr="00485034">
        <w:rPr>
          <w:noProof/>
          <w:szCs w:val="22"/>
        </w:rPr>
        <w:t xml:space="preserve">Be an effective negotiator with excellent oral and presentation skills; </w:t>
      </w:r>
    </w:p>
    <w:p w:rsidR="009148FD" w:rsidRPr="00485034" w:rsidRDefault="00F23055" w:rsidP="009148FD">
      <w:pPr>
        <w:numPr>
          <w:ilvl w:val="0"/>
          <w:numId w:val="38"/>
        </w:numPr>
        <w:rPr>
          <w:noProof/>
          <w:szCs w:val="22"/>
        </w:rPr>
      </w:pPr>
      <w:r w:rsidRPr="00485034">
        <w:rPr>
          <w:noProof/>
          <w:szCs w:val="22"/>
        </w:rPr>
        <w:t>Excellent writing skills in English and French.</w:t>
      </w:r>
    </w:p>
    <w:p w:rsidR="009148FD" w:rsidRPr="00485034" w:rsidRDefault="009148FD" w:rsidP="009148FD">
      <w:pPr>
        <w:rPr>
          <w:b/>
          <w:bCs/>
          <w:noProof/>
          <w:sz w:val="22"/>
          <w:szCs w:val="22"/>
        </w:rPr>
      </w:pPr>
    </w:p>
    <w:p w:rsidR="009148FD" w:rsidRPr="00485034" w:rsidRDefault="009148FD" w:rsidP="009148FD">
      <w:pPr>
        <w:ind w:left="720"/>
        <w:rPr>
          <w:noProof/>
          <w:sz w:val="22"/>
          <w:szCs w:val="22"/>
        </w:rPr>
      </w:pPr>
    </w:p>
    <w:p w:rsidR="009148FD" w:rsidRPr="00485034" w:rsidRDefault="00F23055" w:rsidP="009148FD">
      <w:pPr>
        <w:pStyle w:val="Heading3"/>
        <w:rPr>
          <w:noProof/>
        </w:rPr>
      </w:pPr>
      <w:bookmarkStart w:id="156" w:name="_Toc271301682"/>
      <w:bookmarkStart w:id="157" w:name="_Toc280012155"/>
      <w:r w:rsidRPr="00485034">
        <w:rPr>
          <w:noProof/>
        </w:rPr>
        <w:t>Overview of Inputs from Technical Assistance Consultants</w:t>
      </w:r>
      <w:bookmarkEnd w:id="156"/>
      <w:bookmarkEnd w:id="157"/>
    </w:p>
    <w:p w:rsidR="009148FD" w:rsidRPr="00485034" w:rsidRDefault="009148FD" w:rsidP="009148FD">
      <w:pPr>
        <w:rPr>
          <w:b/>
          <w:bCs/>
          <w:noProof/>
          <w:sz w:val="22"/>
          <w:szCs w:val="22"/>
        </w:rPr>
      </w:pPr>
    </w:p>
    <w:p w:rsidR="009148FD" w:rsidRPr="00485034" w:rsidRDefault="00F23055" w:rsidP="009148FD">
      <w:pPr>
        <w:pStyle w:val="Caption"/>
        <w:rPr>
          <w:noProof/>
        </w:rPr>
      </w:pPr>
      <w:bookmarkStart w:id="158" w:name="_Ref265792623"/>
      <w:bookmarkStart w:id="159" w:name="_Toc270674520"/>
      <w:bookmarkStart w:id="160" w:name="_Toc280012192"/>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14</w:t>
      </w:r>
      <w:r w:rsidR="00FF4D39" w:rsidRPr="00485034">
        <w:rPr>
          <w:noProof/>
        </w:rPr>
        <w:fldChar w:fldCharType="end"/>
      </w:r>
      <w:bookmarkEnd w:id="158"/>
      <w:r w:rsidRPr="00485034">
        <w:rPr>
          <w:noProof/>
        </w:rPr>
        <w:t>: Overview of Inputs from Technical Assistance Consultants</w:t>
      </w:r>
      <w:bookmarkEnd w:id="159"/>
      <w:bookmarkEnd w:id="160"/>
    </w:p>
    <w:tbl>
      <w:tblPr>
        <w:tblW w:w="9606" w:type="dxa"/>
        <w:tblLayout w:type="fixed"/>
        <w:tblLook w:val="0000"/>
      </w:tblPr>
      <w:tblGrid>
        <w:gridCol w:w="1962"/>
        <w:gridCol w:w="1349"/>
        <w:gridCol w:w="6295"/>
      </w:tblGrid>
      <w:tr w:rsidR="009148FD" w:rsidRPr="00485034">
        <w:trPr>
          <w:tblHeader/>
        </w:trPr>
        <w:tc>
          <w:tcPr>
            <w:tcW w:w="1962" w:type="dxa"/>
            <w:tcBorders>
              <w:top w:val="single" w:sz="4" w:space="0" w:color="000000"/>
              <w:left w:val="single" w:sz="4" w:space="0" w:color="000000"/>
              <w:bottom w:val="single" w:sz="4" w:space="0" w:color="000000"/>
            </w:tcBorders>
            <w:shd w:val="clear" w:color="auto" w:fill="FDE9D9"/>
          </w:tcPr>
          <w:p w:rsidR="00150A01" w:rsidRPr="00485034" w:rsidRDefault="00D45695">
            <w:pPr>
              <w:snapToGrid w:val="0"/>
              <w:jc w:val="left"/>
              <w:rPr>
                <w:b/>
                <w:noProof/>
                <w:sz w:val="20"/>
                <w:szCs w:val="20"/>
              </w:rPr>
            </w:pPr>
            <w:r w:rsidRPr="00485034">
              <w:rPr>
                <w:b/>
                <w:noProof/>
                <w:sz w:val="20"/>
                <w:szCs w:val="20"/>
              </w:rPr>
              <w:t>Consultant</w:t>
            </w:r>
          </w:p>
        </w:tc>
        <w:tc>
          <w:tcPr>
            <w:tcW w:w="1349" w:type="dxa"/>
            <w:tcBorders>
              <w:top w:val="single" w:sz="4" w:space="0" w:color="000000"/>
              <w:left w:val="single" w:sz="4" w:space="0" w:color="000000"/>
              <w:bottom w:val="single" w:sz="4" w:space="0" w:color="000000"/>
            </w:tcBorders>
            <w:shd w:val="clear" w:color="auto" w:fill="FDE9D9"/>
          </w:tcPr>
          <w:p w:rsidR="00150A01" w:rsidRPr="00485034" w:rsidRDefault="00150A01">
            <w:pPr>
              <w:snapToGrid w:val="0"/>
              <w:jc w:val="center"/>
              <w:rPr>
                <w:b/>
                <w:noProof/>
                <w:sz w:val="20"/>
                <w:szCs w:val="20"/>
              </w:rPr>
            </w:pPr>
          </w:p>
        </w:tc>
        <w:tc>
          <w:tcPr>
            <w:tcW w:w="6295" w:type="dxa"/>
            <w:tcBorders>
              <w:top w:val="single" w:sz="4" w:space="0" w:color="000000"/>
              <w:left w:val="single" w:sz="4" w:space="0" w:color="000000"/>
              <w:bottom w:val="single" w:sz="4" w:space="0" w:color="000000"/>
              <w:right w:val="single" w:sz="4" w:space="0" w:color="000000"/>
            </w:tcBorders>
            <w:shd w:val="clear" w:color="auto" w:fill="FDE9D9"/>
          </w:tcPr>
          <w:p w:rsidR="009532C1" w:rsidRPr="00485034" w:rsidRDefault="00D45695">
            <w:pPr>
              <w:jc w:val="left"/>
              <w:rPr>
                <w:b/>
                <w:sz w:val="20"/>
                <w:szCs w:val="20"/>
              </w:rPr>
            </w:pPr>
            <w:r w:rsidRPr="00485034">
              <w:rPr>
                <w:b/>
                <w:sz w:val="20"/>
                <w:szCs w:val="20"/>
              </w:rPr>
              <w:t>Tasks and Inputs</w:t>
            </w:r>
          </w:p>
        </w:tc>
      </w:tr>
      <w:tr w:rsidR="009148FD" w:rsidRPr="00485034">
        <w:tc>
          <w:tcPr>
            <w:tcW w:w="9606" w:type="dxa"/>
            <w:gridSpan w:val="3"/>
            <w:tcBorders>
              <w:top w:val="single" w:sz="4" w:space="0" w:color="000000"/>
              <w:left w:val="single" w:sz="4" w:space="0" w:color="000000"/>
              <w:bottom w:val="single" w:sz="4" w:space="0" w:color="000000"/>
              <w:right w:val="single" w:sz="4" w:space="0" w:color="000000"/>
            </w:tcBorders>
            <w:shd w:val="clear" w:color="auto" w:fill="DAEEF3"/>
          </w:tcPr>
          <w:p w:rsidR="009532C1" w:rsidRPr="00485034" w:rsidRDefault="00D45695" w:rsidP="009532C1">
            <w:pPr>
              <w:spacing w:after="144"/>
              <w:jc w:val="left"/>
              <w:rPr>
                <w:b/>
                <w:sz w:val="20"/>
                <w:szCs w:val="20"/>
              </w:rPr>
            </w:pPr>
            <w:r w:rsidRPr="00485034">
              <w:rPr>
                <w:b/>
                <w:sz w:val="20"/>
                <w:szCs w:val="20"/>
              </w:rPr>
              <w:t>Local / National Contracting</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Legislation &amp; Policy Development Specialist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1.1 The National Ecovillage Strategy counts on an enabling legal, policy and regulatory framework for enhancing the realisation of global environmental benefits</w:t>
            </w:r>
          </w:p>
          <w:p w:rsidR="009532C1" w:rsidRPr="00485034" w:rsidRDefault="00D45695" w:rsidP="009532C1">
            <w:pPr>
              <w:spacing w:after="144"/>
              <w:jc w:val="left"/>
              <w:rPr>
                <w:sz w:val="20"/>
                <w:szCs w:val="20"/>
              </w:rPr>
            </w:pPr>
            <w:r w:rsidRPr="00485034">
              <w:rPr>
                <w:sz w:val="20"/>
                <w:szCs w:val="20"/>
              </w:rPr>
              <w:t xml:space="preserve">The consultant will provide expertise and organize workshops aiming at integrating the Ecovillage model in key legal texts. </w:t>
            </w:r>
          </w:p>
          <w:p w:rsidR="009532C1" w:rsidRPr="00485034" w:rsidRDefault="00D45695" w:rsidP="009532C1">
            <w:pPr>
              <w:spacing w:after="144"/>
              <w:jc w:val="left"/>
              <w:rPr>
                <w:sz w:val="20"/>
                <w:szCs w:val="20"/>
              </w:rPr>
            </w:pPr>
            <w:r w:rsidRPr="00485034">
              <w:rPr>
                <w:sz w:val="20"/>
                <w:szCs w:val="20"/>
              </w:rPr>
              <w:t>He/she will also assist ANEV in negotiating partnership protocols with key ministries and state agencies for a smooth implementation of the project</w:t>
            </w:r>
          </w:p>
          <w:p w:rsidR="009532C1" w:rsidRPr="00485034" w:rsidRDefault="009532C1" w:rsidP="009532C1">
            <w:pPr>
              <w:spacing w:after="144"/>
              <w:jc w:val="left"/>
              <w:rPr>
                <w:sz w:val="20"/>
                <w:szCs w:val="20"/>
              </w:rPr>
            </w:pP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Participatory   Management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10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1.2 A framework for Ecological Management Plans for Ecovillages is developed with an overall vision for management and use of community lands, incorporating sustainable natural resource management, biodiversity conservation, renewable energy and climate change adaptation</w:t>
            </w:r>
          </w:p>
          <w:p w:rsidR="009532C1" w:rsidRPr="00485034" w:rsidRDefault="00D45695" w:rsidP="009532C1">
            <w:pPr>
              <w:spacing w:after="144"/>
              <w:jc w:val="left"/>
              <w:rPr>
                <w:sz w:val="20"/>
                <w:szCs w:val="20"/>
              </w:rPr>
            </w:pPr>
            <w:r w:rsidRPr="00485034">
              <w:rPr>
                <w:sz w:val="20"/>
                <w:szCs w:val="20"/>
              </w:rPr>
              <w:t>The consultant will take charge of the EMP implementation process in the 10 selected EVs. Working in close coordination and under the supervision of the international consultant (see below), he/she will participate to the design of the EMP tool and then apply it in a participative way in each Ecovillage.</w:t>
            </w:r>
          </w:p>
          <w:p w:rsidR="009532C1" w:rsidRPr="00485034" w:rsidRDefault="00D45695" w:rsidP="009532C1">
            <w:pPr>
              <w:spacing w:after="144"/>
              <w:jc w:val="left"/>
              <w:rPr>
                <w:sz w:val="20"/>
                <w:szCs w:val="20"/>
              </w:rPr>
            </w:pPr>
            <w:r w:rsidRPr="00485034">
              <w:rPr>
                <w:sz w:val="20"/>
                <w:szCs w:val="20"/>
              </w:rPr>
              <w:t xml:space="preserve">Careful preparation, capacity building of the CVDs, planning and implementation will be needed to ensure a successful appropriation. </w:t>
            </w:r>
            <w:r w:rsidR="002B2142" w:rsidRPr="00485034">
              <w:rPr>
                <w:sz w:val="20"/>
                <w:szCs w:val="20"/>
              </w:rPr>
              <w:t>Formalisation</w:t>
            </w:r>
            <w:r w:rsidRPr="00485034">
              <w:rPr>
                <w:sz w:val="20"/>
                <w:szCs w:val="20"/>
              </w:rPr>
              <w:t xml:space="preserve"> and follow-up will also be essential. </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Sustainable Development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1.3 Increased national and local capacity to implement a functioning and sustainable network of Ecovillages and to replicate an Ecovillage model which incorporates global biodiversity and climate benefits</w:t>
            </w:r>
          </w:p>
          <w:p w:rsidR="009532C1" w:rsidRPr="00485034" w:rsidRDefault="00D45695" w:rsidP="009532C1">
            <w:pPr>
              <w:spacing w:after="144"/>
              <w:jc w:val="left"/>
              <w:rPr>
                <w:sz w:val="20"/>
                <w:szCs w:val="20"/>
              </w:rPr>
            </w:pPr>
            <w:r w:rsidRPr="00485034">
              <w:rPr>
                <w:sz w:val="20"/>
                <w:szCs w:val="20"/>
              </w:rPr>
              <w:t xml:space="preserve">The consultant will organize once a year, carry out and follow up national workshops aiming at improving the Ecovillage model on the basis of the </w:t>
            </w:r>
            <w:r w:rsidR="002B2142" w:rsidRPr="00485034">
              <w:rPr>
                <w:sz w:val="20"/>
                <w:szCs w:val="20"/>
              </w:rPr>
              <w:t>experiments</w:t>
            </w:r>
            <w:r w:rsidRPr="00485034">
              <w:rPr>
                <w:sz w:val="20"/>
                <w:szCs w:val="20"/>
              </w:rPr>
              <w:t xml:space="preserve"> run in the EVs.</w:t>
            </w:r>
          </w:p>
          <w:p w:rsidR="009532C1" w:rsidRPr="00485034" w:rsidRDefault="00D45695" w:rsidP="009532C1">
            <w:pPr>
              <w:spacing w:after="144"/>
              <w:jc w:val="left"/>
              <w:rPr>
                <w:sz w:val="20"/>
                <w:szCs w:val="20"/>
              </w:rPr>
            </w:pPr>
            <w:r w:rsidRPr="00485034">
              <w:rPr>
                <w:sz w:val="20"/>
                <w:szCs w:val="20"/>
              </w:rPr>
              <w:t>He/she will also take charge of capacity building workshops and tools (best practice) for existing and future EVs</w:t>
            </w:r>
          </w:p>
          <w:p w:rsidR="009532C1" w:rsidRPr="00485034" w:rsidRDefault="00D45695" w:rsidP="009532C1">
            <w:pPr>
              <w:spacing w:after="144"/>
              <w:jc w:val="left"/>
              <w:rPr>
                <w:sz w:val="20"/>
                <w:szCs w:val="20"/>
              </w:rPr>
            </w:pPr>
            <w:r w:rsidRPr="00485034">
              <w:rPr>
                <w:sz w:val="20"/>
                <w:szCs w:val="20"/>
              </w:rPr>
              <w:t xml:space="preserve"> </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Decentralisation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Output 2.1 Community-managed land in pilot Ecovillages includes a CNR managed effectively for biodiversity conservation.</w:t>
            </w:r>
          </w:p>
          <w:p w:rsidR="009532C1" w:rsidRPr="00485034" w:rsidRDefault="00D45695" w:rsidP="009532C1">
            <w:pPr>
              <w:spacing w:after="144"/>
              <w:jc w:val="left"/>
              <w:rPr>
                <w:sz w:val="20"/>
                <w:szCs w:val="20"/>
              </w:rPr>
            </w:pPr>
            <w:r w:rsidRPr="00485034">
              <w:rPr>
                <w:sz w:val="20"/>
                <w:szCs w:val="20"/>
              </w:rPr>
              <w:t>The consultant will build local Ecovillage capacity to negotiate Local Management Conventions with CRs and accompany the whole process</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9532C1" w:rsidRPr="00485034" w:rsidRDefault="00D45695">
            <w:pPr>
              <w:rPr>
                <w:noProof/>
                <w:sz w:val="20"/>
                <w:szCs w:val="20"/>
              </w:rPr>
            </w:pPr>
            <w:r w:rsidRPr="00485034">
              <w:rPr>
                <w:noProof/>
                <w:sz w:val="20"/>
                <w:szCs w:val="20"/>
              </w:rPr>
              <w:t>Agro-Sylvo-Pastoral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Output 2.3 New methods of sustainable intensification of agriculture and livestock rearing reduce pressure on PAs, CNRs and community forests</w:t>
            </w:r>
          </w:p>
          <w:p w:rsidR="009532C1" w:rsidRPr="00485034" w:rsidRDefault="00D45695" w:rsidP="009532C1">
            <w:pPr>
              <w:spacing w:after="144"/>
              <w:jc w:val="left"/>
              <w:rPr>
                <w:sz w:val="20"/>
                <w:szCs w:val="20"/>
              </w:rPr>
            </w:pPr>
            <w:r w:rsidRPr="00485034">
              <w:rPr>
                <w:sz w:val="20"/>
                <w:szCs w:val="20"/>
              </w:rPr>
              <w:t>On the basis of the Technical Report produced during PPG, the consultants will build with the CVDs of the 4 identified EVs a plan for sustainable agriculture intensification and integration. He/she will follow the whole implementation process,.</w:t>
            </w:r>
          </w:p>
        </w:tc>
      </w:tr>
      <w:tr w:rsidR="00247A7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left"/>
              <w:rPr>
                <w:noProof/>
                <w:sz w:val="20"/>
                <w:szCs w:val="20"/>
              </w:rPr>
            </w:pPr>
            <w:r w:rsidRPr="00485034">
              <w:rPr>
                <w:noProof/>
                <w:sz w:val="20"/>
                <w:szCs w:val="20"/>
              </w:rPr>
              <w:t>Data</w:t>
            </w:r>
            <w:r w:rsidR="005C7A89">
              <w:rPr>
                <w:noProof/>
                <w:sz w:val="20"/>
                <w:szCs w:val="20"/>
              </w:rPr>
              <w:t>b</w:t>
            </w:r>
            <w:r w:rsidRPr="00485034">
              <w:rPr>
                <w:noProof/>
                <w:sz w:val="20"/>
                <w:szCs w:val="20"/>
              </w:rPr>
              <w:t>ase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10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Output 2.4 Biodiversity monitoring in CNRs and adjacent PAs providing information on natural resources and biodiversity trends for adaptive management of conservation and sustainable exploitation</w:t>
            </w:r>
          </w:p>
          <w:p w:rsidR="009532C1" w:rsidRPr="00485034" w:rsidRDefault="00D45695" w:rsidP="002B2142">
            <w:pPr>
              <w:spacing w:after="144"/>
              <w:jc w:val="left"/>
              <w:rPr>
                <w:sz w:val="20"/>
                <w:szCs w:val="20"/>
              </w:rPr>
            </w:pPr>
            <w:r w:rsidRPr="00485034">
              <w:rPr>
                <w:sz w:val="20"/>
                <w:szCs w:val="20"/>
              </w:rPr>
              <w:t>The consultant will build, manage and maintain a database with all key project data for ANE</w:t>
            </w:r>
            <w:r w:rsidR="002B2142">
              <w:rPr>
                <w:sz w:val="20"/>
                <w:szCs w:val="20"/>
              </w:rPr>
              <w:t>V</w:t>
            </w:r>
            <w:r w:rsidRPr="00485034">
              <w:rPr>
                <w:sz w:val="20"/>
                <w:szCs w:val="20"/>
              </w:rPr>
              <w:t xml:space="preserve"> and EVs use, and for later roll-out purposes</w:t>
            </w:r>
          </w:p>
        </w:tc>
      </w:tr>
      <w:tr w:rsidR="00247A7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rsidP="005C7A89">
            <w:pPr>
              <w:snapToGrid w:val="0"/>
              <w:jc w:val="left"/>
              <w:rPr>
                <w:noProof/>
                <w:sz w:val="20"/>
                <w:szCs w:val="20"/>
              </w:rPr>
            </w:pPr>
            <w:r w:rsidRPr="00485034">
              <w:rPr>
                <w:noProof/>
                <w:sz w:val="20"/>
                <w:szCs w:val="20"/>
              </w:rPr>
              <w:t>Improved Cook</w:t>
            </w:r>
            <w:r w:rsidR="005C7A89">
              <w:rPr>
                <w:noProof/>
                <w:sz w:val="20"/>
                <w:szCs w:val="20"/>
              </w:rPr>
              <w:t xml:space="preserve"> </w:t>
            </w:r>
            <w:r w:rsidRPr="00485034">
              <w:rPr>
                <w:noProof/>
                <w:sz w:val="20"/>
                <w:szCs w:val="20"/>
              </w:rPr>
              <w:t>stove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25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3.1 Changes in domestic cooking-practices reduce GHG emissions and reduce pressure on forests</w:t>
            </w:r>
          </w:p>
          <w:p w:rsidR="009532C1" w:rsidRPr="00485034" w:rsidRDefault="00D45695" w:rsidP="009532C1">
            <w:pPr>
              <w:spacing w:after="144"/>
              <w:jc w:val="left"/>
              <w:rPr>
                <w:sz w:val="20"/>
                <w:szCs w:val="20"/>
              </w:rPr>
            </w:pPr>
            <w:r w:rsidRPr="00485034">
              <w:rPr>
                <w:sz w:val="20"/>
                <w:szCs w:val="20"/>
              </w:rPr>
              <w:t xml:space="preserve">The consultant will help identify barriers to the use and production of </w:t>
            </w:r>
            <w:r w:rsidR="002B2142" w:rsidRPr="00485034">
              <w:rPr>
                <w:sz w:val="20"/>
                <w:szCs w:val="20"/>
              </w:rPr>
              <w:t>cook stoves</w:t>
            </w:r>
            <w:r w:rsidRPr="00485034">
              <w:rPr>
                <w:sz w:val="20"/>
                <w:szCs w:val="20"/>
              </w:rPr>
              <w:t xml:space="preserve"> in EVs, and thereafter help promote the roll-out of the validated </w:t>
            </w:r>
            <w:r w:rsidR="002B2142" w:rsidRPr="00485034">
              <w:rPr>
                <w:sz w:val="20"/>
                <w:szCs w:val="20"/>
              </w:rPr>
              <w:t>technology;</w:t>
            </w:r>
            <w:r w:rsidRPr="00485034">
              <w:rPr>
                <w:sz w:val="20"/>
                <w:szCs w:val="20"/>
              </w:rPr>
              <w:t xml:space="preserve"> he/she will also explore and set up micro-financing schemes to accelerate this roll-out</w:t>
            </w:r>
          </w:p>
        </w:tc>
      </w:tr>
      <w:tr w:rsidR="00247A7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left"/>
              <w:rPr>
                <w:noProof/>
                <w:sz w:val="20"/>
                <w:szCs w:val="20"/>
              </w:rPr>
            </w:pPr>
            <w:r w:rsidRPr="00485034">
              <w:rPr>
                <w:noProof/>
                <w:sz w:val="20"/>
                <w:szCs w:val="20"/>
              </w:rPr>
              <w:t>Jatropha</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21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3.3 Promotion of a sustainable model for Jatropha plantations and production of high quality oil for local use</w:t>
            </w:r>
          </w:p>
          <w:p w:rsidR="009532C1" w:rsidRPr="00485034" w:rsidRDefault="00D45695" w:rsidP="009532C1">
            <w:pPr>
              <w:spacing w:after="144"/>
              <w:jc w:val="left"/>
              <w:rPr>
                <w:sz w:val="20"/>
                <w:szCs w:val="20"/>
              </w:rPr>
            </w:pPr>
            <w:r w:rsidRPr="00485034">
              <w:rPr>
                <w:sz w:val="20"/>
                <w:szCs w:val="20"/>
              </w:rPr>
              <w:t xml:space="preserve">The consultant will inform the Ecovillages’ inhabitants of the different benefits of </w:t>
            </w:r>
            <w:r w:rsidR="002B2142">
              <w:rPr>
                <w:sz w:val="20"/>
                <w:szCs w:val="20"/>
              </w:rPr>
              <w:t>J</w:t>
            </w:r>
            <w:r w:rsidRPr="00485034">
              <w:rPr>
                <w:sz w:val="20"/>
                <w:szCs w:val="20"/>
              </w:rPr>
              <w:t>atropha and train them to grow and harvest it; different uses will be experimented and demonstrated in the EVs</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left"/>
              <w:rPr>
                <w:rFonts w:ascii="Arial" w:hAnsi="Arial"/>
                <w:noProof/>
                <w:sz w:val="20"/>
                <w:szCs w:val="20"/>
              </w:rPr>
            </w:pPr>
            <w:r w:rsidRPr="00485034">
              <w:rPr>
                <w:noProof/>
                <w:sz w:val="20"/>
                <w:szCs w:val="20"/>
              </w:rPr>
              <w:t>Green Charcoal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2.5 months / over 4 years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4.2 Carbon stocks in soil are increased and the emissions from agriculture are reduced through the adoption of the innovative technology Biochar</w:t>
            </w:r>
          </w:p>
          <w:p w:rsidR="009532C1" w:rsidRPr="00485034" w:rsidRDefault="00D45695" w:rsidP="009532C1">
            <w:pPr>
              <w:spacing w:after="144"/>
              <w:jc w:val="left"/>
              <w:rPr>
                <w:sz w:val="20"/>
                <w:szCs w:val="20"/>
              </w:rPr>
            </w:pPr>
            <w:r w:rsidRPr="00485034">
              <w:rPr>
                <w:sz w:val="20"/>
                <w:szCs w:val="20"/>
              </w:rPr>
              <w:t xml:space="preserve">The expert will follow and monitor the soil enrichment experiments and share the results with villagers; he/she will work on protocols specific to each crop and build capacity among potential users. </w:t>
            </w:r>
          </w:p>
        </w:tc>
      </w:tr>
      <w:tr w:rsidR="009148FD" w:rsidRPr="00485034">
        <w:tc>
          <w:tcPr>
            <w:tcW w:w="9606" w:type="dxa"/>
            <w:gridSpan w:val="3"/>
            <w:tcBorders>
              <w:top w:val="single" w:sz="4" w:space="0" w:color="000000"/>
              <w:left w:val="single" w:sz="4" w:space="0" w:color="000000"/>
              <w:bottom w:val="single" w:sz="4" w:space="0" w:color="000000"/>
              <w:right w:val="single" w:sz="4" w:space="0" w:color="000000"/>
            </w:tcBorders>
            <w:shd w:val="clear" w:color="auto" w:fill="DAEEF3"/>
          </w:tcPr>
          <w:p w:rsidR="009532C1" w:rsidRPr="00485034" w:rsidRDefault="00D45695" w:rsidP="009532C1">
            <w:pPr>
              <w:spacing w:after="144"/>
              <w:jc w:val="left"/>
              <w:rPr>
                <w:b/>
                <w:sz w:val="20"/>
                <w:szCs w:val="20"/>
              </w:rPr>
            </w:pPr>
            <w:r w:rsidRPr="00485034">
              <w:rPr>
                <w:b/>
                <w:sz w:val="20"/>
                <w:szCs w:val="20"/>
              </w:rPr>
              <w:t>International / Regional And Global Contracting</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Sustainable Development Strategy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15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Output 1.3 Increased national and local capacity to implement a functioning and sustainable network of Ecovillages and to replicate an Ecovillage model which incorporates global biodiversity and climate benefits</w:t>
            </w:r>
          </w:p>
          <w:p w:rsidR="009532C1" w:rsidRPr="00485034" w:rsidRDefault="00D45695" w:rsidP="005C7A89">
            <w:pPr>
              <w:spacing w:after="144"/>
              <w:jc w:val="left"/>
              <w:rPr>
                <w:sz w:val="20"/>
                <w:szCs w:val="20"/>
              </w:rPr>
            </w:pPr>
            <w:r w:rsidRPr="00485034">
              <w:rPr>
                <w:sz w:val="20"/>
                <w:szCs w:val="20"/>
              </w:rPr>
              <w:t xml:space="preserve">The consultant will support the ANEV team and the NPC in </w:t>
            </w:r>
            <w:r w:rsidR="002B2142" w:rsidRPr="00485034">
              <w:rPr>
                <w:sz w:val="20"/>
                <w:szCs w:val="20"/>
              </w:rPr>
              <w:t>particular</w:t>
            </w:r>
            <w:r w:rsidRPr="00485034">
              <w:rPr>
                <w:sz w:val="20"/>
                <w:szCs w:val="20"/>
              </w:rPr>
              <w:t xml:space="preserve"> in the ongoing improvement of the Ecovillage strategy and model. This will be done on the basis of </w:t>
            </w:r>
            <w:r w:rsidR="002B2142" w:rsidRPr="00485034">
              <w:rPr>
                <w:sz w:val="20"/>
                <w:szCs w:val="20"/>
              </w:rPr>
              <w:t>feedback</w:t>
            </w:r>
            <w:r w:rsidRPr="00485034">
              <w:rPr>
                <w:sz w:val="20"/>
                <w:szCs w:val="20"/>
              </w:rPr>
              <w:t xml:space="preserve"> of experience in the 10 EVs. The primary focus of the consultant</w:t>
            </w:r>
            <w:r w:rsidR="005C7A89">
              <w:rPr>
                <w:sz w:val="20"/>
                <w:szCs w:val="20"/>
              </w:rPr>
              <w:t>’</w:t>
            </w:r>
            <w:r w:rsidRPr="00485034">
              <w:rPr>
                <w:sz w:val="20"/>
                <w:szCs w:val="20"/>
              </w:rPr>
              <w:t>s</w:t>
            </w:r>
            <w:r w:rsidR="005C7A89">
              <w:rPr>
                <w:sz w:val="20"/>
                <w:szCs w:val="20"/>
              </w:rPr>
              <w:t xml:space="preserve"> input will be the incorporation of global environmental benefits and a sound strategy for the  wide replication of the EV model across Senegal</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Participatory Management And M&amp;E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jc w:val="center"/>
              <w:rPr>
                <w:noProof/>
                <w:sz w:val="20"/>
                <w:szCs w:val="20"/>
              </w:rPr>
            </w:pPr>
            <w:r w:rsidRPr="00485034">
              <w:rPr>
                <w:noProof/>
                <w:sz w:val="20"/>
                <w:szCs w:val="20"/>
              </w:rPr>
              <w:t>15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 xml:space="preserve">For Output 1.2 A framework for Ecological Management Plans for Ecovillages is developed with an overall vision for management and use of community lands, incorporating sustainable natural resource management, biodiversity conservation, renewable energy and climate change </w:t>
            </w:r>
            <w:r w:rsidR="000008C0">
              <w:rPr>
                <w:sz w:val="20"/>
                <w:szCs w:val="20"/>
              </w:rPr>
              <w:t xml:space="preserve">mitigation and </w:t>
            </w:r>
            <w:r w:rsidRPr="00485034">
              <w:rPr>
                <w:sz w:val="20"/>
                <w:szCs w:val="20"/>
              </w:rPr>
              <w:t>adaptation</w:t>
            </w:r>
          </w:p>
          <w:p w:rsidR="000008C0" w:rsidRDefault="00D45695" w:rsidP="009532C1">
            <w:pPr>
              <w:spacing w:after="144"/>
              <w:jc w:val="left"/>
              <w:rPr>
                <w:sz w:val="20"/>
                <w:szCs w:val="20"/>
              </w:rPr>
            </w:pPr>
            <w:r w:rsidRPr="00485034">
              <w:rPr>
                <w:sz w:val="20"/>
                <w:szCs w:val="20"/>
              </w:rPr>
              <w:t xml:space="preserve">The consultant will be in charge of designing the EMP methodology in close cooperation with ANEV, the national consultant (see above) </w:t>
            </w:r>
            <w:r w:rsidR="002B2142" w:rsidRPr="00485034">
              <w:rPr>
                <w:sz w:val="20"/>
                <w:szCs w:val="20"/>
              </w:rPr>
              <w:t>and most</w:t>
            </w:r>
            <w:r w:rsidRPr="00485034">
              <w:rPr>
                <w:sz w:val="20"/>
                <w:szCs w:val="20"/>
              </w:rPr>
              <w:t xml:space="preserve"> importantly with the EVs’ CVDs; he/she will also supervise its implementation with the help of the national consultant</w:t>
            </w:r>
            <w:r w:rsidR="005C7A89">
              <w:rPr>
                <w:sz w:val="20"/>
                <w:szCs w:val="20"/>
              </w:rPr>
              <w:t>.</w:t>
            </w:r>
          </w:p>
          <w:p w:rsidR="009532C1" w:rsidRPr="00485034" w:rsidRDefault="000008C0" w:rsidP="009532C1">
            <w:pPr>
              <w:spacing w:after="144"/>
              <w:jc w:val="left"/>
              <w:rPr>
                <w:sz w:val="20"/>
                <w:szCs w:val="20"/>
              </w:rPr>
            </w:pPr>
            <w:r w:rsidRPr="008B14B8">
              <w:rPr>
                <w:sz w:val="20"/>
                <w:szCs w:val="20"/>
                <w:highlight w:val="yellow"/>
              </w:rPr>
              <w:t>Ecologists and biocarbon experts from partner institutions should be associated to this consultancy, given the broad scope of the work under outptut 1.2</w:t>
            </w:r>
            <w:r>
              <w:rPr>
                <w:sz w:val="20"/>
                <w:szCs w:val="20"/>
              </w:rPr>
              <w:t xml:space="preserve">. </w:t>
            </w:r>
            <w:r w:rsidR="005C7A89">
              <w:rPr>
                <w:sz w:val="20"/>
                <w:szCs w:val="20"/>
              </w:rPr>
              <w:t xml:space="preserve"> </w:t>
            </w:r>
            <w:r w:rsidR="005C7A89" w:rsidRPr="00485034">
              <w:rPr>
                <w:sz w:val="20"/>
                <w:szCs w:val="20"/>
              </w:rPr>
              <w:t xml:space="preserve">See specific brief in Annex </w:t>
            </w:r>
            <w:r w:rsidR="005C7A89">
              <w:rPr>
                <w:sz w:val="20"/>
                <w:szCs w:val="20"/>
              </w:rPr>
              <w:t>6</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 xml:space="preserve">Nature Based Market Mechanism Expert </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20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pPr>
              <w:jc w:val="left"/>
              <w:rPr>
                <w:sz w:val="20"/>
                <w:szCs w:val="20"/>
              </w:rPr>
            </w:pPr>
            <w:r w:rsidRPr="00485034">
              <w:rPr>
                <w:sz w:val="20"/>
                <w:szCs w:val="20"/>
              </w:rPr>
              <w:t>Output 1.3 Increased national and local capacity to implement a functioning and sustainable network of Ecovillages and to replicate an Ecovillage model which incorporates global biodiversity and climate benefits</w:t>
            </w:r>
          </w:p>
          <w:p w:rsidR="009532C1" w:rsidRPr="00485034" w:rsidRDefault="00D45695">
            <w:pPr>
              <w:jc w:val="left"/>
              <w:rPr>
                <w:sz w:val="20"/>
                <w:szCs w:val="20"/>
              </w:rPr>
            </w:pPr>
            <w:r w:rsidRPr="00485034">
              <w:rPr>
                <w:sz w:val="20"/>
                <w:szCs w:val="20"/>
              </w:rPr>
              <w:t>The consultant will build the foundations of future nature based market mechanisms enabling the Ecovillage model to roll-out and be maintained over time; this will involve a combination of creative financial tool development and capacity building at ANEV ; this will also necessitate work on M&amp;E tools dedicated to these mechanisms.</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Value Chain Improvement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10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 xml:space="preserve">For Output 2.2 Ecovillage community lands function to provide resources &amp; alternative incomes based on sustainable management and ecotourism. </w:t>
            </w:r>
          </w:p>
          <w:p w:rsidR="009532C1" w:rsidRPr="00485034" w:rsidRDefault="00D45695" w:rsidP="009532C1">
            <w:pPr>
              <w:spacing w:after="144"/>
              <w:jc w:val="left"/>
              <w:rPr>
                <w:sz w:val="20"/>
                <w:szCs w:val="20"/>
              </w:rPr>
            </w:pPr>
            <w:r w:rsidRPr="00485034">
              <w:rPr>
                <w:sz w:val="20"/>
                <w:szCs w:val="20"/>
              </w:rPr>
              <w:t xml:space="preserve">The consultant will assess market potential, best access to market, certification relevance, and how to enhance the value chain for Ecovillage-produced honey and cashew nuts; he/she will design a development plan for concerned EVs and provide technical </w:t>
            </w:r>
            <w:r w:rsidR="002B2142" w:rsidRPr="00485034">
              <w:rPr>
                <w:sz w:val="20"/>
                <w:szCs w:val="20"/>
              </w:rPr>
              <w:t>support</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Eco-Tourism Specialist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5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pPr>
              <w:jc w:val="left"/>
              <w:rPr>
                <w:sz w:val="20"/>
                <w:szCs w:val="20"/>
              </w:rPr>
            </w:pPr>
            <w:r w:rsidRPr="00485034">
              <w:rPr>
                <w:sz w:val="20"/>
                <w:szCs w:val="20"/>
              </w:rPr>
              <w:t xml:space="preserve">For Output 2.2 Ecovillage community lands function to provide resources &amp; alternative incomes based on sustainable management and ecotourism. </w:t>
            </w:r>
          </w:p>
          <w:p w:rsidR="009532C1" w:rsidRPr="00485034" w:rsidRDefault="00D45695">
            <w:pPr>
              <w:jc w:val="left"/>
              <w:rPr>
                <w:sz w:val="20"/>
                <w:szCs w:val="20"/>
              </w:rPr>
            </w:pPr>
            <w:r w:rsidRPr="00485034">
              <w:rPr>
                <w:sz w:val="20"/>
                <w:szCs w:val="20"/>
              </w:rPr>
              <w:t>The eco-tourism expert will provide technical expertise and management capacity building in the 3 EVs selected to develop eco-tourism; he/she will help identifying local entrepreneurs and training them appropriately; he/she will take part in the negotiations with CR and sometimes DPN with a view to signing a partnership with clear rules for each party</w:t>
            </w:r>
          </w:p>
          <w:p w:rsidR="009532C1" w:rsidRPr="00485034" w:rsidRDefault="009532C1">
            <w:pPr>
              <w:jc w:val="left"/>
              <w:rPr>
                <w:sz w:val="20"/>
                <w:szCs w:val="20"/>
              </w:rPr>
            </w:pP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Fish/Shell Farming Specialist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International 5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pPr>
              <w:jc w:val="left"/>
              <w:rPr>
                <w:sz w:val="20"/>
                <w:szCs w:val="20"/>
              </w:rPr>
            </w:pPr>
            <w:r w:rsidRPr="00485034">
              <w:rPr>
                <w:sz w:val="20"/>
                <w:szCs w:val="20"/>
              </w:rPr>
              <w:t xml:space="preserve">For Output 2.2 Ecovillage community lands function to provide resources &amp; alternative incomes based on sustainable management and ecotourism. </w:t>
            </w:r>
          </w:p>
          <w:p w:rsidR="009532C1" w:rsidRPr="00485034" w:rsidRDefault="00D45695">
            <w:pPr>
              <w:jc w:val="left"/>
              <w:rPr>
                <w:sz w:val="20"/>
                <w:szCs w:val="20"/>
              </w:rPr>
            </w:pPr>
            <w:r w:rsidRPr="00485034">
              <w:rPr>
                <w:sz w:val="20"/>
                <w:szCs w:val="20"/>
              </w:rPr>
              <w:t xml:space="preserve"> The consultant will supply technical expertise and experience in other projects of sustainably intensive fish/shell farming in the specific  context of mangroves</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BD Monitoring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International expert 40 weeks retainer</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 xml:space="preserve">For Output 2.4 Biodiversity monitoring in CNRs and adjacent PAs providing information on natural resources and biodiversity trends for adaptive management of conservation and sustainable exploitation </w:t>
            </w:r>
          </w:p>
          <w:p w:rsidR="009532C1" w:rsidRPr="00485034" w:rsidRDefault="00D45695" w:rsidP="009532C1">
            <w:pPr>
              <w:spacing w:after="144"/>
              <w:jc w:val="left"/>
              <w:rPr>
                <w:sz w:val="20"/>
                <w:szCs w:val="20"/>
              </w:rPr>
            </w:pPr>
            <w:r w:rsidRPr="00485034">
              <w:rPr>
                <w:sz w:val="20"/>
                <w:szCs w:val="20"/>
              </w:rPr>
              <w:t xml:space="preserve">See specific brief in Annex 5 </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Agro-Sylvo-Pastoral Expert</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5weeks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tcPr>
          <w:p w:rsidR="009532C1" w:rsidRPr="00485034" w:rsidRDefault="00D45695" w:rsidP="009532C1">
            <w:pPr>
              <w:spacing w:after="144"/>
              <w:jc w:val="left"/>
              <w:rPr>
                <w:sz w:val="20"/>
                <w:szCs w:val="20"/>
              </w:rPr>
            </w:pPr>
            <w:r w:rsidRPr="00485034">
              <w:rPr>
                <w:sz w:val="20"/>
                <w:szCs w:val="20"/>
              </w:rPr>
              <w:t>For Output 2.3 New methods of sustainable intensification of agriculture and livestock rearing reduce pressure on PAs, CNRs and community forests</w:t>
            </w:r>
          </w:p>
          <w:p w:rsidR="009532C1" w:rsidRPr="00485034" w:rsidRDefault="00D45695" w:rsidP="009532C1">
            <w:pPr>
              <w:spacing w:after="144"/>
              <w:jc w:val="left"/>
              <w:rPr>
                <w:sz w:val="20"/>
                <w:szCs w:val="20"/>
              </w:rPr>
            </w:pPr>
            <w:r w:rsidRPr="00485034">
              <w:rPr>
                <w:sz w:val="20"/>
                <w:szCs w:val="20"/>
              </w:rPr>
              <w:t xml:space="preserve">The ASP expert will share experience in other countries of sustainable ASP integration and intensification and recommend techniques and equipment best suited to the Senegalese context; he/she will </w:t>
            </w:r>
            <w:r w:rsidR="002B2142" w:rsidRPr="00485034">
              <w:rPr>
                <w:sz w:val="20"/>
                <w:szCs w:val="20"/>
              </w:rPr>
              <w:t>supply</w:t>
            </w:r>
            <w:r w:rsidRPr="00485034">
              <w:rPr>
                <w:sz w:val="20"/>
                <w:szCs w:val="20"/>
              </w:rPr>
              <w:t xml:space="preserve"> technical advice for the experiments carried out through the project.</w:t>
            </w:r>
          </w:p>
        </w:tc>
      </w:tr>
      <w:tr w:rsidR="009148FD" w:rsidRPr="00485034">
        <w:tc>
          <w:tcPr>
            <w:tcW w:w="1962" w:type="dxa"/>
            <w:tcBorders>
              <w:top w:val="single" w:sz="4" w:space="0" w:color="000000"/>
              <w:left w:val="single" w:sz="4" w:space="0" w:color="000000"/>
              <w:bottom w:val="single" w:sz="4" w:space="0" w:color="000000"/>
            </w:tcBorders>
            <w:shd w:val="clear" w:color="auto" w:fill="auto"/>
          </w:tcPr>
          <w:p w:rsidR="00150A01" w:rsidRPr="00485034" w:rsidRDefault="00D45695">
            <w:pPr>
              <w:jc w:val="left"/>
              <w:rPr>
                <w:noProof/>
                <w:sz w:val="20"/>
                <w:szCs w:val="20"/>
              </w:rPr>
            </w:pPr>
            <w:r w:rsidRPr="00485034">
              <w:rPr>
                <w:noProof/>
                <w:sz w:val="20"/>
                <w:szCs w:val="20"/>
              </w:rPr>
              <w:t xml:space="preserve">Green-Charcoal Expert </w:t>
            </w:r>
          </w:p>
        </w:tc>
        <w:tc>
          <w:tcPr>
            <w:tcW w:w="1349" w:type="dxa"/>
            <w:tcBorders>
              <w:top w:val="single" w:sz="4" w:space="0" w:color="000000"/>
              <w:left w:val="single" w:sz="4" w:space="0" w:color="000000"/>
              <w:bottom w:val="single" w:sz="4" w:space="0" w:color="000000"/>
            </w:tcBorders>
            <w:shd w:val="clear" w:color="auto" w:fill="auto"/>
          </w:tcPr>
          <w:p w:rsidR="00150A01" w:rsidRPr="00485034" w:rsidRDefault="00D45695">
            <w:pPr>
              <w:snapToGrid w:val="0"/>
              <w:jc w:val="center"/>
              <w:rPr>
                <w:noProof/>
                <w:sz w:val="20"/>
                <w:szCs w:val="20"/>
              </w:rPr>
            </w:pPr>
            <w:r w:rsidRPr="00485034">
              <w:rPr>
                <w:noProof/>
                <w:sz w:val="20"/>
                <w:szCs w:val="20"/>
              </w:rPr>
              <w:t>5 weeks</w:t>
            </w:r>
          </w:p>
        </w:tc>
        <w:tc>
          <w:tcPr>
            <w:tcW w:w="6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32C1" w:rsidRPr="00485034" w:rsidRDefault="00D45695" w:rsidP="009532C1">
            <w:pPr>
              <w:spacing w:after="144"/>
              <w:jc w:val="left"/>
              <w:rPr>
                <w:sz w:val="20"/>
                <w:szCs w:val="20"/>
              </w:rPr>
            </w:pPr>
            <w:r w:rsidRPr="00485034">
              <w:rPr>
                <w:sz w:val="20"/>
                <w:szCs w:val="20"/>
              </w:rPr>
              <w:t>For Output 4.2 Carbon stocks in soil are increased and the emissions from agriculture are reduced through the adoption of the innovative technology Biochar</w:t>
            </w:r>
          </w:p>
          <w:p w:rsidR="009532C1" w:rsidRPr="00485034" w:rsidRDefault="00D45695" w:rsidP="009532C1">
            <w:pPr>
              <w:spacing w:after="144"/>
              <w:jc w:val="left"/>
              <w:rPr>
                <w:sz w:val="20"/>
                <w:szCs w:val="20"/>
              </w:rPr>
            </w:pPr>
            <w:r w:rsidRPr="00485034">
              <w:rPr>
                <w:sz w:val="20"/>
                <w:szCs w:val="20"/>
              </w:rPr>
              <w:t xml:space="preserve">The consultant will supervise all technical aspects of the production and soil enrichment experiments; he/she will also estimate the CO2 sequestration </w:t>
            </w:r>
            <w:r w:rsidR="002B2142" w:rsidRPr="00485034">
              <w:rPr>
                <w:sz w:val="20"/>
                <w:szCs w:val="20"/>
              </w:rPr>
              <w:t>potential</w:t>
            </w:r>
            <w:r w:rsidRPr="00485034">
              <w:rPr>
                <w:sz w:val="20"/>
                <w:szCs w:val="20"/>
              </w:rPr>
              <w:t xml:space="preserve"> of the technique</w:t>
            </w:r>
          </w:p>
        </w:tc>
      </w:tr>
    </w:tbl>
    <w:p w:rsidR="009148FD" w:rsidRPr="00485034" w:rsidRDefault="009148FD" w:rsidP="009148FD">
      <w:pPr>
        <w:rPr>
          <w:noProof/>
        </w:rPr>
      </w:pPr>
    </w:p>
    <w:p w:rsidR="009148FD" w:rsidRPr="00485034" w:rsidRDefault="009148FD" w:rsidP="009148FD">
      <w:pPr>
        <w:rPr>
          <w:noProof/>
        </w:rPr>
        <w:sectPr w:rsidR="009148FD" w:rsidRPr="00485034">
          <w:pgSz w:w="12240" w:h="15840" w:code="1"/>
          <w:pgMar w:top="1440" w:right="1440" w:bottom="1440" w:left="1440" w:header="720" w:footer="720" w:gutter="0"/>
          <w:cols w:space="720"/>
          <w:docGrid w:linePitch="360"/>
        </w:sectPr>
      </w:pPr>
    </w:p>
    <w:p w:rsidR="009148FD" w:rsidRPr="00485034" w:rsidRDefault="009148FD" w:rsidP="009148FD">
      <w:pPr>
        <w:rPr>
          <w:b/>
          <w:noProof/>
          <w:sz w:val="22"/>
          <w:szCs w:val="22"/>
        </w:rPr>
      </w:pPr>
    </w:p>
    <w:p w:rsidR="009148FD" w:rsidRPr="00485034" w:rsidRDefault="00F23055" w:rsidP="009148FD">
      <w:pPr>
        <w:pStyle w:val="Caption"/>
        <w:rPr>
          <w:noProof/>
        </w:rPr>
      </w:pPr>
      <w:bookmarkStart w:id="161" w:name="_Ref265792638"/>
      <w:bookmarkStart w:id="162" w:name="_Toc260766521"/>
      <w:bookmarkStart w:id="163" w:name="_Toc270674521"/>
      <w:bookmarkStart w:id="164" w:name="_Toc280012193"/>
      <w:r w:rsidRPr="00485034">
        <w:rPr>
          <w:noProof/>
        </w:rPr>
        <w:t xml:space="preserve">Table </w:t>
      </w:r>
      <w:r w:rsidR="00FF4D39" w:rsidRPr="00485034">
        <w:rPr>
          <w:noProof/>
        </w:rPr>
        <w:fldChar w:fldCharType="begin"/>
      </w:r>
      <w:r w:rsidRPr="00485034">
        <w:rPr>
          <w:noProof/>
        </w:rPr>
        <w:instrText xml:space="preserve"> SEQ Table \* ARABIC </w:instrText>
      </w:r>
      <w:r w:rsidR="00FF4D39" w:rsidRPr="00485034">
        <w:rPr>
          <w:noProof/>
        </w:rPr>
        <w:fldChar w:fldCharType="separate"/>
      </w:r>
      <w:r w:rsidR="0041511C">
        <w:rPr>
          <w:noProof/>
        </w:rPr>
        <w:t>15</w:t>
      </w:r>
      <w:r w:rsidR="00FF4D39" w:rsidRPr="00485034">
        <w:rPr>
          <w:noProof/>
        </w:rPr>
        <w:fldChar w:fldCharType="end"/>
      </w:r>
      <w:bookmarkEnd w:id="161"/>
      <w:r w:rsidRPr="00485034">
        <w:rPr>
          <w:noProof/>
        </w:rPr>
        <w:t>: Overview of Indicative Budget Allocation for Project Consultants by Source of Fund</w:t>
      </w:r>
      <w:bookmarkEnd w:id="162"/>
      <w:bookmarkEnd w:id="163"/>
      <w:bookmarkEnd w:id="164"/>
    </w:p>
    <w:tbl>
      <w:tblPr>
        <w:tblW w:w="141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361"/>
        <w:gridCol w:w="5705"/>
        <w:gridCol w:w="628"/>
        <w:gridCol w:w="772"/>
        <w:gridCol w:w="783"/>
        <w:gridCol w:w="717"/>
        <w:gridCol w:w="1107"/>
        <w:gridCol w:w="1333"/>
        <w:gridCol w:w="961"/>
        <w:gridCol w:w="858"/>
        <w:gridCol w:w="977"/>
      </w:tblGrid>
      <w:tr w:rsidR="00CA64BC" w:rsidRPr="00485034">
        <w:trPr>
          <w:tblHeader/>
        </w:trPr>
        <w:tc>
          <w:tcPr>
            <w:tcW w:w="357" w:type="dxa"/>
            <w:shd w:val="clear" w:color="auto" w:fill="C2D69B" w:themeFill="accent3" w:themeFillTint="99"/>
            <w:vAlign w:val="center"/>
          </w:tcPr>
          <w:p w:rsidR="009532C1" w:rsidRPr="00485034" w:rsidRDefault="009532C1">
            <w:pPr>
              <w:jc w:val="center"/>
              <w:rPr>
                <w:b/>
                <w:sz w:val="20"/>
              </w:rPr>
            </w:pPr>
          </w:p>
        </w:tc>
        <w:tc>
          <w:tcPr>
            <w:tcW w:w="5705" w:type="dxa"/>
            <w:shd w:val="clear" w:color="auto" w:fill="C2D69B" w:themeFill="accent3" w:themeFillTint="99"/>
            <w:noWrap/>
            <w:vAlign w:val="center"/>
          </w:tcPr>
          <w:p w:rsidR="009532C1" w:rsidRPr="00485034" w:rsidRDefault="009532C1">
            <w:pPr>
              <w:jc w:val="center"/>
              <w:rPr>
                <w:b/>
                <w:sz w:val="20"/>
              </w:rPr>
            </w:pPr>
          </w:p>
        </w:tc>
        <w:tc>
          <w:tcPr>
            <w:tcW w:w="618" w:type="dxa"/>
            <w:shd w:val="clear" w:color="auto" w:fill="C2D69B" w:themeFill="accent3" w:themeFillTint="99"/>
            <w:vAlign w:val="center"/>
          </w:tcPr>
          <w:p w:rsidR="009532C1" w:rsidRPr="00485034" w:rsidRDefault="00D45695">
            <w:pPr>
              <w:jc w:val="center"/>
              <w:rPr>
                <w:b/>
                <w:sz w:val="20"/>
              </w:rPr>
            </w:pPr>
            <w:r w:rsidRPr="00485034">
              <w:rPr>
                <w:b/>
                <w:sz w:val="20"/>
              </w:rPr>
              <w:t>GEF</w:t>
            </w:r>
          </w:p>
        </w:tc>
        <w:tc>
          <w:tcPr>
            <w:tcW w:w="764" w:type="dxa"/>
            <w:shd w:val="clear" w:color="auto" w:fill="C2D69B" w:themeFill="accent3" w:themeFillTint="99"/>
            <w:vAlign w:val="center"/>
          </w:tcPr>
          <w:p w:rsidR="009532C1" w:rsidRPr="00485034" w:rsidRDefault="00D45695">
            <w:pPr>
              <w:jc w:val="center"/>
              <w:rPr>
                <w:b/>
                <w:sz w:val="20"/>
              </w:rPr>
            </w:pPr>
            <w:r w:rsidRPr="00485034">
              <w:rPr>
                <w:b/>
                <w:sz w:val="20"/>
              </w:rPr>
              <w:t>UNDP</w:t>
            </w:r>
          </w:p>
        </w:tc>
        <w:tc>
          <w:tcPr>
            <w:tcW w:w="771" w:type="dxa"/>
            <w:shd w:val="clear" w:color="auto" w:fill="C2D69B" w:themeFill="accent3" w:themeFillTint="99"/>
            <w:vAlign w:val="center"/>
          </w:tcPr>
          <w:p w:rsidR="009532C1" w:rsidRPr="00485034" w:rsidRDefault="00D45695">
            <w:pPr>
              <w:jc w:val="center"/>
              <w:rPr>
                <w:b/>
                <w:sz w:val="20"/>
              </w:rPr>
            </w:pPr>
            <w:r w:rsidRPr="00485034">
              <w:rPr>
                <w:b/>
                <w:sz w:val="20"/>
              </w:rPr>
              <w:t>ANEV</w:t>
            </w:r>
          </w:p>
        </w:tc>
        <w:tc>
          <w:tcPr>
            <w:tcW w:w="708" w:type="dxa"/>
            <w:shd w:val="clear" w:color="auto" w:fill="C2D69B" w:themeFill="accent3" w:themeFillTint="99"/>
            <w:vAlign w:val="center"/>
          </w:tcPr>
          <w:p w:rsidR="009532C1" w:rsidRPr="00485034" w:rsidRDefault="00D45695">
            <w:pPr>
              <w:jc w:val="center"/>
              <w:rPr>
                <w:b/>
                <w:sz w:val="20"/>
              </w:rPr>
            </w:pPr>
            <w:r w:rsidRPr="00485034">
              <w:rPr>
                <w:b/>
                <w:sz w:val="20"/>
              </w:rPr>
              <w:t>quant</w:t>
            </w:r>
          </w:p>
        </w:tc>
        <w:tc>
          <w:tcPr>
            <w:tcW w:w="1107" w:type="dxa"/>
            <w:shd w:val="clear" w:color="auto" w:fill="C2D69B" w:themeFill="accent3" w:themeFillTint="99"/>
            <w:vAlign w:val="center"/>
          </w:tcPr>
          <w:p w:rsidR="009532C1" w:rsidRPr="00485034" w:rsidRDefault="00D45695">
            <w:pPr>
              <w:jc w:val="right"/>
              <w:rPr>
                <w:b/>
                <w:sz w:val="20"/>
              </w:rPr>
            </w:pPr>
            <w:r w:rsidRPr="00485034">
              <w:rPr>
                <w:b/>
                <w:sz w:val="20"/>
              </w:rPr>
              <w:t>at $</w:t>
            </w:r>
          </w:p>
        </w:tc>
        <w:tc>
          <w:tcPr>
            <w:tcW w:w="1333" w:type="dxa"/>
            <w:shd w:val="clear" w:color="auto" w:fill="C2D69B" w:themeFill="accent3" w:themeFillTint="99"/>
            <w:vAlign w:val="center"/>
          </w:tcPr>
          <w:p w:rsidR="009532C1" w:rsidRPr="00485034" w:rsidRDefault="00D45695">
            <w:pPr>
              <w:jc w:val="center"/>
              <w:rPr>
                <w:b/>
                <w:sz w:val="20"/>
              </w:rPr>
            </w:pPr>
            <w:r w:rsidRPr="00485034">
              <w:rPr>
                <w:b/>
                <w:sz w:val="20"/>
              </w:rPr>
              <w:t>rate</w:t>
            </w:r>
          </w:p>
        </w:tc>
        <w:tc>
          <w:tcPr>
            <w:tcW w:w="949" w:type="dxa"/>
            <w:shd w:val="clear" w:color="auto" w:fill="C2D69B" w:themeFill="accent3" w:themeFillTint="99"/>
            <w:vAlign w:val="center"/>
          </w:tcPr>
          <w:p w:rsidR="009532C1" w:rsidRPr="00485034" w:rsidRDefault="00D45695">
            <w:pPr>
              <w:jc w:val="center"/>
              <w:rPr>
                <w:b/>
                <w:sz w:val="20"/>
              </w:rPr>
            </w:pPr>
            <w:r w:rsidRPr="00485034">
              <w:rPr>
                <w:b/>
                <w:sz w:val="20"/>
              </w:rPr>
              <w:t>duration</w:t>
            </w:r>
          </w:p>
        </w:tc>
        <w:tc>
          <w:tcPr>
            <w:tcW w:w="858" w:type="dxa"/>
            <w:shd w:val="clear" w:color="auto" w:fill="C2D69B" w:themeFill="accent3" w:themeFillTint="99"/>
            <w:vAlign w:val="center"/>
          </w:tcPr>
          <w:p w:rsidR="009532C1" w:rsidRPr="00485034" w:rsidRDefault="00D45695">
            <w:pPr>
              <w:jc w:val="right"/>
              <w:rPr>
                <w:b/>
                <w:sz w:val="20"/>
              </w:rPr>
            </w:pPr>
            <w:r w:rsidRPr="00485034">
              <w:rPr>
                <w:b/>
                <w:sz w:val="20"/>
              </w:rPr>
              <w:t>Time unit</w:t>
            </w:r>
          </w:p>
        </w:tc>
        <w:tc>
          <w:tcPr>
            <w:tcW w:w="977" w:type="dxa"/>
            <w:shd w:val="clear" w:color="auto" w:fill="C2D69B" w:themeFill="accent3" w:themeFillTint="99"/>
            <w:vAlign w:val="center"/>
          </w:tcPr>
          <w:p w:rsidR="009532C1" w:rsidRPr="00485034" w:rsidRDefault="00D45695">
            <w:pPr>
              <w:jc w:val="right"/>
              <w:rPr>
                <w:b/>
                <w:sz w:val="20"/>
              </w:rPr>
            </w:pPr>
            <w:r w:rsidRPr="00485034">
              <w:rPr>
                <w:b/>
                <w:sz w:val="20"/>
              </w:rPr>
              <w:t>total</w:t>
            </w:r>
          </w:p>
        </w:tc>
      </w:tr>
      <w:tr w:rsidR="00CA64BC" w:rsidRPr="00485034">
        <w:tc>
          <w:tcPr>
            <w:tcW w:w="6062" w:type="dxa"/>
            <w:gridSpan w:val="2"/>
            <w:shd w:val="clear" w:color="auto" w:fill="EAF1DD" w:themeFill="accent3" w:themeFillTint="33"/>
            <w:noWrap/>
            <w:vAlign w:val="center"/>
          </w:tcPr>
          <w:p w:rsidR="009532C1" w:rsidRPr="00485034" w:rsidRDefault="00D45695">
            <w:pPr>
              <w:rPr>
                <w:b/>
                <w:sz w:val="20"/>
              </w:rPr>
            </w:pPr>
            <w:r w:rsidRPr="00485034">
              <w:rPr>
                <w:b/>
                <w:sz w:val="20"/>
              </w:rPr>
              <w:t xml:space="preserve">Project Core </w:t>
            </w:r>
          </w:p>
        </w:tc>
        <w:tc>
          <w:tcPr>
            <w:tcW w:w="618" w:type="dxa"/>
            <w:shd w:val="clear" w:color="auto" w:fill="EAF1DD" w:themeFill="accent3" w:themeFillTint="33"/>
            <w:noWrap/>
            <w:vAlign w:val="center"/>
          </w:tcPr>
          <w:p w:rsidR="009532C1" w:rsidRPr="00485034" w:rsidRDefault="009532C1">
            <w:pPr>
              <w:jc w:val="center"/>
              <w:rPr>
                <w:b/>
                <w:sz w:val="20"/>
              </w:rPr>
            </w:pPr>
          </w:p>
        </w:tc>
        <w:tc>
          <w:tcPr>
            <w:tcW w:w="764" w:type="dxa"/>
            <w:shd w:val="clear" w:color="auto" w:fill="EAF1DD" w:themeFill="accent3" w:themeFillTint="33"/>
            <w:noWrap/>
            <w:vAlign w:val="center"/>
          </w:tcPr>
          <w:p w:rsidR="009532C1" w:rsidRPr="00485034" w:rsidRDefault="009532C1">
            <w:pPr>
              <w:jc w:val="center"/>
              <w:rPr>
                <w:b/>
                <w:sz w:val="20"/>
              </w:rPr>
            </w:pPr>
          </w:p>
        </w:tc>
        <w:tc>
          <w:tcPr>
            <w:tcW w:w="771" w:type="dxa"/>
            <w:shd w:val="clear" w:color="auto" w:fill="EAF1DD" w:themeFill="accent3" w:themeFillTint="33"/>
            <w:noWrap/>
            <w:vAlign w:val="center"/>
          </w:tcPr>
          <w:p w:rsidR="009532C1" w:rsidRPr="00485034" w:rsidRDefault="009532C1">
            <w:pPr>
              <w:jc w:val="center"/>
              <w:rPr>
                <w:b/>
                <w:sz w:val="20"/>
              </w:rPr>
            </w:pPr>
          </w:p>
        </w:tc>
        <w:tc>
          <w:tcPr>
            <w:tcW w:w="708" w:type="dxa"/>
            <w:shd w:val="clear" w:color="auto" w:fill="EAF1DD" w:themeFill="accent3" w:themeFillTint="33"/>
            <w:noWrap/>
            <w:vAlign w:val="center"/>
          </w:tcPr>
          <w:p w:rsidR="009532C1" w:rsidRPr="00485034" w:rsidRDefault="009532C1">
            <w:pPr>
              <w:jc w:val="center"/>
              <w:rPr>
                <w:b/>
                <w:sz w:val="20"/>
              </w:rPr>
            </w:pPr>
          </w:p>
        </w:tc>
        <w:tc>
          <w:tcPr>
            <w:tcW w:w="1107" w:type="dxa"/>
            <w:shd w:val="clear" w:color="auto" w:fill="EAF1DD" w:themeFill="accent3" w:themeFillTint="33"/>
            <w:noWrap/>
            <w:vAlign w:val="center"/>
          </w:tcPr>
          <w:p w:rsidR="009532C1" w:rsidRPr="00485034" w:rsidRDefault="00D45695">
            <w:pPr>
              <w:jc w:val="right"/>
              <w:rPr>
                <w:b/>
                <w:sz w:val="20"/>
              </w:rPr>
            </w:pPr>
            <w:r w:rsidRPr="00485034">
              <w:rPr>
                <w:b/>
                <w:sz w:val="20"/>
              </w:rPr>
              <w:t> </w:t>
            </w:r>
          </w:p>
        </w:tc>
        <w:tc>
          <w:tcPr>
            <w:tcW w:w="1333" w:type="dxa"/>
            <w:shd w:val="clear" w:color="auto" w:fill="EAF1DD" w:themeFill="accent3" w:themeFillTint="33"/>
            <w:noWrap/>
            <w:vAlign w:val="center"/>
          </w:tcPr>
          <w:p w:rsidR="009532C1" w:rsidRPr="00485034" w:rsidRDefault="009532C1">
            <w:pPr>
              <w:jc w:val="center"/>
              <w:rPr>
                <w:b/>
                <w:sz w:val="20"/>
              </w:rPr>
            </w:pPr>
          </w:p>
        </w:tc>
        <w:tc>
          <w:tcPr>
            <w:tcW w:w="949" w:type="dxa"/>
            <w:shd w:val="clear" w:color="auto" w:fill="EAF1DD" w:themeFill="accent3" w:themeFillTint="33"/>
            <w:noWrap/>
            <w:vAlign w:val="center"/>
          </w:tcPr>
          <w:p w:rsidR="009532C1" w:rsidRPr="00485034" w:rsidRDefault="009532C1">
            <w:pPr>
              <w:jc w:val="center"/>
              <w:rPr>
                <w:b/>
                <w:sz w:val="20"/>
              </w:rPr>
            </w:pPr>
          </w:p>
        </w:tc>
        <w:tc>
          <w:tcPr>
            <w:tcW w:w="858" w:type="dxa"/>
            <w:shd w:val="clear" w:color="auto" w:fill="EAF1DD" w:themeFill="accent3" w:themeFillTint="33"/>
            <w:noWrap/>
            <w:vAlign w:val="center"/>
          </w:tcPr>
          <w:p w:rsidR="009532C1" w:rsidRPr="00485034" w:rsidRDefault="00D45695">
            <w:pPr>
              <w:jc w:val="right"/>
              <w:rPr>
                <w:b/>
                <w:sz w:val="20"/>
              </w:rPr>
            </w:pPr>
            <w:r w:rsidRPr="00485034">
              <w:rPr>
                <w:b/>
                <w:sz w:val="20"/>
              </w:rPr>
              <w:t> </w:t>
            </w:r>
          </w:p>
        </w:tc>
        <w:tc>
          <w:tcPr>
            <w:tcW w:w="977" w:type="dxa"/>
            <w:shd w:val="clear" w:color="auto" w:fill="EAF1DD" w:themeFill="accent3" w:themeFillTint="33"/>
            <w:noWrap/>
            <w:vAlign w:val="center"/>
          </w:tcPr>
          <w:p w:rsidR="009532C1" w:rsidRPr="00485034" w:rsidRDefault="00D45695">
            <w:pPr>
              <w:jc w:val="right"/>
              <w:rPr>
                <w:b/>
                <w:sz w:val="20"/>
              </w:rPr>
            </w:pPr>
            <w:r w:rsidRPr="00485034">
              <w:rPr>
                <w:b/>
                <w:sz w:val="20"/>
              </w:rPr>
              <w:t> </w:t>
            </w:r>
          </w:p>
        </w:tc>
      </w:tr>
      <w:tr w:rsidR="00150A01" w:rsidRPr="00D544D6">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National Project Director</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D544D6" w:rsidRDefault="00484099">
            <w:pPr>
              <w:jc w:val="right"/>
              <w:rPr>
                <w:sz w:val="20"/>
              </w:rPr>
            </w:pPr>
            <w:r w:rsidRPr="00484099">
              <w:rPr>
                <w:sz w:val="20"/>
              </w:rPr>
              <w:t>45,000</w:t>
            </w:r>
          </w:p>
        </w:tc>
        <w:tc>
          <w:tcPr>
            <w:tcW w:w="1333" w:type="dxa"/>
            <w:shd w:val="clear" w:color="auto" w:fill="auto"/>
            <w:noWrap/>
            <w:vAlign w:val="center"/>
          </w:tcPr>
          <w:p w:rsidR="009532C1" w:rsidRPr="00D544D6" w:rsidRDefault="00484099">
            <w:pPr>
              <w:jc w:val="center"/>
              <w:rPr>
                <w:sz w:val="20"/>
              </w:rPr>
            </w:pPr>
            <w:r w:rsidRPr="00484099">
              <w:rPr>
                <w:sz w:val="20"/>
              </w:rPr>
              <w:t>per year for</w:t>
            </w:r>
          </w:p>
        </w:tc>
        <w:tc>
          <w:tcPr>
            <w:tcW w:w="949" w:type="dxa"/>
            <w:shd w:val="clear" w:color="auto" w:fill="auto"/>
            <w:noWrap/>
            <w:vAlign w:val="center"/>
          </w:tcPr>
          <w:p w:rsidR="009532C1" w:rsidRPr="00D544D6" w:rsidRDefault="00484099">
            <w:pPr>
              <w:jc w:val="center"/>
              <w:rPr>
                <w:sz w:val="20"/>
              </w:rPr>
            </w:pPr>
            <w:r w:rsidRPr="00484099">
              <w:rPr>
                <w:sz w:val="20"/>
              </w:rPr>
              <w:t>5</w:t>
            </w:r>
          </w:p>
        </w:tc>
        <w:tc>
          <w:tcPr>
            <w:tcW w:w="858" w:type="dxa"/>
            <w:shd w:val="clear" w:color="auto" w:fill="auto"/>
            <w:noWrap/>
            <w:vAlign w:val="center"/>
          </w:tcPr>
          <w:p w:rsidR="009532C1" w:rsidRPr="00D544D6" w:rsidRDefault="00484099">
            <w:pPr>
              <w:jc w:val="right"/>
              <w:rPr>
                <w:sz w:val="20"/>
              </w:rPr>
            </w:pPr>
            <w:r w:rsidRPr="00484099">
              <w:rPr>
                <w:sz w:val="20"/>
              </w:rPr>
              <w:t>years</w:t>
            </w:r>
          </w:p>
        </w:tc>
        <w:tc>
          <w:tcPr>
            <w:tcW w:w="977" w:type="dxa"/>
            <w:shd w:val="clear" w:color="auto" w:fill="auto"/>
            <w:noWrap/>
            <w:vAlign w:val="center"/>
          </w:tcPr>
          <w:p w:rsidR="009532C1" w:rsidRPr="00D544D6" w:rsidRDefault="00484099">
            <w:pPr>
              <w:jc w:val="right"/>
              <w:rPr>
                <w:sz w:val="20"/>
              </w:rPr>
            </w:pPr>
            <w:r w:rsidRPr="00484099">
              <w:rPr>
                <w:sz w:val="20"/>
              </w:rPr>
              <w:t>225,000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Project Manager</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D45695">
            <w:pPr>
              <w:jc w:val="center"/>
              <w:rPr>
                <w:sz w:val="20"/>
              </w:rPr>
            </w:pPr>
            <w:r w:rsidRPr="00485034">
              <w:rPr>
                <w:sz w:val="20"/>
              </w:rPr>
              <w:t>X</w:t>
            </w: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33,400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167,000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Admin Assistant/accountant</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22,986</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114,930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Senior Financial and Administrative</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D45695">
            <w:pPr>
              <w:jc w:val="center"/>
              <w:rPr>
                <w:sz w:val="20"/>
              </w:rPr>
            </w:pPr>
            <w:r w:rsidRPr="00485034">
              <w:rPr>
                <w:sz w:val="20"/>
              </w:rPr>
              <w:t>X</w:t>
            </w: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32,000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160,000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Forestry &amp; Water Engineer</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34,750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173,750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Community Engagement Agents (x3)</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3</w:t>
            </w:r>
          </w:p>
        </w:tc>
        <w:tc>
          <w:tcPr>
            <w:tcW w:w="1107" w:type="dxa"/>
            <w:shd w:val="clear" w:color="auto" w:fill="auto"/>
            <w:noWrap/>
            <w:vAlign w:val="center"/>
          </w:tcPr>
          <w:p w:rsidR="009532C1" w:rsidRPr="00485034" w:rsidRDefault="00D45695">
            <w:pPr>
              <w:jc w:val="right"/>
              <w:rPr>
                <w:sz w:val="20"/>
              </w:rPr>
            </w:pPr>
            <w:r w:rsidRPr="00485034">
              <w:rPr>
                <w:sz w:val="20"/>
              </w:rPr>
              <w:t>9,716</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145,740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Community Engagement Agents</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9,716</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48,580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Drivers (x2)</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2</w:t>
            </w:r>
          </w:p>
        </w:tc>
        <w:tc>
          <w:tcPr>
            <w:tcW w:w="1107" w:type="dxa"/>
            <w:shd w:val="clear" w:color="auto" w:fill="auto"/>
            <w:noWrap/>
            <w:vAlign w:val="center"/>
          </w:tcPr>
          <w:p w:rsidR="009532C1" w:rsidRPr="00485034" w:rsidRDefault="00D45695">
            <w:pPr>
              <w:jc w:val="right"/>
              <w:rPr>
                <w:sz w:val="20"/>
              </w:rPr>
            </w:pPr>
            <w:r w:rsidRPr="00485034">
              <w:rPr>
                <w:sz w:val="20"/>
              </w:rPr>
              <w:t>9,600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96,000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 xml:space="preserve">Financial </w:t>
            </w:r>
            <w:r w:rsidR="002B2142" w:rsidRPr="00485034">
              <w:rPr>
                <w:sz w:val="20"/>
              </w:rPr>
              <w:t>Controller</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150,000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Technical Director</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150,000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M&amp;E advisor</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150,000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Accountant</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15,728</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78,640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Assistant</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3</w:t>
            </w:r>
          </w:p>
        </w:tc>
        <w:tc>
          <w:tcPr>
            <w:tcW w:w="1107" w:type="dxa"/>
            <w:shd w:val="clear" w:color="auto" w:fill="auto"/>
            <w:noWrap/>
            <w:vAlign w:val="center"/>
          </w:tcPr>
          <w:p w:rsidR="009532C1" w:rsidRPr="00485034" w:rsidRDefault="00D45695">
            <w:pPr>
              <w:jc w:val="right"/>
              <w:rPr>
                <w:sz w:val="20"/>
              </w:rPr>
            </w:pPr>
            <w:r w:rsidRPr="00485034">
              <w:rPr>
                <w:sz w:val="20"/>
              </w:rPr>
              <w:t>11,000</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165,000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Local technical agents (x6)</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6</w:t>
            </w:r>
          </w:p>
        </w:tc>
        <w:tc>
          <w:tcPr>
            <w:tcW w:w="1107" w:type="dxa"/>
            <w:shd w:val="clear" w:color="auto" w:fill="auto"/>
            <w:noWrap/>
            <w:vAlign w:val="center"/>
          </w:tcPr>
          <w:p w:rsidR="009532C1" w:rsidRPr="00485034" w:rsidRDefault="00D45695">
            <w:pPr>
              <w:jc w:val="right"/>
              <w:rPr>
                <w:sz w:val="20"/>
              </w:rPr>
            </w:pPr>
            <w:r w:rsidRPr="00485034">
              <w:rPr>
                <w:sz w:val="20"/>
              </w:rPr>
              <w:t>9,716</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291,480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Driver (x2)</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2</w:t>
            </w:r>
          </w:p>
        </w:tc>
        <w:tc>
          <w:tcPr>
            <w:tcW w:w="1107" w:type="dxa"/>
            <w:shd w:val="clear" w:color="auto" w:fill="auto"/>
            <w:noWrap/>
            <w:vAlign w:val="center"/>
          </w:tcPr>
          <w:p w:rsidR="009532C1" w:rsidRPr="00485034" w:rsidRDefault="00D45695">
            <w:pPr>
              <w:jc w:val="right"/>
              <w:rPr>
                <w:sz w:val="20"/>
              </w:rPr>
            </w:pPr>
            <w:r w:rsidRPr="00485034">
              <w:rPr>
                <w:sz w:val="20"/>
              </w:rPr>
              <w:t>9,488</w:t>
            </w:r>
          </w:p>
        </w:tc>
        <w:tc>
          <w:tcPr>
            <w:tcW w:w="1333" w:type="dxa"/>
            <w:shd w:val="clear" w:color="auto" w:fill="auto"/>
            <w:noWrap/>
            <w:vAlign w:val="center"/>
          </w:tcPr>
          <w:p w:rsidR="009532C1" w:rsidRPr="00485034" w:rsidRDefault="00D45695">
            <w:pPr>
              <w:jc w:val="center"/>
              <w:rPr>
                <w:sz w:val="20"/>
              </w:rPr>
            </w:pPr>
            <w:r w:rsidRPr="00485034">
              <w:rPr>
                <w:sz w:val="20"/>
              </w:rPr>
              <w:t>per year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years</w:t>
            </w:r>
          </w:p>
        </w:tc>
        <w:tc>
          <w:tcPr>
            <w:tcW w:w="977" w:type="dxa"/>
            <w:shd w:val="clear" w:color="auto" w:fill="auto"/>
            <w:noWrap/>
            <w:vAlign w:val="center"/>
          </w:tcPr>
          <w:p w:rsidR="009532C1" w:rsidRPr="00485034" w:rsidRDefault="00D45695">
            <w:pPr>
              <w:jc w:val="right"/>
              <w:rPr>
                <w:sz w:val="20"/>
              </w:rPr>
            </w:pPr>
            <w:r w:rsidRPr="00485034">
              <w:rPr>
                <w:sz w:val="20"/>
              </w:rPr>
              <w:t>94,880</w:t>
            </w:r>
          </w:p>
        </w:tc>
      </w:tr>
      <w:tr w:rsidR="00150A01" w:rsidRPr="00485034">
        <w:tc>
          <w:tcPr>
            <w:tcW w:w="7444" w:type="dxa"/>
            <w:gridSpan w:val="4"/>
            <w:shd w:val="clear" w:color="auto" w:fill="EAF1DD" w:themeFill="accent3" w:themeFillTint="33"/>
            <w:noWrap/>
            <w:vAlign w:val="center"/>
          </w:tcPr>
          <w:p w:rsidR="009532C1" w:rsidRPr="00485034" w:rsidRDefault="00D45695">
            <w:pPr>
              <w:jc w:val="left"/>
              <w:rPr>
                <w:b/>
                <w:sz w:val="20"/>
              </w:rPr>
            </w:pPr>
            <w:r w:rsidRPr="00485034">
              <w:rPr>
                <w:b/>
                <w:sz w:val="20"/>
              </w:rPr>
              <w:t>Short term international consultants</w:t>
            </w:r>
          </w:p>
        </w:tc>
        <w:tc>
          <w:tcPr>
            <w:tcW w:w="771" w:type="dxa"/>
            <w:shd w:val="clear" w:color="auto" w:fill="EAF1DD" w:themeFill="accent3" w:themeFillTint="33"/>
            <w:noWrap/>
            <w:vAlign w:val="center"/>
          </w:tcPr>
          <w:p w:rsidR="009532C1" w:rsidRPr="00485034" w:rsidRDefault="009532C1">
            <w:pPr>
              <w:jc w:val="center"/>
              <w:rPr>
                <w:b/>
                <w:sz w:val="20"/>
              </w:rPr>
            </w:pPr>
          </w:p>
        </w:tc>
        <w:tc>
          <w:tcPr>
            <w:tcW w:w="708" w:type="dxa"/>
            <w:shd w:val="clear" w:color="auto" w:fill="EAF1DD" w:themeFill="accent3" w:themeFillTint="33"/>
            <w:noWrap/>
            <w:vAlign w:val="center"/>
          </w:tcPr>
          <w:p w:rsidR="009532C1" w:rsidRPr="00485034" w:rsidRDefault="009532C1">
            <w:pPr>
              <w:jc w:val="center"/>
              <w:rPr>
                <w:b/>
                <w:sz w:val="20"/>
              </w:rPr>
            </w:pPr>
          </w:p>
        </w:tc>
        <w:tc>
          <w:tcPr>
            <w:tcW w:w="1107" w:type="dxa"/>
            <w:shd w:val="clear" w:color="auto" w:fill="EAF1DD" w:themeFill="accent3" w:themeFillTint="33"/>
            <w:noWrap/>
            <w:vAlign w:val="center"/>
          </w:tcPr>
          <w:p w:rsidR="009532C1" w:rsidRPr="00485034" w:rsidRDefault="009532C1">
            <w:pPr>
              <w:jc w:val="right"/>
              <w:rPr>
                <w:b/>
                <w:sz w:val="20"/>
              </w:rPr>
            </w:pPr>
          </w:p>
        </w:tc>
        <w:tc>
          <w:tcPr>
            <w:tcW w:w="1333" w:type="dxa"/>
            <w:shd w:val="clear" w:color="auto" w:fill="EAF1DD" w:themeFill="accent3" w:themeFillTint="33"/>
            <w:noWrap/>
            <w:vAlign w:val="center"/>
          </w:tcPr>
          <w:p w:rsidR="009532C1" w:rsidRPr="00485034" w:rsidRDefault="009532C1">
            <w:pPr>
              <w:jc w:val="center"/>
              <w:rPr>
                <w:b/>
                <w:sz w:val="20"/>
              </w:rPr>
            </w:pPr>
          </w:p>
        </w:tc>
        <w:tc>
          <w:tcPr>
            <w:tcW w:w="949" w:type="dxa"/>
            <w:shd w:val="clear" w:color="auto" w:fill="EAF1DD" w:themeFill="accent3" w:themeFillTint="33"/>
            <w:noWrap/>
            <w:vAlign w:val="center"/>
          </w:tcPr>
          <w:p w:rsidR="009532C1" w:rsidRPr="00485034" w:rsidRDefault="009532C1">
            <w:pPr>
              <w:jc w:val="center"/>
              <w:rPr>
                <w:b/>
                <w:sz w:val="20"/>
              </w:rPr>
            </w:pPr>
          </w:p>
        </w:tc>
        <w:tc>
          <w:tcPr>
            <w:tcW w:w="858" w:type="dxa"/>
            <w:shd w:val="clear" w:color="auto" w:fill="EAF1DD" w:themeFill="accent3" w:themeFillTint="33"/>
            <w:noWrap/>
            <w:vAlign w:val="center"/>
          </w:tcPr>
          <w:p w:rsidR="009532C1" w:rsidRPr="00485034" w:rsidRDefault="009532C1">
            <w:pPr>
              <w:jc w:val="right"/>
              <w:rPr>
                <w:b/>
                <w:sz w:val="20"/>
              </w:rPr>
            </w:pPr>
          </w:p>
        </w:tc>
        <w:tc>
          <w:tcPr>
            <w:tcW w:w="977" w:type="dxa"/>
            <w:shd w:val="clear" w:color="auto" w:fill="EAF1DD" w:themeFill="accent3" w:themeFillTint="33"/>
            <w:noWrap/>
            <w:vAlign w:val="center"/>
          </w:tcPr>
          <w:p w:rsidR="009532C1" w:rsidRPr="00485034" w:rsidRDefault="009532C1">
            <w:pPr>
              <w:jc w:val="right"/>
              <w:rPr>
                <w:b/>
                <w:sz w:val="20"/>
              </w:rPr>
            </w:pP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Ecological management plan design</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D45695">
            <w:pPr>
              <w:jc w:val="center"/>
              <w:rPr>
                <w:sz w:val="20"/>
              </w:rPr>
            </w:pPr>
            <w:r w:rsidRPr="00485034">
              <w:rPr>
                <w:sz w:val="20"/>
              </w:rPr>
              <w:t>X</w:t>
            </w: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45,000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Improvement of national Ecovillage model</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D45695">
            <w:pPr>
              <w:jc w:val="center"/>
              <w:rPr>
                <w:sz w:val="20"/>
              </w:rPr>
            </w:pPr>
            <w:r w:rsidRPr="00485034">
              <w:rPr>
                <w:sz w:val="20"/>
              </w:rPr>
              <w:t>X</w:t>
            </w: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45,000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Market based mechanisms sustainable funding capacity building</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20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60,000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Value chain improvement and certification of honey</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Value chain improvement and certification of nuts and fruits</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Agro-Sylvo-Pastoral integration</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5</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 xml:space="preserve">Participatory bd monitoring </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45,000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Green charcoal production</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Ecotourism pilot project (Dar Salam, Ndick et Lompoul)</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 xml:space="preserve">Creation of pilot fish, stroke shell farming projects </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15,000</w:t>
            </w:r>
          </w:p>
        </w:tc>
      </w:tr>
      <w:tr w:rsidR="00CA64BC"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Evaluation consultant (int)</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30,000</w:t>
            </w:r>
          </w:p>
        </w:tc>
      </w:tr>
      <w:tr w:rsidR="00CA64BC" w:rsidRPr="00485034">
        <w:tc>
          <w:tcPr>
            <w:tcW w:w="357" w:type="dxa"/>
            <w:shd w:val="clear" w:color="auto" w:fill="auto"/>
            <w:noWrap/>
            <w:vAlign w:val="center"/>
          </w:tcPr>
          <w:p w:rsidR="009532C1" w:rsidRPr="00485034" w:rsidRDefault="00D45695">
            <w:pPr>
              <w:rPr>
                <w:sz w:val="20"/>
              </w:rPr>
            </w:pPr>
            <w:r w:rsidRPr="00485034">
              <w:rPr>
                <w:sz w:val="20"/>
              </w:rPr>
              <w:t>I</w:t>
            </w:r>
          </w:p>
        </w:tc>
        <w:tc>
          <w:tcPr>
            <w:tcW w:w="5705" w:type="dxa"/>
            <w:shd w:val="clear" w:color="auto" w:fill="auto"/>
            <w:noWrap/>
            <w:vAlign w:val="center"/>
          </w:tcPr>
          <w:p w:rsidR="009532C1" w:rsidRPr="00485034" w:rsidRDefault="00D45695">
            <w:pPr>
              <w:rPr>
                <w:sz w:val="20"/>
              </w:rPr>
            </w:pPr>
            <w:r w:rsidRPr="00485034">
              <w:rPr>
                <w:sz w:val="20"/>
              </w:rPr>
              <w:t>Senior M&amp;E advisor: Strategic Planning &amp; Preparation of the PIR</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D45695">
            <w:pPr>
              <w:jc w:val="center"/>
              <w:rPr>
                <w:sz w:val="20"/>
              </w:rPr>
            </w:pPr>
            <w:r w:rsidRPr="00485034">
              <w:rPr>
                <w:sz w:val="20"/>
              </w:rPr>
              <w:t>X</w:t>
            </w: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3,000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45,000</w:t>
            </w:r>
          </w:p>
        </w:tc>
      </w:tr>
      <w:tr w:rsidR="00CA64BC" w:rsidRPr="00485034">
        <w:tc>
          <w:tcPr>
            <w:tcW w:w="8215" w:type="dxa"/>
            <w:gridSpan w:val="5"/>
            <w:shd w:val="clear" w:color="auto" w:fill="EAF1DD" w:themeFill="accent3" w:themeFillTint="33"/>
            <w:noWrap/>
            <w:vAlign w:val="center"/>
          </w:tcPr>
          <w:p w:rsidR="009532C1" w:rsidRPr="00485034" w:rsidRDefault="00D45695">
            <w:pPr>
              <w:jc w:val="left"/>
              <w:rPr>
                <w:b/>
                <w:sz w:val="20"/>
              </w:rPr>
            </w:pPr>
            <w:r w:rsidRPr="00485034">
              <w:rPr>
                <w:b/>
                <w:sz w:val="20"/>
              </w:rPr>
              <w:t>Short and medium term national consultants</w:t>
            </w:r>
          </w:p>
        </w:tc>
        <w:tc>
          <w:tcPr>
            <w:tcW w:w="708" w:type="dxa"/>
            <w:shd w:val="clear" w:color="auto" w:fill="EAF1DD" w:themeFill="accent3" w:themeFillTint="33"/>
            <w:noWrap/>
            <w:vAlign w:val="center"/>
          </w:tcPr>
          <w:p w:rsidR="009532C1" w:rsidRPr="00485034" w:rsidRDefault="009532C1">
            <w:pPr>
              <w:jc w:val="left"/>
              <w:rPr>
                <w:b/>
                <w:sz w:val="20"/>
              </w:rPr>
            </w:pPr>
          </w:p>
        </w:tc>
        <w:tc>
          <w:tcPr>
            <w:tcW w:w="1107" w:type="dxa"/>
            <w:shd w:val="clear" w:color="auto" w:fill="EAF1DD" w:themeFill="accent3" w:themeFillTint="33"/>
            <w:noWrap/>
            <w:vAlign w:val="center"/>
          </w:tcPr>
          <w:p w:rsidR="009532C1" w:rsidRPr="00485034" w:rsidRDefault="009532C1">
            <w:pPr>
              <w:jc w:val="left"/>
              <w:rPr>
                <w:b/>
                <w:sz w:val="20"/>
              </w:rPr>
            </w:pPr>
          </w:p>
        </w:tc>
        <w:tc>
          <w:tcPr>
            <w:tcW w:w="1333" w:type="dxa"/>
            <w:shd w:val="clear" w:color="auto" w:fill="EAF1DD" w:themeFill="accent3" w:themeFillTint="33"/>
            <w:noWrap/>
            <w:vAlign w:val="center"/>
          </w:tcPr>
          <w:p w:rsidR="009532C1" w:rsidRPr="00485034" w:rsidRDefault="009532C1">
            <w:pPr>
              <w:jc w:val="left"/>
              <w:rPr>
                <w:b/>
                <w:sz w:val="20"/>
              </w:rPr>
            </w:pPr>
          </w:p>
        </w:tc>
        <w:tc>
          <w:tcPr>
            <w:tcW w:w="949" w:type="dxa"/>
            <w:shd w:val="clear" w:color="auto" w:fill="EAF1DD" w:themeFill="accent3" w:themeFillTint="33"/>
            <w:noWrap/>
            <w:vAlign w:val="center"/>
          </w:tcPr>
          <w:p w:rsidR="009532C1" w:rsidRPr="00485034" w:rsidRDefault="009532C1">
            <w:pPr>
              <w:jc w:val="left"/>
              <w:rPr>
                <w:b/>
                <w:sz w:val="20"/>
              </w:rPr>
            </w:pPr>
          </w:p>
        </w:tc>
        <w:tc>
          <w:tcPr>
            <w:tcW w:w="858" w:type="dxa"/>
            <w:shd w:val="clear" w:color="auto" w:fill="EAF1DD" w:themeFill="accent3" w:themeFillTint="33"/>
            <w:noWrap/>
            <w:vAlign w:val="center"/>
          </w:tcPr>
          <w:p w:rsidR="009532C1" w:rsidRPr="00485034" w:rsidRDefault="009532C1">
            <w:pPr>
              <w:jc w:val="left"/>
              <w:rPr>
                <w:b/>
                <w:sz w:val="20"/>
              </w:rPr>
            </w:pPr>
          </w:p>
        </w:tc>
        <w:tc>
          <w:tcPr>
            <w:tcW w:w="977" w:type="dxa"/>
            <w:shd w:val="clear" w:color="auto" w:fill="EAF1DD" w:themeFill="accent3" w:themeFillTint="33"/>
            <w:noWrap/>
            <w:vAlign w:val="center"/>
          </w:tcPr>
          <w:p w:rsidR="009532C1" w:rsidRPr="00485034" w:rsidRDefault="009532C1">
            <w:pPr>
              <w:jc w:val="left"/>
              <w:rPr>
                <w:b/>
                <w:sz w:val="20"/>
              </w:rPr>
            </w:pP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 xml:space="preserve">Improvement of Nat. Ecovillage model (rewriting </w:t>
            </w:r>
            <w:r w:rsidR="00553757">
              <w:rPr>
                <w:sz w:val="20"/>
              </w:rPr>
              <w:t xml:space="preserve">Strategy </w:t>
            </w:r>
            <w:r w:rsidRPr="00485034">
              <w:rPr>
                <w:sz w:val="20"/>
              </w:rPr>
              <w:t>w/ global env. benefits)</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20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20,000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 xml:space="preserve">Local conventions </w:t>
            </w:r>
            <w:r w:rsidR="002B2142" w:rsidRPr="00485034">
              <w:rPr>
                <w:sz w:val="20"/>
              </w:rPr>
              <w:t>negotiations</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20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20,000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Agro-Sylvo-Pastoral Integration</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4</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20,000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Project database creation</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 xml:space="preserve">Improved </w:t>
            </w:r>
            <w:r w:rsidR="002B2142" w:rsidRPr="00485034">
              <w:rPr>
                <w:sz w:val="20"/>
              </w:rPr>
              <w:t>cook stoves</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5</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5</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25,000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Jatropha burner experimentation support</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7</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7,000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Jatropha cultivar identification</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Jatropha rollout planning</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2</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2</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4,000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Green charcoal rollout</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10</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10,000</w:t>
            </w:r>
          </w:p>
        </w:tc>
      </w:tr>
      <w:tr w:rsidR="00150A01"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Ecological management plan design</w:t>
            </w:r>
          </w:p>
        </w:tc>
        <w:tc>
          <w:tcPr>
            <w:tcW w:w="618" w:type="dxa"/>
            <w:shd w:val="clear" w:color="auto" w:fill="auto"/>
            <w:noWrap/>
            <w:vAlign w:val="center"/>
          </w:tcPr>
          <w:p w:rsidR="009532C1" w:rsidRPr="00485034" w:rsidRDefault="009532C1">
            <w:pPr>
              <w:jc w:val="center"/>
              <w:rPr>
                <w:sz w:val="20"/>
              </w:rPr>
            </w:pP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D45695">
            <w:pPr>
              <w:jc w:val="center"/>
              <w:rPr>
                <w:sz w:val="20"/>
              </w:rPr>
            </w:pPr>
            <w:r w:rsidRPr="00485034">
              <w:rPr>
                <w:sz w:val="20"/>
              </w:rPr>
              <w:t>X</w:t>
            </w:r>
          </w:p>
        </w:tc>
        <w:tc>
          <w:tcPr>
            <w:tcW w:w="708" w:type="dxa"/>
            <w:shd w:val="clear" w:color="auto" w:fill="auto"/>
            <w:noWrap/>
            <w:vAlign w:val="center"/>
          </w:tcPr>
          <w:p w:rsidR="009532C1" w:rsidRPr="00485034" w:rsidRDefault="00D45695">
            <w:pPr>
              <w:jc w:val="center"/>
              <w:rPr>
                <w:sz w:val="20"/>
              </w:rPr>
            </w:pPr>
            <w:r w:rsidRPr="00485034">
              <w:rPr>
                <w:sz w:val="20"/>
              </w:rPr>
              <w:t>10</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10,000</w:t>
            </w:r>
          </w:p>
        </w:tc>
      </w:tr>
      <w:tr w:rsidR="00CA64BC" w:rsidRPr="00485034">
        <w:tc>
          <w:tcPr>
            <w:tcW w:w="357" w:type="dxa"/>
            <w:shd w:val="clear" w:color="auto" w:fill="auto"/>
            <w:noWrap/>
            <w:vAlign w:val="center"/>
          </w:tcPr>
          <w:p w:rsidR="009532C1" w:rsidRPr="00485034" w:rsidRDefault="00D45695">
            <w:pPr>
              <w:rPr>
                <w:sz w:val="20"/>
              </w:rPr>
            </w:pPr>
            <w:r w:rsidRPr="00485034">
              <w:rPr>
                <w:sz w:val="20"/>
              </w:rPr>
              <w:t>N</w:t>
            </w:r>
          </w:p>
        </w:tc>
        <w:tc>
          <w:tcPr>
            <w:tcW w:w="5705" w:type="dxa"/>
            <w:shd w:val="clear" w:color="auto" w:fill="auto"/>
            <w:noWrap/>
            <w:vAlign w:val="center"/>
          </w:tcPr>
          <w:p w:rsidR="009532C1" w:rsidRPr="00485034" w:rsidRDefault="00D45695">
            <w:pPr>
              <w:rPr>
                <w:sz w:val="20"/>
              </w:rPr>
            </w:pPr>
            <w:r w:rsidRPr="00485034">
              <w:rPr>
                <w:sz w:val="20"/>
              </w:rPr>
              <w:t>Evaluation consultant (nat)</w:t>
            </w:r>
          </w:p>
        </w:tc>
        <w:tc>
          <w:tcPr>
            <w:tcW w:w="618" w:type="dxa"/>
            <w:shd w:val="clear" w:color="auto" w:fill="auto"/>
            <w:noWrap/>
            <w:vAlign w:val="center"/>
          </w:tcPr>
          <w:p w:rsidR="009532C1" w:rsidRPr="00485034" w:rsidRDefault="00D45695">
            <w:pPr>
              <w:jc w:val="center"/>
              <w:rPr>
                <w:sz w:val="20"/>
              </w:rPr>
            </w:pPr>
            <w:r w:rsidRPr="00485034">
              <w:rPr>
                <w:sz w:val="20"/>
              </w:rPr>
              <w:t>X</w:t>
            </w:r>
          </w:p>
        </w:tc>
        <w:tc>
          <w:tcPr>
            <w:tcW w:w="764" w:type="dxa"/>
            <w:shd w:val="clear" w:color="auto" w:fill="auto"/>
            <w:noWrap/>
            <w:vAlign w:val="center"/>
          </w:tcPr>
          <w:p w:rsidR="009532C1" w:rsidRPr="00485034" w:rsidRDefault="009532C1">
            <w:pPr>
              <w:jc w:val="center"/>
              <w:rPr>
                <w:sz w:val="20"/>
              </w:rPr>
            </w:pPr>
          </w:p>
        </w:tc>
        <w:tc>
          <w:tcPr>
            <w:tcW w:w="771" w:type="dxa"/>
            <w:shd w:val="clear" w:color="auto" w:fill="auto"/>
            <w:noWrap/>
            <w:vAlign w:val="center"/>
          </w:tcPr>
          <w:p w:rsidR="009532C1" w:rsidRPr="00485034" w:rsidRDefault="009532C1">
            <w:pPr>
              <w:jc w:val="center"/>
              <w:rPr>
                <w:sz w:val="20"/>
              </w:rPr>
            </w:pPr>
          </w:p>
        </w:tc>
        <w:tc>
          <w:tcPr>
            <w:tcW w:w="708" w:type="dxa"/>
            <w:shd w:val="clear" w:color="auto" w:fill="auto"/>
            <w:noWrap/>
            <w:vAlign w:val="center"/>
          </w:tcPr>
          <w:p w:rsidR="009532C1" w:rsidRPr="00485034" w:rsidRDefault="00D45695">
            <w:pPr>
              <w:jc w:val="center"/>
              <w:rPr>
                <w:sz w:val="20"/>
              </w:rPr>
            </w:pPr>
            <w:r w:rsidRPr="00485034">
              <w:rPr>
                <w:sz w:val="20"/>
              </w:rPr>
              <w:t>2</w:t>
            </w:r>
          </w:p>
        </w:tc>
        <w:tc>
          <w:tcPr>
            <w:tcW w:w="1107" w:type="dxa"/>
            <w:shd w:val="clear" w:color="auto" w:fill="auto"/>
            <w:noWrap/>
            <w:vAlign w:val="center"/>
          </w:tcPr>
          <w:p w:rsidR="009532C1" w:rsidRPr="00485034" w:rsidRDefault="00D45695">
            <w:pPr>
              <w:jc w:val="right"/>
              <w:rPr>
                <w:sz w:val="20"/>
              </w:rPr>
            </w:pPr>
            <w:r w:rsidRPr="00485034">
              <w:rPr>
                <w:sz w:val="20"/>
              </w:rPr>
              <w:t>1,000</w:t>
            </w:r>
          </w:p>
        </w:tc>
        <w:tc>
          <w:tcPr>
            <w:tcW w:w="1333" w:type="dxa"/>
            <w:shd w:val="clear" w:color="auto" w:fill="auto"/>
            <w:noWrap/>
            <w:vAlign w:val="center"/>
          </w:tcPr>
          <w:p w:rsidR="009532C1" w:rsidRPr="00485034" w:rsidRDefault="00D45695">
            <w:pPr>
              <w:jc w:val="center"/>
              <w:rPr>
                <w:sz w:val="20"/>
              </w:rPr>
            </w:pPr>
            <w:r w:rsidRPr="00485034">
              <w:rPr>
                <w:sz w:val="20"/>
              </w:rPr>
              <w:t>per week for</w:t>
            </w:r>
          </w:p>
        </w:tc>
        <w:tc>
          <w:tcPr>
            <w:tcW w:w="949" w:type="dxa"/>
            <w:shd w:val="clear" w:color="auto" w:fill="auto"/>
            <w:noWrap/>
            <w:vAlign w:val="center"/>
          </w:tcPr>
          <w:p w:rsidR="009532C1" w:rsidRPr="00485034" w:rsidRDefault="00D45695">
            <w:pPr>
              <w:jc w:val="center"/>
              <w:rPr>
                <w:sz w:val="20"/>
              </w:rPr>
            </w:pPr>
            <w:r w:rsidRPr="00485034">
              <w:rPr>
                <w:sz w:val="20"/>
              </w:rPr>
              <w:t>10</w:t>
            </w:r>
          </w:p>
        </w:tc>
        <w:tc>
          <w:tcPr>
            <w:tcW w:w="858" w:type="dxa"/>
            <w:shd w:val="clear" w:color="auto" w:fill="auto"/>
            <w:noWrap/>
            <w:vAlign w:val="center"/>
          </w:tcPr>
          <w:p w:rsidR="009532C1" w:rsidRPr="00485034" w:rsidRDefault="00D45695">
            <w:pPr>
              <w:jc w:val="right"/>
              <w:rPr>
                <w:sz w:val="20"/>
              </w:rPr>
            </w:pPr>
            <w:r w:rsidRPr="00485034">
              <w:rPr>
                <w:sz w:val="20"/>
              </w:rPr>
              <w:t>weeks</w:t>
            </w:r>
          </w:p>
        </w:tc>
        <w:tc>
          <w:tcPr>
            <w:tcW w:w="977" w:type="dxa"/>
            <w:shd w:val="clear" w:color="auto" w:fill="auto"/>
            <w:noWrap/>
            <w:vAlign w:val="center"/>
          </w:tcPr>
          <w:p w:rsidR="009532C1" w:rsidRPr="00485034" w:rsidRDefault="00D45695">
            <w:pPr>
              <w:jc w:val="right"/>
              <w:rPr>
                <w:sz w:val="20"/>
              </w:rPr>
            </w:pPr>
            <w:r w:rsidRPr="00485034">
              <w:rPr>
                <w:sz w:val="20"/>
              </w:rPr>
              <w:t>20,000</w:t>
            </w:r>
          </w:p>
        </w:tc>
      </w:tr>
    </w:tbl>
    <w:p w:rsidR="00150A01" w:rsidRPr="00485034" w:rsidRDefault="00F23055">
      <w:pPr>
        <w:ind w:left="142"/>
        <w:rPr>
          <w:noProof/>
          <w:sz w:val="20"/>
          <w:szCs w:val="20"/>
          <w:lang w:eastAsia="en-GB"/>
        </w:rPr>
      </w:pPr>
      <w:r w:rsidRPr="00485034">
        <w:rPr>
          <w:noProof/>
          <w:sz w:val="20"/>
          <w:szCs w:val="20"/>
          <w:u w:val="single"/>
          <w:lang w:eastAsia="en-GB"/>
        </w:rPr>
        <w:t>Legend</w:t>
      </w:r>
      <w:r w:rsidRPr="00485034">
        <w:rPr>
          <w:noProof/>
          <w:sz w:val="20"/>
          <w:szCs w:val="20"/>
          <w:lang w:eastAsia="en-GB"/>
        </w:rPr>
        <w:t>:</w:t>
      </w:r>
    </w:p>
    <w:p w:rsidR="00150A01" w:rsidRPr="00485034" w:rsidRDefault="00F23055">
      <w:pPr>
        <w:ind w:left="142"/>
        <w:rPr>
          <w:noProof/>
          <w:sz w:val="20"/>
          <w:szCs w:val="20"/>
          <w:lang w:eastAsia="en-GB"/>
        </w:rPr>
      </w:pPr>
      <w:r w:rsidRPr="00485034">
        <w:rPr>
          <w:noProof/>
          <w:sz w:val="20"/>
          <w:szCs w:val="20"/>
          <w:lang w:eastAsia="en-GB"/>
        </w:rPr>
        <w:t>N = National; I = International.</w:t>
      </w:r>
    </w:p>
    <w:p w:rsidR="00150A01" w:rsidRPr="00485034" w:rsidRDefault="00F23055">
      <w:pPr>
        <w:ind w:left="142"/>
        <w:rPr>
          <w:noProof/>
          <w:sz w:val="20"/>
          <w:szCs w:val="20"/>
          <w:lang w:eastAsia="en-GB"/>
        </w:rPr>
      </w:pPr>
      <w:r w:rsidRPr="00485034">
        <w:rPr>
          <w:noProof/>
          <w:sz w:val="20"/>
          <w:szCs w:val="20"/>
          <w:lang w:eastAsia="en-GB"/>
        </w:rPr>
        <w:t>*Amounts in this table are for budgeting purposes. Project staff will be paid according to the standards of the implementation modality and contracts will be drawn according to the applicable rules and regulations. ** This is a retainer contract and my later be added more weeks according to need.</w:t>
      </w:r>
    </w:p>
    <w:p w:rsidR="009148FD" w:rsidRPr="00485034" w:rsidRDefault="009148FD" w:rsidP="009148FD">
      <w:pPr>
        <w:rPr>
          <w:b/>
          <w:noProof/>
          <w:sz w:val="22"/>
          <w:szCs w:val="22"/>
        </w:rPr>
        <w:sectPr w:rsidR="009148FD" w:rsidRPr="00485034">
          <w:pgSz w:w="15840" w:h="12240" w:orient="landscape" w:code="1"/>
          <w:pgMar w:top="720" w:right="720" w:bottom="720" w:left="720" w:header="720" w:footer="720" w:gutter="0"/>
          <w:paperSrc w:first="15"/>
          <w:cols w:space="720"/>
          <w:docGrid w:linePitch="360"/>
        </w:sectPr>
      </w:pPr>
    </w:p>
    <w:p w:rsidR="009148FD" w:rsidRPr="00485034" w:rsidRDefault="009148FD" w:rsidP="009148FD">
      <w:pPr>
        <w:rPr>
          <w:b/>
          <w:noProof/>
          <w:sz w:val="22"/>
          <w:szCs w:val="22"/>
        </w:rPr>
      </w:pPr>
    </w:p>
    <w:p w:rsidR="009148FD" w:rsidRPr="00485034" w:rsidRDefault="009148FD" w:rsidP="009148FD">
      <w:pPr>
        <w:rPr>
          <w:b/>
          <w:noProof/>
          <w:sz w:val="22"/>
          <w:szCs w:val="22"/>
        </w:rPr>
      </w:pPr>
    </w:p>
    <w:p w:rsidR="009148FD" w:rsidRPr="00485034" w:rsidRDefault="00F23055" w:rsidP="009148FD">
      <w:pPr>
        <w:pStyle w:val="Heading1"/>
        <w:rPr>
          <w:noProof/>
        </w:rPr>
      </w:pPr>
      <w:bookmarkStart w:id="165" w:name="_Toc280012156"/>
      <w:r w:rsidRPr="00485034">
        <w:rPr>
          <w:noProof/>
        </w:rPr>
        <w:t>Annexes</w:t>
      </w:r>
      <w:bookmarkEnd w:id="165"/>
    </w:p>
    <w:p w:rsidR="00DA5D79" w:rsidRPr="00485034" w:rsidRDefault="00F23055" w:rsidP="001A0C24">
      <w:pPr>
        <w:pStyle w:val="Heading2"/>
        <w:rPr>
          <w:noProof/>
        </w:rPr>
      </w:pPr>
      <w:bookmarkStart w:id="166" w:name="_Ref277588541"/>
      <w:bookmarkStart w:id="167" w:name="_Toc280012157"/>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1</w:t>
      </w:r>
      <w:r w:rsidR="00FF4D39" w:rsidRPr="00485034">
        <w:rPr>
          <w:noProof/>
        </w:rPr>
        <w:fldChar w:fldCharType="end"/>
      </w:r>
      <w:bookmarkEnd w:id="166"/>
      <w:r w:rsidRPr="00485034">
        <w:rPr>
          <w:noProof/>
        </w:rPr>
        <w:t xml:space="preserve">. </w:t>
      </w:r>
      <w:bookmarkStart w:id="168" w:name="_Toc248744039"/>
      <w:r w:rsidRPr="00485034">
        <w:rPr>
          <w:noProof/>
        </w:rPr>
        <w:t xml:space="preserve">Selected Multilateral Environmental Agreements ratified by </w:t>
      </w:r>
      <w:bookmarkEnd w:id="168"/>
      <w:r w:rsidRPr="00485034">
        <w:rPr>
          <w:noProof/>
        </w:rPr>
        <w:t>Senegal</w:t>
      </w:r>
      <w:bookmarkEnd w:id="167"/>
    </w:p>
    <w:p w:rsidR="00DA5D79" w:rsidRPr="00485034" w:rsidRDefault="00DA5D79" w:rsidP="00DA5D79">
      <w:pPr>
        <w:rPr>
          <w:noProof/>
        </w:rPr>
      </w:pPr>
    </w:p>
    <w:p w:rsidR="00DA5D79" w:rsidRPr="00485034" w:rsidRDefault="00DA5D79" w:rsidP="00DA5D79">
      <w:pPr>
        <w:rPr>
          <w:noProof/>
        </w:rPr>
      </w:pPr>
    </w:p>
    <w:tbl>
      <w:tblPr>
        <w:tblW w:w="0" w:type="auto"/>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000"/>
      </w:tblPr>
      <w:tblGrid>
        <w:gridCol w:w="8613"/>
        <w:gridCol w:w="1577"/>
      </w:tblGrid>
      <w:tr w:rsidR="00DA5D79" w:rsidRPr="00485034">
        <w:tc>
          <w:tcPr>
            <w:tcW w:w="8613" w:type="dxa"/>
            <w:shd w:val="clear" w:color="auto" w:fill="C2D69B"/>
          </w:tcPr>
          <w:p w:rsidR="00150A01" w:rsidRPr="00485034" w:rsidRDefault="00F23055">
            <w:pPr>
              <w:spacing w:before="100" w:after="100"/>
              <w:rPr>
                <w:b/>
                <w:noProof/>
              </w:rPr>
            </w:pPr>
            <w:r w:rsidRPr="00485034">
              <w:rPr>
                <w:b/>
                <w:noProof/>
              </w:rPr>
              <w:t>Convention</w:t>
            </w:r>
          </w:p>
        </w:tc>
        <w:tc>
          <w:tcPr>
            <w:tcW w:w="1577" w:type="dxa"/>
            <w:shd w:val="clear" w:color="auto" w:fill="C2D69B"/>
          </w:tcPr>
          <w:p w:rsidR="00150A01" w:rsidRPr="00485034" w:rsidRDefault="00F23055">
            <w:pPr>
              <w:spacing w:before="100" w:after="100"/>
              <w:jc w:val="center"/>
              <w:rPr>
                <w:b/>
                <w:noProof/>
              </w:rPr>
            </w:pPr>
            <w:r w:rsidRPr="00485034">
              <w:rPr>
                <w:b/>
                <w:noProof/>
              </w:rPr>
              <w:t>Date</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UNCCD: United Nations Convention to Combat Desertification</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1995</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UNFCCC: United Nations Framework Convention on Climate Change</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1994</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Kyoto Protocol</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2001</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Convention on Biological Diversity (UNCBD)</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1994</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Cartagena Protocol (Biosafety)</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2003</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 xml:space="preserve">Bern Convention (Council of Europe) on the Conservation of European Wildlife and Natural Habitats </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1987</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 xml:space="preserve">RAMSAR Convention on Wetlands of International Importance as Waterfowl habitat </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1977</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Bonn Convention on Migratory Species (CMS)</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1988</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World Heritage Convention (WHC)</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1976</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CITES Convention on International Trade in Endangered Species of Fauna and Flora</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1977</w:t>
            </w:r>
          </w:p>
        </w:tc>
      </w:tr>
      <w:tr w:rsidR="00DA5D79" w:rsidRPr="00485034">
        <w:tc>
          <w:tcPr>
            <w:tcW w:w="8613" w:type="dxa"/>
          </w:tcPr>
          <w:p w:rsidR="00150A01" w:rsidRPr="00485034" w:rsidRDefault="00F23055">
            <w:pPr>
              <w:spacing w:before="100" w:after="100"/>
              <w:rPr>
                <w:rFonts w:ascii="Tahoma" w:hAnsi="Tahoma" w:cs="Tahoma"/>
                <w:noProof/>
                <w:color w:val="000000"/>
                <w:sz w:val="18"/>
                <w:lang w:eastAsia="en-ZA"/>
              </w:rPr>
            </w:pPr>
            <w:r w:rsidRPr="00485034">
              <w:rPr>
                <w:noProof/>
              </w:rPr>
              <w:t>African Convention on the conservation of nature and natural resources</w:t>
            </w:r>
          </w:p>
        </w:tc>
        <w:tc>
          <w:tcPr>
            <w:tcW w:w="1577" w:type="dxa"/>
          </w:tcPr>
          <w:p w:rsidR="00150A01" w:rsidRPr="00485034" w:rsidRDefault="00F23055">
            <w:pPr>
              <w:spacing w:before="100" w:after="100"/>
              <w:jc w:val="center"/>
              <w:rPr>
                <w:rFonts w:ascii="Tahoma" w:hAnsi="Tahoma" w:cs="Tahoma"/>
                <w:noProof/>
                <w:color w:val="000000"/>
                <w:sz w:val="18"/>
                <w:lang w:eastAsia="en-ZA"/>
              </w:rPr>
            </w:pPr>
            <w:r w:rsidRPr="00485034">
              <w:rPr>
                <w:noProof/>
              </w:rPr>
              <w:t>1968</w:t>
            </w:r>
          </w:p>
        </w:tc>
      </w:tr>
    </w:tbl>
    <w:p w:rsidR="00DA5D79" w:rsidRPr="00485034" w:rsidRDefault="00DA5D79" w:rsidP="001A0C24">
      <w:pPr>
        <w:pStyle w:val="NumberedParas"/>
        <w:numPr>
          <w:ilvl w:val="0"/>
          <w:numId w:val="0"/>
        </w:numPr>
        <w:rPr>
          <w:noProof/>
        </w:rPr>
      </w:pPr>
    </w:p>
    <w:p w:rsidR="00DA5D79" w:rsidRPr="00485034" w:rsidRDefault="00DA5D79" w:rsidP="00DA5D79">
      <w:pPr>
        <w:rPr>
          <w:noProof/>
        </w:rPr>
      </w:pPr>
    </w:p>
    <w:p w:rsidR="009148FD" w:rsidRPr="00485034" w:rsidRDefault="00F23055">
      <w:pPr>
        <w:rPr>
          <w:noProof/>
        </w:rPr>
      </w:pPr>
      <w:r w:rsidRPr="00485034">
        <w:rPr>
          <w:noProof/>
        </w:rPr>
        <w:t xml:space="preserve"> </w:t>
      </w:r>
    </w:p>
    <w:p w:rsidR="009148FD" w:rsidRPr="00485034" w:rsidRDefault="00F23055">
      <w:pPr>
        <w:jc w:val="left"/>
        <w:rPr>
          <w:noProof/>
        </w:rPr>
      </w:pPr>
      <w:r w:rsidRPr="00485034">
        <w:rPr>
          <w:noProof/>
        </w:rPr>
        <w:br w:type="page"/>
      </w:r>
    </w:p>
    <w:p w:rsidR="009148FD" w:rsidRPr="00485034" w:rsidRDefault="009148FD">
      <w:pPr>
        <w:rPr>
          <w:noProof/>
        </w:rPr>
      </w:pPr>
    </w:p>
    <w:p w:rsidR="009148FD" w:rsidRPr="00485034" w:rsidRDefault="00F23055" w:rsidP="003469EB">
      <w:pPr>
        <w:pStyle w:val="Heading2"/>
        <w:rPr>
          <w:noProof/>
        </w:rPr>
      </w:pPr>
      <w:bookmarkStart w:id="169" w:name="_Ref277587978"/>
      <w:bookmarkStart w:id="170" w:name="_Toc280012158"/>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2</w:t>
      </w:r>
      <w:r w:rsidR="00FF4D39" w:rsidRPr="00485034">
        <w:rPr>
          <w:noProof/>
        </w:rPr>
        <w:fldChar w:fldCharType="end"/>
      </w:r>
      <w:bookmarkEnd w:id="169"/>
      <w:r w:rsidRPr="00485034">
        <w:rPr>
          <w:noProof/>
        </w:rPr>
        <w:t>. GEF4 PA Management Effectiveness Tracking Tool – “METT”</w:t>
      </w:r>
      <w:bookmarkEnd w:id="170"/>
    </w:p>
    <w:p w:rsidR="009148FD" w:rsidRPr="00485034" w:rsidRDefault="009148FD">
      <w:pPr>
        <w:rPr>
          <w:noProof/>
        </w:rPr>
      </w:pPr>
    </w:p>
    <w:tbl>
      <w:tblPr>
        <w:tblW w:w="0" w:type="auto"/>
        <w:tblLook w:val="04A0"/>
      </w:tblPr>
      <w:tblGrid>
        <w:gridCol w:w="2952"/>
        <w:gridCol w:w="4102"/>
        <w:gridCol w:w="2977"/>
      </w:tblGrid>
      <w:tr w:rsidR="009148FD" w:rsidRPr="00485034">
        <w:tc>
          <w:tcPr>
            <w:tcW w:w="2952" w:type="dxa"/>
            <w:vAlign w:val="center"/>
          </w:tcPr>
          <w:p w:rsidR="009148FD" w:rsidRPr="00485034" w:rsidRDefault="00E9664D" w:rsidP="009148FD">
            <w:pPr>
              <w:jc w:val="left"/>
              <w:rPr>
                <w:noProof/>
              </w:rPr>
            </w:pPr>
            <w:r w:rsidRPr="00485034">
              <w:rPr>
                <w:noProof/>
                <w:lang w:eastAsia="en-GB"/>
              </w:rPr>
              <w:drawing>
                <wp:inline distT="0" distB="0" distL="0" distR="0">
                  <wp:extent cx="394020" cy="793750"/>
                  <wp:effectExtent l="19050" t="0" r="6030" b="0"/>
                  <wp:docPr id="12" name="Image 2"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DP_LOGO"/>
                          <pic:cNvPicPr>
                            <a:picLocks noChangeAspect="1" noChangeArrowheads="1"/>
                          </pic:cNvPicPr>
                        </pic:nvPicPr>
                        <pic:blipFill>
                          <a:blip r:embed="rId9"/>
                          <a:srcRect/>
                          <a:stretch>
                            <a:fillRect/>
                          </a:stretch>
                        </pic:blipFill>
                        <pic:spPr bwMode="auto">
                          <a:xfrm>
                            <a:off x="0" y="0"/>
                            <a:ext cx="394020" cy="793750"/>
                          </a:xfrm>
                          <a:prstGeom prst="rect">
                            <a:avLst/>
                          </a:prstGeom>
                          <a:noFill/>
                          <a:ln w="9525">
                            <a:noFill/>
                            <a:miter lim="800000"/>
                            <a:headEnd/>
                            <a:tailEnd/>
                          </a:ln>
                        </pic:spPr>
                      </pic:pic>
                    </a:graphicData>
                  </a:graphic>
                </wp:inline>
              </w:drawing>
            </w:r>
          </w:p>
        </w:tc>
        <w:tc>
          <w:tcPr>
            <w:tcW w:w="4102" w:type="dxa"/>
            <w:vAlign w:val="center"/>
          </w:tcPr>
          <w:p w:rsidR="009148FD" w:rsidRPr="00485034" w:rsidRDefault="00E9664D" w:rsidP="009148FD">
            <w:pPr>
              <w:jc w:val="center"/>
              <w:rPr>
                <w:noProof/>
              </w:rPr>
            </w:pPr>
            <w:r w:rsidRPr="00485034">
              <w:rPr>
                <w:noProof/>
                <w:lang w:eastAsia="en-GB"/>
              </w:rPr>
              <w:drawing>
                <wp:inline distT="0" distB="0" distL="0" distR="0">
                  <wp:extent cx="1238250" cy="742950"/>
                  <wp:effectExtent l="1905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238250" cy="742950"/>
                          </a:xfrm>
                          <a:prstGeom prst="rect">
                            <a:avLst/>
                          </a:prstGeom>
                          <a:noFill/>
                          <a:ln w="9525">
                            <a:noFill/>
                            <a:miter lim="800000"/>
                            <a:headEnd/>
                            <a:tailEnd/>
                          </a:ln>
                        </pic:spPr>
                      </pic:pic>
                    </a:graphicData>
                  </a:graphic>
                </wp:inline>
              </w:drawing>
            </w:r>
          </w:p>
        </w:tc>
        <w:tc>
          <w:tcPr>
            <w:tcW w:w="2977" w:type="dxa"/>
            <w:vAlign w:val="center"/>
          </w:tcPr>
          <w:p w:rsidR="009148FD" w:rsidRPr="00485034" w:rsidRDefault="00E9664D" w:rsidP="009148FD">
            <w:pPr>
              <w:jc w:val="right"/>
              <w:rPr>
                <w:noProof/>
              </w:rPr>
            </w:pPr>
            <w:r w:rsidRPr="00485034">
              <w:rPr>
                <w:noProof/>
                <w:lang w:eastAsia="en-GB"/>
              </w:rPr>
              <w:drawing>
                <wp:inline distT="0" distB="0" distL="0" distR="0">
                  <wp:extent cx="603250" cy="711200"/>
                  <wp:effectExtent l="19050" t="0" r="6350" b="0"/>
                  <wp:docPr id="1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srcRect/>
                          <a:stretch>
                            <a:fillRect/>
                          </a:stretch>
                        </pic:blipFill>
                        <pic:spPr bwMode="auto">
                          <a:xfrm>
                            <a:off x="0" y="0"/>
                            <a:ext cx="603250" cy="711200"/>
                          </a:xfrm>
                          <a:prstGeom prst="rect">
                            <a:avLst/>
                          </a:prstGeom>
                          <a:solidFill>
                            <a:srgbClr val="FFFFFF"/>
                          </a:solidFill>
                          <a:ln w="9525">
                            <a:noFill/>
                            <a:miter lim="800000"/>
                            <a:headEnd/>
                            <a:tailEnd/>
                          </a:ln>
                        </pic:spPr>
                      </pic:pic>
                    </a:graphicData>
                  </a:graphic>
                </wp:inline>
              </w:drawing>
            </w:r>
          </w:p>
        </w:tc>
      </w:tr>
    </w:tbl>
    <w:p w:rsidR="009148FD" w:rsidRPr="00485034" w:rsidRDefault="009148FD">
      <w:pPr>
        <w:rPr>
          <w:noProof/>
        </w:rPr>
      </w:pPr>
    </w:p>
    <w:p w:rsidR="009148FD" w:rsidRPr="00485034" w:rsidRDefault="009148FD">
      <w:pPr>
        <w:rPr>
          <w:noProof/>
        </w:rPr>
      </w:pPr>
    </w:p>
    <w:p w:rsidR="009148FD" w:rsidRPr="00485034" w:rsidRDefault="00F23055" w:rsidP="009148FD">
      <w:pPr>
        <w:shd w:val="clear" w:color="auto" w:fill="D6E3BC"/>
        <w:jc w:val="center"/>
        <w:rPr>
          <w:b/>
          <w:noProof/>
          <w:sz w:val="28"/>
          <w:szCs w:val="28"/>
        </w:rPr>
      </w:pPr>
      <w:r w:rsidRPr="00485034">
        <w:rPr>
          <w:b/>
          <w:noProof/>
          <w:sz w:val="36"/>
          <w:szCs w:val="36"/>
        </w:rPr>
        <w:t>Participatory Conservation of Biodiversity and Low Carbon Development of pilot Ecovillages adjacent to Protected Areas in Senegal</w:t>
      </w:r>
    </w:p>
    <w:p w:rsidR="009148FD" w:rsidRPr="00485034" w:rsidRDefault="009148FD" w:rsidP="009148FD">
      <w:pPr>
        <w:ind w:left="360"/>
        <w:rPr>
          <w:b/>
          <w:bCs/>
          <w:noProof/>
          <w:sz w:val="32"/>
          <w:szCs w:val="32"/>
          <w:u w:val="single"/>
        </w:rPr>
      </w:pPr>
    </w:p>
    <w:p w:rsidR="009148FD" w:rsidRPr="00485034" w:rsidRDefault="00F23055" w:rsidP="009148FD">
      <w:pPr>
        <w:jc w:val="center"/>
        <w:rPr>
          <w:noProof/>
          <w:sz w:val="22"/>
          <w:szCs w:val="22"/>
        </w:rPr>
      </w:pPr>
      <w:r w:rsidRPr="00485034">
        <w:rPr>
          <w:noProof/>
          <w:sz w:val="22"/>
          <w:szCs w:val="22"/>
        </w:rPr>
        <w:t>Government of Senegal</w:t>
      </w:r>
    </w:p>
    <w:p w:rsidR="009148FD" w:rsidRPr="00485034" w:rsidRDefault="00F23055" w:rsidP="009148FD">
      <w:pPr>
        <w:jc w:val="center"/>
        <w:rPr>
          <w:noProof/>
          <w:sz w:val="22"/>
          <w:szCs w:val="22"/>
        </w:rPr>
      </w:pPr>
      <w:r w:rsidRPr="00485034">
        <w:rPr>
          <w:noProof/>
          <w:sz w:val="22"/>
          <w:szCs w:val="22"/>
        </w:rPr>
        <w:t>Executing Agency: Agence National des Ecovillages - ANEV</w:t>
      </w:r>
    </w:p>
    <w:p w:rsidR="009148FD" w:rsidRPr="00485034" w:rsidRDefault="00F23055" w:rsidP="00E1074C">
      <w:pPr>
        <w:tabs>
          <w:tab w:val="left" w:pos="1080"/>
        </w:tabs>
        <w:jc w:val="left"/>
        <w:rPr>
          <w:noProof/>
          <w:sz w:val="22"/>
          <w:szCs w:val="22"/>
        </w:rPr>
      </w:pPr>
      <w:r w:rsidRPr="00485034">
        <w:rPr>
          <w:noProof/>
          <w:sz w:val="22"/>
          <w:szCs w:val="22"/>
        </w:rPr>
        <w:tab/>
      </w:r>
    </w:p>
    <w:p w:rsidR="009148FD" w:rsidRPr="00485034" w:rsidRDefault="00F23055" w:rsidP="009148FD">
      <w:pPr>
        <w:jc w:val="center"/>
        <w:rPr>
          <w:noProof/>
          <w:szCs w:val="22"/>
        </w:rPr>
      </w:pPr>
      <w:r w:rsidRPr="00485034">
        <w:rPr>
          <w:noProof/>
          <w:szCs w:val="22"/>
        </w:rPr>
        <w:t xml:space="preserve">United Nations Development Programme </w:t>
      </w:r>
    </w:p>
    <w:p w:rsidR="009148FD" w:rsidRPr="00485034" w:rsidRDefault="00F23055" w:rsidP="009148FD">
      <w:pPr>
        <w:jc w:val="center"/>
        <w:rPr>
          <w:noProof/>
          <w:szCs w:val="22"/>
        </w:rPr>
      </w:pPr>
      <w:r w:rsidRPr="00485034">
        <w:rPr>
          <w:noProof/>
          <w:szCs w:val="22"/>
        </w:rPr>
        <w:t>Global Environment Facility - GEF</w:t>
      </w:r>
    </w:p>
    <w:p w:rsidR="009148FD" w:rsidRPr="00485034" w:rsidRDefault="009148FD" w:rsidP="009148FD">
      <w:pPr>
        <w:jc w:val="center"/>
        <w:rPr>
          <w:noProof/>
          <w:szCs w:val="22"/>
        </w:rPr>
      </w:pPr>
    </w:p>
    <w:p w:rsidR="009148FD" w:rsidRPr="00485034" w:rsidRDefault="00F23055" w:rsidP="009148FD">
      <w:pPr>
        <w:jc w:val="center"/>
        <w:rPr>
          <w:noProof/>
          <w:szCs w:val="22"/>
        </w:rPr>
      </w:pPr>
      <w:r w:rsidRPr="00485034">
        <w:rPr>
          <w:noProof/>
          <w:szCs w:val="22"/>
        </w:rPr>
        <w:t>UNDP PIMS:  4313</w:t>
      </w:r>
    </w:p>
    <w:p w:rsidR="009148FD" w:rsidRPr="00485034" w:rsidRDefault="00F23055" w:rsidP="009148FD">
      <w:pPr>
        <w:jc w:val="center"/>
        <w:rPr>
          <w:noProof/>
          <w:szCs w:val="22"/>
        </w:rPr>
      </w:pPr>
      <w:r w:rsidRPr="00485034">
        <w:rPr>
          <w:noProof/>
          <w:szCs w:val="22"/>
        </w:rPr>
        <w:t>GEF Project ID: 4080</w:t>
      </w:r>
    </w:p>
    <w:p w:rsidR="009148FD" w:rsidRPr="00485034" w:rsidRDefault="009148FD" w:rsidP="009148FD">
      <w:pPr>
        <w:jc w:val="center"/>
        <w:rPr>
          <w:noProof/>
          <w:szCs w:val="22"/>
        </w:rPr>
      </w:pPr>
    </w:p>
    <w:p w:rsidR="009148FD" w:rsidRPr="00485034" w:rsidRDefault="00F23055" w:rsidP="009148FD">
      <w:pPr>
        <w:jc w:val="center"/>
        <w:rPr>
          <w:noProof/>
          <w:szCs w:val="22"/>
        </w:rPr>
      </w:pPr>
      <w:r w:rsidRPr="00485034">
        <w:rPr>
          <w:noProof/>
          <w:szCs w:val="22"/>
        </w:rPr>
        <w:t>SPWA – The GEF’s Strategic Programme for West Africa</w:t>
      </w:r>
    </w:p>
    <w:p w:rsidR="009148FD" w:rsidRPr="00485034" w:rsidRDefault="009148FD">
      <w:pPr>
        <w:rPr>
          <w:noProof/>
          <w:sz w:val="22"/>
          <w:szCs w:val="22"/>
        </w:rPr>
      </w:pPr>
    </w:p>
    <w:p w:rsidR="009148FD" w:rsidRPr="00485034" w:rsidRDefault="00F23055" w:rsidP="009148FD">
      <w:pPr>
        <w:rPr>
          <w:noProof/>
          <w:sz w:val="18"/>
          <w:szCs w:val="22"/>
        </w:rPr>
      </w:pPr>
      <w:r w:rsidRPr="00485034">
        <w:rPr>
          <w:noProof/>
          <w:sz w:val="18"/>
          <w:szCs w:val="22"/>
        </w:rPr>
        <w:t>PA Management Effectiveness Tracking Tool – “METT”</w:t>
      </w:r>
    </w:p>
    <w:p w:rsidR="009148FD" w:rsidRPr="00485034" w:rsidRDefault="00F23055">
      <w:pPr>
        <w:ind w:firstLine="720"/>
        <w:rPr>
          <w:noProof/>
          <w:sz w:val="18"/>
          <w:szCs w:val="22"/>
        </w:rPr>
      </w:pPr>
      <w:r w:rsidRPr="00485034">
        <w:rPr>
          <w:noProof/>
          <w:sz w:val="18"/>
          <w:szCs w:val="22"/>
        </w:rPr>
        <w:t>Section One: Project General Information</w:t>
      </w:r>
    </w:p>
    <w:p w:rsidR="009148FD" w:rsidRPr="00485034" w:rsidRDefault="00F23055">
      <w:pPr>
        <w:ind w:firstLine="720"/>
        <w:rPr>
          <w:noProof/>
          <w:sz w:val="18"/>
          <w:szCs w:val="22"/>
        </w:rPr>
      </w:pPr>
      <w:r w:rsidRPr="00485034">
        <w:rPr>
          <w:noProof/>
          <w:sz w:val="18"/>
          <w:szCs w:val="22"/>
        </w:rPr>
        <w:t>Name of reviewers completing tracking tool and completion dates</w:t>
      </w:r>
    </w:p>
    <w:p w:rsidR="009148FD" w:rsidRPr="00485034" w:rsidRDefault="00F23055">
      <w:pPr>
        <w:ind w:firstLine="720"/>
        <w:rPr>
          <w:noProof/>
          <w:sz w:val="18"/>
          <w:szCs w:val="22"/>
        </w:rPr>
      </w:pPr>
      <w:r w:rsidRPr="00485034">
        <w:rPr>
          <w:noProof/>
          <w:sz w:val="18"/>
          <w:szCs w:val="22"/>
        </w:rPr>
        <w:t>Project coverage in hectares</w:t>
      </w:r>
    </w:p>
    <w:p w:rsidR="009148FD" w:rsidRPr="00485034" w:rsidRDefault="00F23055">
      <w:pPr>
        <w:ind w:firstLine="720"/>
        <w:rPr>
          <w:noProof/>
          <w:sz w:val="18"/>
          <w:szCs w:val="22"/>
        </w:rPr>
      </w:pPr>
      <w:r w:rsidRPr="00485034">
        <w:rPr>
          <w:noProof/>
          <w:sz w:val="18"/>
          <w:szCs w:val="22"/>
        </w:rPr>
        <w:t>Protected areas that are the target of the GEF intervention</w:t>
      </w:r>
    </w:p>
    <w:p w:rsidR="009148FD" w:rsidRPr="00485034" w:rsidRDefault="00F23055" w:rsidP="009148FD">
      <w:pPr>
        <w:rPr>
          <w:noProof/>
          <w:sz w:val="18"/>
          <w:szCs w:val="22"/>
        </w:rPr>
      </w:pPr>
      <w:r w:rsidRPr="00485034">
        <w:rPr>
          <w:noProof/>
          <w:sz w:val="18"/>
          <w:szCs w:val="22"/>
        </w:rPr>
        <w:t>Section Two: Management Effectiveness Tracking Tool for Protected Areas:</w:t>
      </w:r>
    </w:p>
    <w:p w:rsidR="009148FD" w:rsidRPr="00485034" w:rsidRDefault="00F23055">
      <w:pPr>
        <w:ind w:firstLine="720"/>
        <w:rPr>
          <w:noProof/>
          <w:sz w:val="18"/>
          <w:szCs w:val="22"/>
        </w:rPr>
      </w:pPr>
      <w:r w:rsidRPr="00485034">
        <w:rPr>
          <w:noProof/>
          <w:sz w:val="18"/>
          <w:szCs w:val="22"/>
        </w:rPr>
        <w:t>Reporting Progress at Protected Area Sites:</w:t>
      </w:r>
    </w:p>
    <w:p w:rsidR="009148FD" w:rsidRPr="00485034" w:rsidRDefault="00F23055">
      <w:pPr>
        <w:ind w:left="720" w:firstLine="720"/>
        <w:rPr>
          <w:noProof/>
          <w:sz w:val="18"/>
          <w:szCs w:val="22"/>
        </w:rPr>
      </w:pPr>
      <w:r w:rsidRPr="00485034">
        <w:rPr>
          <w:noProof/>
          <w:sz w:val="18"/>
          <w:szCs w:val="22"/>
        </w:rPr>
        <w:t xml:space="preserve">Data Sheet 1 for Multiple sites – pilot </w:t>
      </w:r>
      <w:r w:rsidR="003355BA" w:rsidRPr="00485034">
        <w:rPr>
          <w:noProof/>
          <w:sz w:val="18"/>
          <w:szCs w:val="22"/>
        </w:rPr>
        <w:t>CNR</w:t>
      </w:r>
      <w:r w:rsidRPr="00485034">
        <w:rPr>
          <w:noProof/>
          <w:sz w:val="18"/>
          <w:szCs w:val="22"/>
        </w:rPr>
        <w:t>s</w:t>
      </w:r>
    </w:p>
    <w:p w:rsidR="009148FD" w:rsidRPr="00485034" w:rsidRDefault="00F23055">
      <w:pPr>
        <w:ind w:firstLine="720"/>
        <w:rPr>
          <w:noProof/>
          <w:sz w:val="18"/>
          <w:szCs w:val="22"/>
        </w:rPr>
      </w:pPr>
      <w:r w:rsidRPr="00485034">
        <w:rPr>
          <w:noProof/>
          <w:sz w:val="18"/>
          <w:szCs w:val="22"/>
        </w:rPr>
        <w:t>Protected Areas Threats: Data Sheet 2</w:t>
      </w:r>
    </w:p>
    <w:p w:rsidR="009148FD" w:rsidRPr="00485034" w:rsidRDefault="00F23055">
      <w:pPr>
        <w:ind w:firstLine="720"/>
        <w:rPr>
          <w:noProof/>
          <w:sz w:val="18"/>
          <w:szCs w:val="22"/>
        </w:rPr>
      </w:pPr>
      <w:r w:rsidRPr="00485034">
        <w:rPr>
          <w:noProof/>
          <w:sz w:val="18"/>
          <w:szCs w:val="22"/>
        </w:rPr>
        <w:t>Assessment Form</w:t>
      </w:r>
    </w:p>
    <w:p w:rsidR="009148FD" w:rsidRPr="00485034" w:rsidRDefault="009148FD">
      <w:pPr>
        <w:rPr>
          <w:noProof/>
          <w:sz w:val="22"/>
          <w:szCs w:val="22"/>
        </w:rPr>
      </w:pPr>
    </w:p>
    <w:p w:rsidR="00492771" w:rsidRPr="00485034" w:rsidRDefault="00F23055">
      <w:pPr>
        <w:shd w:val="clear" w:color="auto" w:fill="EAF1DD" w:themeFill="accent3" w:themeFillTint="33"/>
        <w:rPr>
          <w:noProof/>
          <w:sz w:val="20"/>
          <w:szCs w:val="20"/>
        </w:rPr>
      </w:pPr>
      <w:r w:rsidRPr="00485034">
        <w:rPr>
          <w:b/>
          <w:noProof/>
          <w:sz w:val="20"/>
          <w:szCs w:val="20"/>
          <w:u w:val="single"/>
        </w:rPr>
        <w:t>Note</w:t>
      </w:r>
      <w:r w:rsidRPr="00485034">
        <w:rPr>
          <w:b/>
          <w:noProof/>
          <w:sz w:val="20"/>
          <w:szCs w:val="20"/>
        </w:rPr>
        <w:t>: The Financial Scorecard was not completed for the Pilot project sites at PPG stage, for two main reasons:</w:t>
      </w:r>
      <w:r w:rsidRPr="00485034">
        <w:rPr>
          <w:noProof/>
          <w:sz w:val="20"/>
          <w:szCs w:val="20"/>
        </w:rPr>
        <w:t xml:space="preserve"> </w:t>
      </w:r>
    </w:p>
    <w:p w:rsidR="00492771" w:rsidRPr="00485034" w:rsidRDefault="00F23055">
      <w:pPr>
        <w:numPr>
          <w:ilvl w:val="0"/>
          <w:numId w:val="34"/>
        </w:numPr>
        <w:shd w:val="clear" w:color="auto" w:fill="EAF1DD" w:themeFill="accent3" w:themeFillTint="33"/>
        <w:jc w:val="left"/>
        <w:rPr>
          <w:noProof/>
          <w:sz w:val="20"/>
          <w:szCs w:val="20"/>
        </w:rPr>
      </w:pPr>
      <w:r w:rsidRPr="00485034">
        <w:rPr>
          <w:noProof/>
          <w:sz w:val="20"/>
          <w:szCs w:val="20"/>
        </w:rPr>
        <w:t xml:space="preserve">At the PPG stage when the METT assessments were carried out for a sample of sites (8), the list of proposed pilot sites (10) was still under discussion and subject to change. This list was intended to cover a wide range of sites (5 ecosystems) and meet the needs </w:t>
      </w:r>
      <w:r w:rsidR="00553757">
        <w:rPr>
          <w:noProof/>
          <w:sz w:val="20"/>
          <w:szCs w:val="20"/>
        </w:rPr>
        <w:t xml:space="preserve">of justification </w:t>
      </w:r>
      <w:r w:rsidRPr="00485034">
        <w:rPr>
          <w:noProof/>
          <w:sz w:val="20"/>
          <w:szCs w:val="20"/>
        </w:rPr>
        <w:t xml:space="preserve">for both Biodiversity and Climate Change elements of the Full Project.  Time was limited for the fieldwork element of the PPG and the distances between sites are large. It was considered more useful to achieve a good sample (7) of potential project sites and carry out basic METT assessments at these. </w:t>
      </w:r>
    </w:p>
    <w:p w:rsidR="00492771" w:rsidRPr="00485034" w:rsidRDefault="00F23055">
      <w:pPr>
        <w:numPr>
          <w:ilvl w:val="0"/>
          <w:numId w:val="34"/>
        </w:numPr>
        <w:shd w:val="clear" w:color="auto" w:fill="EAF1DD" w:themeFill="accent3" w:themeFillTint="33"/>
        <w:jc w:val="left"/>
        <w:rPr>
          <w:noProof/>
          <w:sz w:val="20"/>
          <w:szCs w:val="20"/>
        </w:rPr>
      </w:pPr>
      <w:r w:rsidRPr="00485034">
        <w:rPr>
          <w:noProof/>
          <w:sz w:val="20"/>
          <w:szCs w:val="20"/>
        </w:rPr>
        <w:t xml:space="preserve">The Financial Scorecard is designed for national systems of PAs and many of the questions are not relevant for Community Nature Reserves (RNC in French) which are the basic unit which is the subject of the Full Project and the majority of biodiversity conservation activities in the project.  The purpose of CNRs is to complement the conservation management within formal, adjacent PAs (Parks, Reserves etc.) through co-management (CNR) and reduction in pressure for natural resources on the adjacent PA. CNRs do however have exciting and novel potential for income-generation for communities and it is recommended that a simplified version of the Financial Scorecard might usefully be applied to the final list of pilot sites/ CNRs at the start of Project implementation and at other key stages of Project monitoring and evaluation. </w:t>
      </w:r>
    </w:p>
    <w:p w:rsidR="009148FD" w:rsidRPr="00485034" w:rsidRDefault="00F23055" w:rsidP="009148FD">
      <w:pPr>
        <w:jc w:val="center"/>
        <w:rPr>
          <w:noProof/>
          <w:sz w:val="22"/>
          <w:szCs w:val="22"/>
        </w:rPr>
      </w:pPr>
      <w:r w:rsidRPr="00485034">
        <w:rPr>
          <w:noProof/>
          <w:sz w:val="22"/>
          <w:szCs w:val="22"/>
        </w:rPr>
        <w:br w:type="page"/>
      </w:r>
    </w:p>
    <w:p w:rsidR="009148FD" w:rsidRPr="00485034" w:rsidRDefault="00F23055">
      <w:pPr>
        <w:pStyle w:val="Heading3"/>
        <w:rPr>
          <w:noProof/>
        </w:rPr>
      </w:pPr>
      <w:bookmarkStart w:id="171" w:name="_Toc238965364"/>
      <w:bookmarkStart w:id="172" w:name="_Toc280012159"/>
      <w:r w:rsidRPr="00485034">
        <w:rPr>
          <w:noProof/>
        </w:rPr>
        <w:t>PA Management Effectiveness Tracking Tool – “METT”</w:t>
      </w:r>
      <w:bookmarkEnd w:id="171"/>
      <w:bookmarkEnd w:id="172"/>
      <w:r w:rsidRPr="00485034">
        <w:rPr>
          <w:noProof/>
        </w:rPr>
        <w:t xml:space="preserve"> </w:t>
      </w:r>
    </w:p>
    <w:p w:rsidR="009148FD" w:rsidRPr="00485034" w:rsidRDefault="00F23055" w:rsidP="009148FD">
      <w:pPr>
        <w:jc w:val="center"/>
        <w:rPr>
          <w:i/>
          <w:noProof/>
          <w:sz w:val="22"/>
          <w:szCs w:val="22"/>
        </w:rPr>
      </w:pPr>
      <w:r w:rsidRPr="00485034">
        <w:rPr>
          <w:i/>
          <w:noProof/>
          <w:sz w:val="22"/>
          <w:szCs w:val="22"/>
        </w:rPr>
        <w:t>Conceived by the World Bank/WWF Alliance for Forest Conservation and Sustainable Use</w:t>
      </w:r>
    </w:p>
    <w:p w:rsidR="009148FD" w:rsidRPr="00485034" w:rsidRDefault="009148FD" w:rsidP="009148FD">
      <w:pPr>
        <w:ind w:left="360"/>
        <w:rPr>
          <w:b/>
          <w:bCs/>
          <w:noProof/>
          <w:sz w:val="32"/>
          <w:szCs w:val="32"/>
          <w:u w:val="single"/>
        </w:rPr>
      </w:pPr>
    </w:p>
    <w:p w:rsidR="009148FD" w:rsidRPr="00485034" w:rsidRDefault="00F23055">
      <w:pPr>
        <w:pStyle w:val="Heading4"/>
        <w:rPr>
          <w:noProof/>
        </w:rPr>
      </w:pPr>
      <w:bookmarkStart w:id="173" w:name="_Toc238965365"/>
      <w:bookmarkStart w:id="174" w:name="_Toc280012160"/>
      <w:r w:rsidRPr="00485034">
        <w:rPr>
          <w:noProof/>
        </w:rPr>
        <w:t>Section One: Project General Information</w:t>
      </w:r>
      <w:bookmarkEnd w:id="173"/>
      <w:bookmarkEnd w:id="174"/>
    </w:p>
    <w:p w:rsidR="009148FD" w:rsidRPr="00485034" w:rsidRDefault="009148FD" w:rsidP="009148FD">
      <w:pPr>
        <w:rPr>
          <w:noProof/>
        </w:rPr>
      </w:pPr>
    </w:p>
    <w:p w:rsidR="009148FD" w:rsidRPr="00485034" w:rsidRDefault="009148FD" w:rsidP="009148FD">
      <w:pPr>
        <w:rPr>
          <w:noProof/>
          <w:sz w:val="22"/>
        </w:rPr>
      </w:pPr>
    </w:p>
    <w:p w:rsidR="009148FD" w:rsidRPr="00485034" w:rsidRDefault="00F23055" w:rsidP="009148FD">
      <w:pPr>
        <w:numPr>
          <w:ilvl w:val="0"/>
          <w:numId w:val="33"/>
        </w:numPr>
        <w:jc w:val="left"/>
        <w:rPr>
          <w:noProof/>
          <w:sz w:val="22"/>
          <w:szCs w:val="22"/>
        </w:rPr>
      </w:pPr>
      <w:r w:rsidRPr="00485034">
        <w:rPr>
          <w:noProof/>
          <w:sz w:val="22"/>
          <w:szCs w:val="22"/>
        </w:rPr>
        <w:t xml:space="preserve">Project Name: </w:t>
      </w:r>
      <w:r w:rsidRPr="00485034">
        <w:rPr>
          <w:noProof/>
          <w:sz w:val="22"/>
          <w:szCs w:val="22"/>
        </w:rPr>
        <w:tab/>
      </w:r>
      <w:r w:rsidRPr="00485034">
        <w:rPr>
          <w:noProof/>
          <w:sz w:val="22"/>
          <w:szCs w:val="22"/>
        </w:rPr>
        <w:tab/>
      </w:r>
      <w:r w:rsidRPr="00485034">
        <w:rPr>
          <w:noProof/>
          <w:sz w:val="22"/>
          <w:szCs w:val="22"/>
        </w:rPr>
        <w:tab/>
      </w:r>
      <w:r w:rsidRPr="00485034">
        <w:rPr>
          <w:b/>
          <w:noProof/>
          <w:sz w:val="22"/>
          <w:szCs w:val="22"/>
        </w:rPr>
        <w:t>Participatory conservation of biodiversity and low carbon development of pilot Ecovillages in the vicinity of Protected Areas in Senegal</w:t>
      </w:r>
    </w:p>
    <w:p w:rsidR="009148FD" w:rsidRPr="00485034" w:rsidRDefault="00F23055" w:rsidP="009148FD">
      <w:pPr>
        <w:numPr>
          <w:ilvl w:val="0"/>
          <w:numId w:val="33"/>
        </w:numPr>
        <w:jc w:val="left"/>
        <w:rPr>
          <w:noProof/>
          <w:sz w:val="22"/>
          <w:szCs w:val="22"/>
        </w:rPr>
      </w:pPr>
      <w:r w:rsidRPr="00485034">
        <w:rPr>
          <w:noProof/>
          <w:sz w:val="22"/>
          <w:szCs w:val="22"/>
        </w:rPr>
        <w:t xml:space="preserve">Project Type (MSP or FSP): </w:t>
      </w:r>
      <w:r w:rsidRPr="00485034">
        <w:rPr>
          <w:noProof/>
          <w:sz w:val="22"/>
          <w:szCs w:val="22"/>
        </w:rPr>
        <w:tab/>
        <w:t>FSP</w:t>
      </w:r>
    </w:p>
    <w:p w:rsidR="009148FD" w:rsidRPr="00485034" w:rsidRDefault="00F23055" w:rsidP="009148FD">
      <w:pPr>
        <w:numPr>
          <w:ilvl w:val="0"/>
          <w:numId w:val="33"/>
        </w:numPr>
        <w:jc w:val="left"/>
        <w:rPr>
          <w:noProof/>
          <w:sz w:val="22"/>
          <w:szCs w:val="22"/>
        </w:rPr>
      </w:pPr>
      <w:r w:rsidRPr="00485034">
        <w:rPr>
          <w:noProof/>
          <w:sz w:val="22"/>
          <w:szCs w:val="22"/>
        </w:rPr>
        <w:t>Project ID (GEF):</w:t>
      </w:r>
      <w:r w:rsidRPr="00485034">
        <w:rPr>
          <w:noProof/>
          <w:sz w:val="22"/>
          <w:szCs w:val="22"/>
        </w:rPr>
        <w:tab/>
      </w:r>
      <w:r w:rsidRPr="00485034">
        <w:rPr>
          <w:noProof/>
          <w:sz w:val="22"/>
          <w:szCs w:val="22"/>
        </w:rPr>
        <w:tab/>
      </w:r>
      <w:r w:rsidRPr="00485034">
        <w:rPr>
          <w:noProof/>
          <w:sz w:val="22"/>
          <w:szCs w:val="22"/>
        </w:rPr>
        <w:tab/>
        <w:t>4080</w:t>
      </w:r>
    </w:p>
    <w:p w:rsidR="009148FD" w:rsidRPr="00485034" w:rsidRDefault="00F23055" w:rsidP="009148FD">
      <w:pPr>
        <w:numPr>
          <w:ilvl w:val="0"/>
          <w:numId w:val="33"/>
        </w:numPr>
        <w:jc w:val="left"/>
        <w:rPr>
          <w:noProof/>
          <w:sz w:val="22"/>
          <w:szCs w:val="22"/>
        </w:rPr>
      </w:pPr>
      <w:r w:rsidRPr="00485034">
        <w:rPr>
          <w:noProof/>
          <w:sz w:val="22"/>
          <w:szCs w:val="22"/>
        </w:rPr>
        <w:t>Project ID (IA):</w:t>
      </w:r>
      <w:r w:rsidRPr="00485034">
        <w:rPr>
          <w:noProof/>
          <w:sz w:val="22"/>
          <w:szCs w:val="22"/>
        </w:rPr>
        <w:tab/>
      </w:r>
      <w:r w:rsidRPr="00485034">
        <w:rPr>
          <w:noProof/>
          <w:sz w:val="22"/>
          <w:szCs w:val="22"/>
        </w:rPr>
        <w:tab/>
      </w:r>
      <w:r w:rsidRPr="00485034">
        <w:rPr>
          <w:noProof/>
          <w:sz w:val="22"/>
          <w:szCs w:val="22"/>
        </w:rPr>
        <w:tab/>
        <w:t>4313</w:t>
      </w:r>
    </w:p>
    <w:p w:rsidR="009148FD" w:rsidRPr="00485034" w:rsidRDefault="00F23055" w:rsidP="009148FD">
      <w:pPr>
        <w:numPr>
          <w:ilvl w:val="0"/>
          <w:numId w:val="33"/>
        </w:numPr>
        <w:jc w:val="left"/>
        <w:rPr>
          <w:noProof/>
          <w:sz w:val="22"/>
          <w:szCs w:val="22"/>
        </w:rPr>
      </w:pPr>
      <w:r w:rsidRPr="00485034">
        <w:rPr>
          <w:noProof/>
          <w:sz w:val="22"/>
          <w:szCs w:val="22"/>
        </w:rPr>
        <w:t>Implementing Agency:</w:t>
      </w:r>
      <w:r w:rsidRPr="00485034">
        <w:rPr>
          <w:noProof/>
          <w:sz w:val="22"/>
          <w:szCs w:val="22"/>
        </w:rPr>
        <w:tab/>
      </w:r>
      <w:r w:rsidRPr="00485034">
        <w:rPr>
          <w:noProof/>
          <w:sz w:val="22"/>
          <w:szCs w:val="22"/>
        </w:rPr>
        <w:tab/>
        <w:t>UNDP</w:t>
      </w:r>
    </w:p>
    <w:p w:rsidR="009148FD" w:rsidRPr="00485034" w:rsidRDefault="00F23055" w:rsidP="009148FD">
      <w:pPr>
        <w:numPr>
          <w:ilvl w:val="0"/>
          <w:numId w:val="33"/>
        </w:numPr>
        <w:jc w:val="left"/>
        <w:rPr>
          <w:noProof/>
          <w:sz w:val="22"/>
          <w:szCs w:val="22"/>
        </w:rPr>
      </w:pPr>
      <w:r w:rsidRPr="00485034">
        <w:rPr>
          <w:noProof/>
          <w:sz w:val="22"/>
          <w:szCs w:val="22"/>
        </w:rPr>
        <w:t>Country(ies):</w:t>
      </w:r>
      <w:r w:rsidRPr="00485034">
        <w:rPr>
          <w:noProof/>
          <w:sz w:val="22"/>
          <w:szCs w:val="22"/>
        </w:rPr>
        <w:tab/>
      </w:r>
      <w:r w:rsidRPr="00485034">
        <w:rPr>
          <w:noProof/>
          <w:sz w:val="22"/>
          <w:szCs w:val="22"/>
        </w:rPr>
        <w:tab/>
      </w:r>
      <w:r w:rsidRPr="00485034">
        <w:rPr>
          <w:noProof/>
          <w:sz w:val="22"/>
          <w:szCs w:val="22"/>
        </w:rPr>
        <w:tab/>
        <w:t>Senegal</w:t>
      </w:r>
    </w:p>
    <w:p w:rsidR="009148FD" w:rsidRPr="00485034" w:rsidRDefault="009148FD" w:rsidP="009148FD">
      <w:pPr>
        <w:rPr>
          <w:noProof/>
        </w:rPr>
      </w:pPr>
    </w:p>
    <w:p w:rsidR="009148FD" w:rsidRPr="00485034" w:rsidRDefault="00F23055">
      <w:pPr>
        <w:pStyle w:val="Heading6"/>
        <w:rPr>
          <w:noProof/>
        </w:rPr>
      </w:pPr>
      <w:r w:rsidRPr="00485034">
        <w:rPr>
          <w:noProof/>
          <w:u w:val="none"/>
        </w:rPr>
        <w:tab/>
      </w:r>
      <w:bookmarkStart w:id="175" w:name="_Toc238965366"/>
      <w:r w:rsidRPr="00485034">
        <w:rPr>
          <w:noProof/>
        </w:rPr>
        <w:t>Name of reviewers completing tracking tool and completion dates</w:t>
      </w:r>
      <w:bookmarkEnd w:id="17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0"/>
        <w:gridCol w:w="2620"/>
        <w:gridCol w:w="2073"/>
        <w:gridCol w:w="3367"/>
      </w:tblGrid>
      <w:tr w:rsidR="009148FD" w:rsidRPr="00485034">
        <w:trPr>
          <w:trHeight w:val="251"/>
        </w:trPr>
        <w:tc>
          <w:tcPr>
            <w:tcW w:w="2200" w:type="dxa"/>
            <w:shd w:val="clear" w:color="auto" w:fill="C2D69B"/>
          </w:tcPr>
          <w:p w:rsidR="009148FD" w:rsidRPr="00485034" w:rsidRDefault="009148FD" w:rsidP="009148FD">
            <w:pPr>
              <w:rPr>
                <w:b/>
                <w:noProof/>
                <w:sz w:val="22"/>
              </w:rPr>
            </w:pPr>
          </w:p>
        </w:tc>
        <w:tc>
          <w:tcPr>
            <w:tcW w:w="3295" w:type="dxa"/>
            <w:shd w:val="clear" w:color="auto" w:fill="C2D69B"/>
          </w:tcPr>
          <w:p w:rsidR="009148FD" w:rsidRPr="00485034" w:rsidRDefault="00F23055" w:rsidP="009148FD">
            <w:pPr>
              <w:rPr>
                <w:b/>
                <w:noProof/>
                <w:sz w:val="22"/>
              </w:rPr>
            </w:pPr>
            <w:r w:rsidRPr="00485034">
              <w:rPr>
                <w:b/>
                <w:noProof/>
                <w:sz w:val="22"/>
              </w:rPr>
              <w:t>Name</w:t>
            </w:r>
          </w:p>
        </w:tc>
        <w:tc>
          <w:tcPr>
            <w:tcW w:w="2410" w:type="dxa"/>
            <w:shd w:val="clear" w:color="auto" w:fill="C2D69B"/>
          </w:tcPr>
          <w:p w:rsidR="009148FD" w:rsidRPr="00485034" w:rsidRDefault="00F23055" w:rsidP="009148FD">
            <w:pPr>
              <w:rPr>
                <w:b/>
                <w:noProof/>
                <w:sz w:val="22"/>
              </w:rPr>
            </w:pPr>
            <w:r w:rsidRPr="00485034">
              <w:rPr>
                <w:b/>
                <w:noProof/>
                <w:sz w:val="22"/>
              </w:rPr>
              <w:t>Title</w:t>
            </w:r>
          </w:p>
        </w:tc>
        <w:tc>
          <w:tcPr>
            <w:tcW w:w="4394" w:type="dxa"/>
            <w:shd w:val="clear" w:color="auto" w:fill="C2D69B"/>
          </w:tcPr>
          <w:p w:rsidR="009148FD" w:rsidRPr="00485034" w:rsidRDefault="00F23055" w:rsidP="009148FD">
            <w:pPr>
              <w:rPr>
                <w:b/>
                <w:noProof/>
                <w:sz w:val="22"/>
              </w:rPr>
            </w:pPr>
            <w:r w:rsidRPr="00485034">
              <w:rPr>
                <w:b/>
                <w:noProof/>
                <w:sz w:val="22"/>
              </w:rPr>
              <w:t>Agency</w:t>
            </w:r>
          </w:p>
        </w:tc>
      </w:tr>
      <w:tr w:rsidR="009148FD" w:rsidRPr="00485034">
        <w:trPr>
          <w:trHeight w:val="485"/>
        </w:trPr>
        <w:tc>
          <w:tcPr>
            <w:tcW w:w="2200" w:type="dxa"/>
            <w:shd w:val="clear" w:color="auto" w:fill="EAF1DD"/>
          </w:tcPr>
          <w:p w:rsidR="00150A01" w:rsidRPr="00485034" w:rsidRDefault="00F23055">
            <w:pPr>
              <w:jc w:val="left"/>
              <w:rPr>
                <w:b/>
                <w:noProof/>
                <w:sz w:val="22"/>
              </w:rPr>
            </w:pPr>
            <w:r w:rsidRPr="00485034">
              <w:rPr>
                <w:b/>
                <w:noProof/>
                <w:sz w:val="22"/>
              </w:rPr>
              <w:t>CEO Endorsement (01 – 04 August 2010</w:t>
            </w:r>
            <w:r w:rsidRPr="00485034">
              <w:rPr>
                <w:noProof/>
                <w:sz w:val="22"/>
              </w:rPr>
              <w:t>)</w:t>
            </w:r>
            <w:r w:rsidRPr="00485034">
              <w:rPr>
                <w:b/>
                <w:noProof/>
                <w:sz w:val="22"/>
              </w:rPr>
              <w:t>*</w:t>
            </w:r>
          </w:p>
        </w:tc>
        <w:tc>
          <w:tcPr>
            <w:tcW w:w="3295" w:type="dxa"/>
          </w:tcPr>
          <w:p w:rsidR="00150A01" w:rsidRPr="00485034" w:rsidRDefault="00F23055">
            <w:pPr>
              <w:jc w:val="left"/>
              <w:rPr>
                <w:noProof/>
                <w:sz w:val="22"/>
              </w:rPr>
            </w:pPr>
            <w:r w:rsidRPr="00485034">
              <w:rPr>
                <w:noProof/>
                <w:sz w:val="22"/>
              </w:rPr>
              <w:t>Seydina Issa Sylla, Colonel/ Dr</w:t>
            </w:r>
          </w:p>
          <w:p w:rsidR="00150A01" w:rsidRPr="00485034" w:rsidRDefault="00F23055">
            <w:pPr>
              <w:jc w:val="left"/>
              <w:rPr>
                <w:noProof/>
                <w:sz w:val="22"/>
              </w:rPr>
            </w:pPr>
            <w:r w:rsidRPr="00485034">
              <w:rPr>
                <w:noProof/>
                <w:sz w:val="22"/>
              </w:rPr>
              <w:t>Pape Aleysane Diop, Colonel</w:t>
            </w:r>
          </w:p>
          <w:p w:rsidR="00150A01" w:rsidRPr="00485034" w:rsidRDefault="00F23055">
            <w:pPr>
              <w:jc w:val="left"/>
              <w:rPr>
                <w:noProof/>
                <w:sz w:val="22"/>
              </w:rPr>
            </w:pPr>
            <w:r w:rsidRPr="00485034">
              <w:rPr>
                <w:noProof/>
                <w:sz w:val="22"/>
              </w:rPr>
              <w:t xml:space="preserve">Nonie Coulthard, Dr </w:t>
            </w:r>
          </w:p>
        </w:tc>
        <w:tc>
          <w:tcPr>
            <w:tcW w:w="2410" w:type="dxa"/>
          </w:tcPr>
          <w:p w:rsidR="00150A01" w:rsidRPr="00485034" w:rsidRDefault="00F23055">
            <w:pPr>
              <w:jc w:val="left"/>
              <w:rPr>
                <w:noProof/>
                <w:sz w:val="22"/>
                <w:lang w:val="fr-FR"/>
              </w:rPr>
            </w:pPr>
            <w:r w:rsidRPr="00485034">
              <w:rPr>
                <w:noProof/>
                <w:sz w:val="22"/>
                <w:lang w:val="fr-FR"/>
              </w:rPr>
              <w:t>National consultant</w:t>
            </w:r>
          </w:p>
          <w:p w:rsidR="00150A01" w:rsidRPr="00485034" w:rsidRDefault="00F23055">
            <w:pPr>
              <w:jc w:val="left"/>
              <w:rPr>
                <w:noProof/>
                <w:sz w:val="22"/>
                <w:lang w:val="fr-FR"/>
              </w:rPr>
            </w:pPr>
            <w:r w:rsidRPr="00485034">
              <w:rPr>
                <w:noProof/>
                <w:sz w:val="22"/>
                <w:lang w:val="fr-FR"/>
              </w:rPr>
              <w:t>National consultant</w:t>
            </w:r>
          </w:p>
          <w:p w:rsidR="00150A01" w:rsidRPr="00485034" w:rsidRDefault="00F23055">
            <w:pPr>
              <w:jc w:val="left"/>
              <w:rPr>
                <w:noProof/>
                <w:sz w:val="22"/>
                <w:lang w:val="fr-FR"/>
              </w:rPr>
            </w:pPr>
            <w:r w:rsidRPr="00485034">
              <w:rPr>
                <w:noProof/>
                <w:sz w:val="22"/>
                <w:lang w:val="fr-FR"/>
              </w:rPr>
              <w:t>International consultant</w:t>
            </w:r>
          </w:p>
        </w:tc>
        <w:tc>
          <w:tcPr>
            <w:tcW w:w="4394" w:type="dxa"/>
          </w:tcPr>
          <w:p w:rsidR="00150A01" w:rsidRPr="00485034" w:rsidRDefault="00F23055">
            <w:pPr>
              <w:jc w:val="left"/>
              <w:rPr>
                <w:noProof/>
                <w:sz w:val="22"/>
                <w:lang w:val="fr-FR"/>
              </w:rPr>
            </w:pPr>
            <w:r w:rsidRPr="00485034">
              <w:rPr>
                <w:noProof/>
                <w:sz w:val="22"/>
                <w:lang w:val="fr-FR"/>
              </w:rPr>
              <w:t xml:space="preserve">Freelance </w:t>
            </w:r>
          </w:p>
          <w:p w:rsidR="00150A01" w:rsidRPr="00485034" w:rsidRDefault="00F23055">
            <w:pPr>
              <w:jc w:val="left"/>
              <w:rPr>
                <w:noProof/>
                <w:sz w:val="22"/>
                <w:lang w:val="fr-FR"/>
              </w:rPr>
            </w:pPr>
            <w:r w:rsidRPr="00485034">
              <w:rPr>
                <w:noProof/>
                <w:sz w:val="22"/>
                <w:lang w:val="fr-FR"/>
              </w:rPr>
              <w:t>Direction des Parcs Nationaux du Senegal</w:t>
            </w:r>
          </w:p>
          <w:p w:rsidR="00150A01" w:rsidRPr="00485034" w:rsidRDefault="00F23055">
            <w:pPr>
              <w:jc w:val="left"/>
              <w:rPr>
                <w:noProof/>
                <w:sz w:val="22"/>
              </w:rPr>
            </w:pPr>
            <w:r w:rsidRPr="00485034">
              <w:rPr>
                <w:noProof/>
                <w:sz w:val="22"/>
              </w:rPr>
              <w:t>Freelance</w:t>
            </w:r>
          </w:p>
        </w:tc>
      </w:tr>
      <w:tr w:rsidR="009148FD" w:rsidRPr="00485034">
        <w:trPr>
          <w:trHeight w:val="422"/>
        </w:trPr>
        <w:tc>
          <w:tcPr>
            <w:tcW w:w="2200" w:type="dxa"/>
            <w:shd w:val="clear" w:color="auto" w:fill="EAF1DD"/>
          </w:tcPr>
          <w:p w:rsidR="00150A01" w:rsidRPr="00485034" w:rsidRDefault="00F23055">
            <w:pPr>
              <w:jc w:val="left"/>
              <w:rPr>
                <w:b/>
                <w:noProof/>
                <w:sz w:val="22"/>
              </w:rPr>
            </w:pPr>
            <w:r w:rsidRPr="00485034">
              <w:rPr>
                <w:b/>
                <w:noProof/>
                <w:sz w:val="22"/>
              </w:rPr>
              <w:t>Project Mid-term</w:t>
            </w:r>
          </w:p>
        </w:tc>
        <w:tc>
          <w:tcPr>
            <w:tcW w:w="3295" w:type="dxa"/>
          </w:tcPr>
          <w:p w:rsidR="009148FD" w:rsidRPr="00485034" w:rsidRDefault="009148FD" w:rsidP="009148FD">
            <w:pPr>
              <w:rPr>
                <w:noProof/>
                <w:sz w:val="22"/>
              </w:rPr>
            </w:pPr>
          </w:p>
        </w:tc>
        <w:tc>
          <w:tcPr>
            <w:tcW w:w="2410" w:type="dxa"/>
          </w:tcPr>
          <w:p w:rsidR="009148FD" w:rsidRPr="00485034" w:rsidRDefault="009148FD" w:rsidP="009148FD">
            <w:pPr>
              <w:rPr>
                <w:noProof/>
                <w:sz w:val="22"/>
              </w:rPr>
            </w:pPr>
          </w:p>
        </w:tc>
        <w:tc>
          <w:tcPr>
            <w:tcW w:w="4394" w:type="dxa"/>
          </w:tcPr>
          <w:p w:rsidR="009148FD" w:rsidRPr="00485034" w:rsidRDefault="009148FD" w:rsidP="009148FD">
            <w:pPr>
              <w:rPr>
                <w:noProof/>
                <w:sz w:val="22"/>
              </w:rPr>
            </w:pPr>
          </w:p>
        </w:tc>
      </w:tr>
      <w:tr w:rsidR="009148FD" w:rsidRPr="00485034">
        <w:trPr>
          <w:trHeight w:val="548"/>
        </w:trPr>
        <w:tc>
          <w:tcPr>
            <w:tcW w:w="2200" w:type="dxa"/>
            <w:shd w:val="clear" w:color="auto" w:fill="EAF1DD"/>
          </w:tcPr>
          <w:p w:rsidR="00150A01" w:rsidRPr="00485034" w:rsidRDefault="00F23055">
            <w:pPr>
              <w:jc w:val="left"/>
              <w:rPr>
                <w:b/>
                <w:noProof/>
                <w:sz w:val="22"/>
              </w:rPr>
            </w:pPr>
            <w:r w:rsidRPr="00485034">
              <w:rPr>
                <w:b/>
                <w:noProof/>
                <w:sz w:val="22"/>
              </w:rPr>
              <w:t>Final Evaluation/project completion</w:t>
            </w:r>
          </w:p>
        </w:tc>
        <w:tc>
          <w:tcPr>
            <w:tcW w:w="3295" w:type="dxa"/>
          </w:tcPr>
          <w:p w:rsidR="009148FD" w:rsidRPr="00485034" w:rsidRDefault="009148FD" w:rsidP="009148FD">
            <w:pPr>
              <w:rPr>
                <w:noProof/>
                <w:sz w:val="22"/>
              </w:rPr>
            </w:pPr>
          </w:p>
        </w:tc>
        <w:tc>
          <w:tcPr>
            <w:tcW w:w="2410" w:type="dxa"/>
          </w:tcPr>
          <w:p w:rsidR="009148FD" w:rsidRPr="00485034" w:rsidRDefault="009148FD" w:rsidP="009148FD">
            <w:pPr>
              <w:rPr>
                <w:noProof/>
                <w:sz w:val="22"/>
              </w:rPr>
            </w:pPr>
          </w:p>
        </w:tc>
        <w:tc>
          <w:tcPr>
            <w:tcW w:w="4394" w:type="dxa"/>
          </w:tcPr>
          <w:p w:rsidR="009148FD" w:rsidRPr="00485034" w:rsidRDefault="009148FD" w:rsidP="009148FD">
            <w:pPr>
              <w:rPr>
                <w:noProof/>
                <w:sz w:val="22"/>
              </w:rPr>
            </w:pPr>
          </w:p>
        </w:tc>
      </w:tr>
    </w:tbl>
    <w:p w:rsidR="009148FD" w:rsidRPr="00485034" w:rsidRDefault="00F23055" w:rsidP="009148FD">
      <w:pPr>
        <w:rPr>
          <w:bCs/>
          <w:noProof/>
          <w:sz w:val="20"/>
        </w:rPr>
      </w:pPr>
      <w:r w:rsidRPr="00485034">
        <w:rPr>
          <w:bCs/>
          <w:noProof/>
          <w:sz w:val="20"/>
        </w:rPr>
        <w:t>*The PIF for the project was included in the November 2009 Work Programme. However, the first application of the tool was carried out shortly before the project’s CEO Endorsement.</w:t>
      </w:r>
    </w:p>
    <w:p w:rsidR="009148FD" w:rsidRPr="00485034" w:rsidRDefault="009148FD" w:rsidP="009148FD">
      <w:pPr>
        <w:pStyle w:val="FootnoteText"/>
        <w:ind w:left="360"/>
        <w:rPr>
          <w:bCs/>
          <w:noProof/>
          <w:sz w:val="22"/>
          <w:szCs w:val="24"/>
        </w:rPr>
      </w:pPr>
    </w:p>
    <w:p w:rsidR="009148FD" w:rsidRPr="00485034" w:rsidRDefault="00F23055" w:rsidP="009148FD">
      <w:pPr>
        <w:pStyle w:val="FootnoteText"/>
        <w:ind w:left="360"/>
        <w:rPr>
          <w:bCs/>
          <w:noProof/>
          <w:sz w:val="22"/>
          <w:szCs w:val="24"/>
        </w:rPr>
      </w:pPr>
      <w:r w:rsidRPr="00485034">
        <w:rPr>
          <w:bCs/>
          <w:noProof/>
          <w:sz w:val="22"/>
          <w:szCs w:val="24"/>
        </w:rPr>
        <w:t>7. Project duration:</w:t>
      </w:r>
      <w:r w:rsidRPr="00485034">
        <w:rPr>
          <w:b/>
          <w:noProof/>
          <w:sz w:val="22"/>
          <w:szCs w:val="24"/>
        </w:rPr>
        <w:t xml:space="preserve">    </w:t>
      </w:r>
      <w:r w:rsidRPr="00485034">
        <w:rPr>
          <w:b/>
          <w:i/>
          <w:iCs/>
          <w:noProof/>
          <w:sz w:val="22"/>
          <w:szCs w:val="24"/>
        </w:rPr>
        <w:t>Planned</w:t>
      </w:r>
      <w:r w:rsidRPr="00485034">
        <w:rPr>
          <w:bCs/>
          <w:noProof/>
          <w:sz w:val="22"/>
          <w:szCs w:val="24"/>
        </w:rPr>
        <w:t xml:space="preserve"> 5 years      </w:t>
      </w:r>
      <w:r w:rsidRPr="00485034">
        <w:rPr>
          <w:b/>
          <w:i/>
          <w:iCs/>
          <w:noProof/>
          <w:sz w:val="22"/>
          <w:szCs w:val="24"/>
        </w:rPr>
        <w:t>Actual</w:t>
      </w:r>
      <w:r w:rsidRPr="00485034">
        <w:rPr>
          <w:bCs/>
          <w:noProof/>
          <w:sz w:val="22"/>
          <w:szCs w:val="24"/>
        </w:rPr>
        <w:t xml:space="preserve"> </w:t>
      </w:r>
      <w:r w:rsidRPr="00485034">
        <w:rPr>
          <w:bCs/>
          <w:noProof/>
          <w:color w:val="17365D"/>
          <w:sz w:val="22"/>
          <w:szCs w:val="24"/>
        </w:rPr>
        <w:t xml:space="preserve">    </w:t>
      </w:r>
      <w:r w:rsidRPr="00485034">
        <w:rPr>
          <w:bCs/>
          <w:noProof/>
          <w:sz w:val="22"/>
          <w:szCs w:val="24"/>
        </w:rPr>
        <w:t>years</w:t>
      </w:r>
    </w:p>
    <w:p w:rsidR="009148FD" w:rsidRPr="00485034" w:rsidRDefault="009148FD" w:rsidP="009148FD">
      <w:pPr>
        <w:ind w:left="360"/>
        <w:rPr>
          <w:bCs/>
          <w:noProof/>
          <w:sz w:val="22"/>
        </w:rPr>
      </w:pPr>
    </w:p>
    <w:p w:rsidR="009148FD" w:rsidRPr="00485034" w:rsidRDefault="00F23055" w:rsidP="009148FD">
      <w:pPr>
        <w:ind w:left="360"/>
        <w:rPr>
          <w:bCs/>
          <w:noProof/>
          <w:sz w:val="22"/>
        </w:rPr>
      </w:pPr>
      <w:r w:rsidRPr="00485034">
        <w:rPr>
          <w:bCs/>
          <w:noProof/>
          <w:sz w:val="22"/>
        </w:rPr>
        <w:t xml:space="preserve">8. Lead Project Executing Agency (ies): </w:t>
      </w:r>
    </w:p>
    <w:p w:rsidR="009148FD" w:rsidRPr="00485034" w:rsidRDefault="00F23055" w:rsidP="009148FD">
      <w:pPr>
        <w:shd w:val="clear" w:color="auto" w:fill="D6E3BC"/>
        <w:ind w:left="360"/>
        <w:rPr>
          <w:b/>
          <w:bCs/>
          <w:noProof/>
          <w:sz w:val="22"/>
        </w:rPr>
      </w:pPr>
      <w:r w:rsidRPr="00485034">
        <w:rPr>
          <w:b/>
          <w:bCs/>
          <w:noProof/>
          <w:sz w:val="22"/>
        </w:rPr>
        <w:t>ANEV</w:t>
      </w:r>
    </w:p>
    <w:p w:rsidR="009148FD" w:rsidRPr="00485034" w:rsidRDefault="009148FD" w:rsidP="009148FD">
      <w:pPr>
        <w:ind w:left="360"/>
        <w:rPr>
          <w:bCs/>
          <w:noProof/>
          <w:sz w:val="22"/>
        </w:rPr>
      </w:pPr>
    </w:p>
    <w:p w:rsidR="009148FD" w:rsidRPr="00485034" w:rsidRDefault="00F23055" w:rsidP="009148FD">
      <w:pPr>
        <w:ind w:left="360"/>
        <w:rPr>
          <w:bCs/>
          <w:noProof/>
          <w:sz w:val="22"/>
        </w:rPr>
      </w:pPr>
      <w:r w:rsidRPr="00485034">
        <w:rPr>
          <w:bCs/>
          <w:noProof/>
          <w:sz w:val="22"/>
        </w:rPr>
        <w:tab/>
        <w:t xml:space="preserve">9. GEF Strategic Program:  </w:t>
      </w:r>
    </w:p>
    <w:p w:rsidR="009148FD" w:rsidRPr="00485034" w:rsidRDefault="00F23055" w:rsidP="009148FD">
      <w:pPr>
        <w:ind w:left="360"/>
        <w:rPr>
          <w:bCs/>
          <w:noProof/>
          <w:sz w:val="22"/>
        </w:rPr>
      </w:pPr>
      <w:r w:rsidRPr="00485034">
        <w:rPr>
          <w:bCs/>
          <w:noProof/>
          <w:sz w:val="22"/>
        </w:rPr>
        <w:tab/>
        <w:t>[   ]</w:t>
      </w:r>
      <w:r w:rsidRPr="00485034">
        <w:rPr>
          <w:bCs/>
          <w:noProof/>
          <w:sz w:val="22"/>
        </w:rPr>
        <w:tab/>
        <w:t xml:space="preserve">Sustainable Financing of Protected Area Systems at the National Level (SP 1)   </w:t>
      </w:r>
    </w:p>
    <w:p w:rsidR="009148FD" w:rsidRPr="00485034" w:rsidRDefault="00F23055" w:rsidP="009148FD">
      <w:pPr>
        <w:ind w:left="360"/>
        <w:rPr>
          <w:bCs/>
          <w:noProof/>
          <w:sz w:val="22"/>
        </w:rPr>
      </w:pPr>
      <w:r w:rsidRPr="00485034">
        <w:rPr>
          <w:bCs/>
          <w:noProof/>
          <w:sz w:val="22"/>
        </w:rPr>
        <w:tab/>
        <w:t>[   ]</w:t>
      </w:r>
      <w:r w:rsidRPr="00485034">
        <w:rPr>
          <w:bCs/>
          <w:noProof/>
          <w:sz w:val="22"/>
        </w:rPr>
        <w:tab/>
        <w:t xml:space="preserve">Increasing Representation of Effectively Managed Marine PAs in PA Systems (SP 2)   </w:t>
      </w:r>
    </w:p>
    <w:p w:rsidR="009148FD" w:rsidRPr="00485034" w:rsidRDefault="00F23055" w:rsidP="009148FD">
      <w:pPr>
        <w:ind w:left="360"/>
        <w:rPr>
          <w:bCs/>
          <w:noProof/>
          <w:sz w:val="22"/>
        </w:rPr>
      </w:pPr>
      <w:r w:rsidRPr="00485034">
        <w:rPr>
          <w:bCs/>
          <w:noProof/>
          <w:sz w:val="22"/>
        </w:rPr>
        <w:tab/>
        <w:t>[X]</w:t>
      </w:r>
      <w:r w:rsidRPr="00485034">
        <w:rPr>
          <w:bCs/>
          <w:noProof/>
          <w:sz w:val="22"/>
        </w:rPr>
        <w:tab/>
        <w:t xml:space="preserve">Strengthening Terrestrial PA Networks (SP 3)  </w:t>
      </w:r>
    </w:p>
    <w:p w:rsidR="009148FD" w:rsidRPr="00485034" w:rsidRDefault="009148FD" w:rsidP="009148FD">
      <w:pPr>
        <w:ind w:left="360"/>
        <w:rPr>
          <w:bCs/>
          <w:noProof/>
          <w:sz w:val="22"/>
        </w:rPr>
      </w:pPr>
    </w:p>
    <w:p w:rsidR="009148FD" w:rsidRPr="00485034" w:rsidRDefault="00F23055">
      <w:pPr>
        <w:jc w:val="left"/>
        <w:rPr>
          <w:bCs/>
          <w:noProof/>
          <w:sz w:val="22"/>
        </w:rPr>
      </w:pPr>
      <w:r w:rsidRPr="00485034">
        <w:rPr>
          <w:bCs/>
          <w:noProof/>
          <w:sz w:val="22"/>
        </w:rPr>
        <w:br w:type="page"/>
      </w:r>
    </w:p>
    <w:p w:rsidR="009148FD" w:rsidRPr="00485034" w:rsidRDefault="009148FD" w:rsidP="009148FD">
      <w:pPr>
        <w:ind w:left="360"/>
        <w:rPr>
          <w:bCs/>
          <w:noProof/>
          <w:sz w:val="22"/>
        </w:rPr>
      </w:pPr>
    </w:p>
    <w:p w:rsidR="009148FD" w:rsidRPr="00485034" w:rsidRDefault="00F23055">
      <w:pPr>
        <w:pStyle w:val="Heading6"/>
        <w:rPr>
          <w:noProof/>
        </w:rPr>
      </w:pPr>
      <w:bookmarkStart w:id="176" w:name="_Toc238965367"/>
      <w:r w:rsidRPr="00485034">
        <w:rPr>
          <w:noProof/>
        </w:rPr>
        <w:t>Project coverage in hectares</w:t>
      </w:r>
      <w:bookmarkEnd w:id="176"/>
    </w:p>
    <w:p w:rsidR="009148FD" w:rsidRPr="00485034" w:rsidRDefault="009148FD" w:rsidP="009148FD">
      <w:pPr>
        <w:rPr>
          <w:noProof/>
        </w:rPr>
      </w:pPr>
    </w:p>
    <w:p w:rsidR="00F73F15" w:rsidRPr="00485034" w:rsidRDefault="00F23055" w:rsidP="009148FD">
      <w:pPr>
        <w:rPr>
          <w:noProof/>
          <w:u w:val="single"/>
        </w:rPr>
      </w:pPr>
      <w:r w:rsidRPr="00485034">
        <w:rPr>
          <w:noProof/>
          <w:u w:val="single"/>
        </w:rPr>
        <w:t>A) Overview of area and project targets and achievements by Eco-geographic zone</w:t>
      </w:r>
    </w:p>
    <w:p w:rsidR="00F73F15" w:rsidRPr="00485034" w:rsidRDefault="00F73F15" w:rsidP="009148FD">
      <w:pPr>
        <w:rPr>
          <w:noProof/>
          <w:u w:val="single"/>
        </w:rPr>
      </w:pPr>
    </w:p>
    <w:tbl>
      <w:tblPr>
        <w:tblW w:w="9940" w:type="dxa"/>
        <w:tblInd w:w="103" w:type="dxa"/>
        <w:tblLook w:val="04A0"/>
      </w:tblPr>
      <w:tblGrid>
        <w:gridCol w:w="3124"/>
        <w:gridCol w:w="2456"/>
        <w:gridCol w:w="2180"/>
        <w:gridCol w:w="2180"/>
      </w:tblGrid>
      <w:tr w:rsidR="009148FD" w:rsidRPr="00485034">
        <w:trPr>
          <w:trHeight w:val="855"/>
        </w:trPr>
        <w:tc>
          <w:tcPr>
            <w:tcW w:w="3124" w:type="dxa"/>
            <w:tcBorders>
              <w:top w:val="single" w:sz="4" w:space="0" w:color="auto"/>
              <w:left w:val="single" w:sz="4" w:space="0" w:color="auto"/>
              <w:bottom w:val="single" w:sz="4" w:space="0" w:color="auto"/>
              <w:right w:val="single" w:sz="4" w:space="0" w:color="auto"/>
            </w:tcBorders>
            <w:shd w:val="clear" w:color="000000" w:fill="C2D69A"/>
          </w:tcPr>
          <w:p w:rsidR="00492771" w:rsidRPr="00485034" w:rsidRDefault="00F23055">
            <w:pPr>
              <w:jc w:val="center"/>
              <w:rPr>
                <w:b/>
                <w:bCs/>
                <w:noProof/>
                <w:sz w:val="22"/>
                <w:szCs w:val="22"/>
                <w:lang w:eastAsia="en-ZA"/>
              </w:rPr>
            </w:pPr>
            <w:r w:rsidRPr="00485034">
              <w:rPr>
                <w:b/>
                <w:bCs/>
                <w:noProof/>
                <w:sz w:val="22"/>
                <w:lang w:eastAsia="en-ZA"/>
              </w:rPr>
              <w:t>Targets and Timeframe</w:t>
            </w:r>
          </w:p>
        </w:tc>
        <w:tc>
          <w:tcPr>
            <w:tcW w:w="2456" w:type="dxa"/>
            <w:tcBorders>
              <w:top w:val="single" w:sz="4" w:space="0" w:color="auto"/>
              <w:left w:val="nil"/>
              <w:bottom w:val="single" w:sz="4" w:space="0" w:color="auto"/>
              <w:right w:val="single" w:sz="4" w:space="0" w:color="auto"/>
            </w:tcBorders>
            <w:shd w:val="clear" w:color="000000" w:fill="C2D69A"/>
          </w:tcPr>
          <w:p w:rsidR="00492771" w:rsidRPr="00485034" w:rsidRDefault="00F23055">
            <w:pPr>
              <w:jc w:val="center"/>
              <w:rPr>
                <w:b/>
                <w:bCs/>
                <w:noProof/>
                <w:sz w:val="22"/>
                <w:szCs w:val="22"/>
                <w:lang w:eastAsia="en-ZA"/>
              </w:rPr>
            </w:pPr>
            <w:r w:rsidRPr="00485034">
              <w:rPr>
                <w:b/>
                <w:bCs/>
                <w:noProof/>
                <w:sz w:val="22"/>
                <w:lang w:eastAsia="en-ZA"/>
              </w:rPr>
              <w:t>Foreseen at project start (ha)</w:t>
            </w:r>
          </w:p>
        </w:tc>
        <w:tc>
          <w:tcPr>
            <w:tcW w:w="2180" w:type="dxa"/>
            <w:tcBorders>
              <w:top w:val="single" w:sz="4" w:space="0" w:color="auto"/>
              <w:left w:val="nil"/>
              <w:bottom w:val="single" w:sz="4" w:space="0" w:color="auto"/>
              <w:right w:val="single" w:sz="4" w:space="0" w:color="auto"/>
            </w:tcBorders>
            <w:shd w:val="clear" w:color="000000" w:fill="C2D69A"/>
          </w:tcPr>
          <w:p w:rsidR="00492771" w:rsidRPr="00485034" w:rsidRDefault="00F23055">
            <w:pPr>
              <w:jc w:val="center"/>
              <w:rPr>
                <w:b/>
                <w:bCs/>
                <w:noProof/>
                <w:sz w:val="22"/>
                <w:szCs w:val="22"/>
                <w:lang w:eastAsia="en-ZA"/>
              </w:rPr>
            </w:pPr>
            <w:r w:rsidRPr="00485034">
              <w:rPr>
                <w:b/>
                <w:bCs/>
                <w:noProof/>
                <w:sz w:val="22"/>
                <w:lang w:eastAsia="en-ZA"/>
              </w:rPr>
              <w:t>Achievement at Mid-term Evaluation of Project (ha)</w:t>
            </w:r>
          </w:p>
        </w:tc>
        <w:tc>
          <w:tcPr>
            <w:tcW w:w="2180" w:type="dxa"/>
            <w:tcBorders>
              <w:top w:val="single" w:sz="4" w:space="0" w:color="auto"/>
              <w:left w:val="nil"/>
              <w:bottom w:val="single" w:sz="4" w:space="0" w:color="auto"/>
              <w:right w:val="single" w:sz="4" w:space="0" w:color="auto"/>
            </w:tcBorders>
            <w:shd w:val="clear" w:color="000000" w:fill="C2D69A"/>
          </w:tcPr>
          <w:p w:rsidR="00492771" w:rsidRPr="00485034" w:rsidRDefault="00F23055">
            <w:pPr>
              <w:jc w:val="center"/>
              <w:rPr>
                <w:b/>
                <w:bCs/>
                <w:noProof/>
                <w:sz w:val="22"/>
                <w:szCs w:val="22"/>
                <w:lang w:eastAsia="en-ZA"/>
              </w:rPr>
            </w:pPr>
            <w:r w:rsidRPr="00485034">
              <w:rPr>
                <w:b/>
                <w:bCs/>
                <w:noProof/>
                <w:sz w:val="22"/>
                <w:lang w:eastAsia="en-ZA"/>
              </w:rPr>
              <w:t>Achievement at Final Evaluation of  Project (ha)</w:t>
            </w:r>
          </w:p>
        </w:tc>
      </w:tr>
      <w:tr w:rsidR="009148FD" w:rsidRPr="00485034">
        <w:trPr>
          <w:trHeight w:val="375"/>
        </w:trPr>
        <w:tc>
          <w:tcPr>
            <w:tcW w:w="9940" w:type="dxa"/>
            <w:gridSpan w:val="4"/>
            <w:tcBorders>
              <w:top w:val="single" w:sz="4" w:space="0" w:color="auto"/>
              <w:left w:val="single" w:sz="4" w:space="0" w:color="auto"/>
              <w:bottom w:val="single" w:sz="4" w:space="0" w:color="auto"/>
              <w:right w:val="single" w:sz="4" w:space="0" w:color="000000"/>
            </w:tcBorders>
            <w:shd w:val="clear" w:color="000000" w:fill="EAF1DD"/>
          </w:tcPr>
          <w:p w:rsidR="009148FD" w:rsidRPr="00485034" w:rsidRDefault="00F23055" w:rsidP="009148FD">
            <w:pPr>
              <w:jc w:val="center"/>
              <w:rPr>
                <w:b/>
                <w:bCs/>
                <w:noProof/>
                <w:sz w:val="22"/>
                <w:szCs w:val="22"/>
                <w:lang w:eastAsia="en-ZA"/>
              </w:rPr>
            </w:pPr>
            <w:r w:rsidRPr="00485034">
              <w:rPr>
                <w:b/>
                <w:bCs/>
                <w:noProof/>
                <w:sz w:val="22"/>
                <w:lang w:eastAsia="en-ZA"/>
              </w:rPr>
              <w:t>Total Extent in hectares of Community Nature Reserve targeted by the project, listed by adjacent PA (National Park/ Reserve) – or PA “area of influence” that CNR lies within (the case for Ferlo S sites)</w:t>
            </w:r>
          </w:p>
        </w:tc>
      </w:tr>
      <w:tr w:rsidR="009148FD" w:rsidRPr="00485034">
        <w:trPr>
          <w:trHeight w:val="513"/>
        </w:trPr>
        <w:tc>
          <w:tcPr>
            <w:tcW w:w="3124" w:type="dxa"/>
            <w:tcBorders>
              <w:top w:val="nil"/>
              <w:left w:val="single" w:sz="4" w:space="0" w:color="auto"/>
              <w:bottom w:val="single" w:sz="4" w:space="0" w:color="auto"/>
              <w:right w:val="single" w:sz="4" w:space="0" w:color="auto"/>
            </w:tcBorders>
            <w:shd w:val="clear" w:color="000000" w:fill="EAF1DD"/>
            <w:vAlign w:val="center"/>
          </w:tcPr>
          <w:p w:rsidR="00492771" w:rsidRPr="00485034" w:rsidRDefault="00F23055">
            <w:pPr>
              <w:spacing w:before="60" w:after="60"/>
              <w:jc w:val="left"/>
              <w:rPr>
                <w:b/>
                <w:bCs/>
                <w:noProof/>
                <w:sz w:val="22"/>
                <w:szCs w:val="22"/>
                <w:lang w:eastAsia="en-ZA"/>
              </w:rPr>
            </w:pPr>
            <w:r w:rsidRPr="00485034">
              <w:rPr>
                <w:b/>
                <w:bCs/>
                <w:noProof/>
                <w:sz w:val="22"/>
                <w:szCs w:val="22"/>
                <w:lang w:eastAsia="en-ZA"/>
              </w:rPr>
              <w:t>Niayes</w:t>
            </w:r>
          </w:p>
        </w:tc>
        <w:tc>
          <w:tcPr>
            <w:tcW w:w="2456" w:type="dxa"/>
            <w:tcBorders>
              <w:top w:val="nil"/>
              <w:left w:val="nil"/>
              <w:bottom w:val="single" w:sz="4" w:space="0" w:color="auto"/>
              <w:right w:val="single" w:sz="4" w:space="0" w:color="auto"/>
            </w:tcBorders>
            <w:shd w:val="clear" w:color="auto" w:fill="auto"/>
            <w:vAlign w:val="center"/>
          </w:tcPr>
          <w:p w:rsidR="00492771" w:rsidRPr="00485034" w:rsidRDefault="00F23055">
            <w:pPr>
              <w:spacing w:before="60" w:after="60"/>
              <w:jc w:val="left"/>
              <w:rPr>
                <w:noProof/>
                <w:sz w:val="22"/>
                <w:szCs w:val="22"/>
                <w:lang w:eastAsia="en-ZA"/>
              </w:rPr>
            </w:pPr>
            <w:r w:rsidRPr="00485034">
              <w:rPr>
                <w:noProof/>
                <w:sz w:val="22"/>
                <w:szCs w:val="22"/>
                <w:lang w:eastAsia="en-ZA"/>
              </w:rPr>
              <w:t>Existing 2000 ha; proposed new 500 ha</w:t>
            </w: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r>
      <w:tr w:rsidR="009148FD" w:rsidRPr="00485034">
        <w:trPr>
          <w:trHeight w:val="493"/>
        </w:trPr>
        <w:tc>
          <w:tcPr>
            <w:tcW w:w="3124" w:type="dxa"/>
            <w:tcBorders>
              <w:top w:val="nil"/>
              <w:left w:val="single" w:sz="4" w:space="0" w:color="auto"/>
              <w:bottom w:val="single" w:sz="4" w:space="0" w:color="auto"/>
              <w:right w:val="single" w:sz="4" w:space="0" w:color="auto"/>
            </w:tcBorders>
            <w:shd w:val="clear" w:color="000000" w:fill="EAF1DD"/>
            <w:vAlign w:val="center"/>
          </w:tcPr>
          <w:p w:rsidR="00492771" w:rsidRPr="00485034" w:rsidRDefault="00F23055">
            <w:pPr>
              <w:spacing w:before="60" w:after="60"/>
              <w:jc w:val="left"/>
              <w:rPr>
                <w:rFonts w:ascii="Tahoma" w:hAnsi="Tahoma" w:cs="Tahoma"/>
                <w:b/>
                <w:bCs/>
                <w:noProof/>
                <w:color w:val="000000"/>
                <w:sz w:val="22"/>
                <w:szCs w:val="22"/>
                <w:lang w:eastAsia="en-ZA"/>
              </w:rPr>
            </w:pPr>
            <w:r w:rsidRPr="00485034">
              <w:rPr>
                <w:b/>
                <w:bCs/>
                <w:noProof/>
                <w:sz w:val="22"/>
                <w:szCs w:val="22"/>
                <w:lang w:eastAsia="en-ZA"/>
              </w:rPr>
              <w:t xml:space="preserve">Senegal River Delta </w:t>
            </w:r>
          </w:p>
        </w:tc>
        <w:tc>
          <w:tcPr>
            <w:tcW w:w="2456" w:type="dxa"/>
            <w:tcBorders>
              <w:top w:val="nil"/>
              <w:left w:val="nil"/>
              <w:bottom w:val="single" w:sz="4" w:space="0" w:color="auto"/>
              <w:right w:val="single" w:sz="4" w:space="0" w:color="auto"/>
            </w:tcBorders>
            <w:shd w:val="clear" w:color="auto" w:fill="auto"/>
            <w:vAlign w:val="center"/>
          </w:tcPr>
          <w:p w:rsidR="00492771" w:rsidRPr="00485034" w:rsidRDefault="00F23055">
            <w:pPr>
              <w:spacing w:before="60" w:after="60"/>
              <w:jc w:val="left"/>
              <w:rPr>
                <w:rFonts w:ascii="Tahoma" w:hAnsi="Tahoma" w:cs="Tahoma"/>
                <w:noProof/>
                <w:color w:val="000000"/>
                <w:sz w:val="22"/>
                <w:szCs w:val="22"/>
                <w:lang w:eastAsia="en-ZA"/>
              </w:rPr>
            </w:pPr>
            <w:r w:rsidRPr="00485034">
              <w:rPr>
                <w:noProof/>
                <w:sz w:val="22"/>
                <w:szCs w:val="22"/>
                <w:lang w:eastAsia="en-ZA"/>
              </w:rPr>
              <w:t>2000 ha new proposed</w:t>
            </w: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r>
      <w:tr w:rsidR="009148FD" w:rsidRPr="00485034">
        <w:trPr>
          <w:trHeight w:val="457"/>
        </w:trPr>
        <w:tc>
          <w:tcPr>
            <w:tcW w:w="3124" w:type="dxa"/>
            <w:tcBorders>
              <w:top w:val="nil"/>
              <w:left w:val="single" w:sz="4" w:space="0" w:color="auto"/>
              <w:bottom w:val="single" w:sz="4" w:space="0" w:color="auto"/>
              <w:right w:val="single" w:sz="4" w:space="0" w:color="auto"/>
            </w:tcBorders>
            <w:shd w:val="clear" w:color="000000" w:fill="EAF1DD"/>
            <w:vAlign w:val="center"/>
          </w:tcPr>
          <w:p w:rsidR="00492771" w:rsidRPr="00485034" w:rsidRDefault="00F23055">
            <w:pPr>
              <w:spacing w:before="60" w:after="60"/>
              <w:jc w:val="left"/>
              <w:rPr>
                <w:rFonts w:ascii="Tahoma" w:hAnsi="Tahoma" w:cs="Tahoma"/>
                <w:b/>
                <w:bCs/>
                <w:noProof/>
                <w:color w:val="000000"/>
                <w:sz w:val="22"/>
                <w:szCs w:val="22"/>
                <w:lang w:eastAsia="en-ZA"/>
              </w:rPr>
            </w:pPr>
            <w:r w:rsidRPr="00485034">
              <w:rPr>
                <w:b/>
                <w:bCs/>
                <w:noProof/>
                <w:sz w:val="22"/>
                <w:szCs w:val="22"/>
                <w:lang w:eastAsia="en-ZA"/>
              </w:rPr>
              <w:t>Ferlo South Faunal Reserve</w:t>
            </w:r>
          </w:p>
        </w:tc>
        <w:tc>
          <w:tcPr>
            <w:tcW w:w="2456" w:type="dxa"/>
            <w:tcBorders>
              <w:top w:val="nil"/>
              <w:left w:val="nil"/>
              <w:bottom w:val="single" w:sz="4" w:space="0" w:color="auto"/>
              <w:right w:val="single" w:sz="4" w:space="0" w:color="auto"/>
            </w:tcBorders>
            <w:shd w:val="clear" w:color="auto" w:fill="auto"/>
            <w:vAlign w:val="center"/>
          </w:tcPr>
          <w:p w:rsidR="00492771" w:rsidRPr="00485034" w:rsidRDefault="00F23055">
            <w:pPr>
              <w:spacing w:before="60" w:after="60"/>
              <w:jc w:val="left"/>
              <w:rPr>
                <w:rFonts w:ascii="Tahoma" w:hAnsi="Tahoma" w:cs="Tahoma"/>
                <w:noProof/>
                <w:color w:val="000000"/>
                <w:sz w:val="22"/>
                <w:szCs w:val="22"/>
                <w:lang w:eastAsia="en-ZA"/>
              </w:rPr>
            </w:pPr>
            <w:r w:rsidRPr="00485034">
              <w:rPr>
                <w:noProof/>
                <w:sz w:val="22"/>
                <w:szCs w:val="22"/>
                <w:lang w:eastAsia="en-ZA"/>
              </w:rPr>
              <w:t>Existing 128,576 ha; proposed new 5000 ha</w:t>
            </w: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r>
      <w:tr w:rsidR="009148FD" w:rsidRPr="00485034">
        <w:trPr>
          <w:trHeight w:val="457"/>
        </w:trPr>
        <w:tc>
          <w:tcPr>
            <w:tcW w:w="3124" w:type="dxa"/>
            <w:tcBorders>
              <w:top w:val="nil"/>
              <w:left w:val="single" w:sz="4" w:space="0" w:color="auto"/>
              <w:bottom w:val="single" w:sz="4" w:space="0" w:color="auto"/>
              <w:right w:val="single" w:sz="4" w:space="0" w:color="auto"/>
            </w:tcBorders>
            <w:shd w:val="clear" w:color="000000" w:fill="EAF1DD"/>
            <w:vAlign w:val="center"/>
          </w:tcPr>
          <w:p w:rsidR="00492771" w:rsidRPr="00485034" w:rsidRDefault="00F23055">
            <w:pPr>
              <w:spacing w:before="60" w:after="60"/>
              <w:jc w:val="left"/>
              <w:rPr>
                <w:rFonts w:ascii="Tahoma" w:hAnsi="Tahoma" w:cs="Tahoma"/>
                <w:b/>
                <w:bCs/>
                <w:noProof/>
                <w:color w:val="000000"/>
                <w:sz w:val="22"/>
                <w:szCs w:val="22"/>
                <w:lang w:val="fr-FR" w:eastAsia="en-ZA"/>
              </w:rPr>
            </w:pPr>
            <w:r w:rsidRPr="00485034">
              <w:rPr>
                <w:b/>
                <w:bCs/>
                <w:noProof/>
                <w:sz w:val="22"/>
                <w:szCs w:val="22"/>
                <w:lang w:val="fr-FR" w:eastAsia="en-ZA"/>
              </w:rPr>
              <w:t>Parc National du Niokolo Koba</w:t>
            </w:r>
          </w:p>
        </w:tc>
        <w:tc>
          <w:tcPr>
            <w:tcW w:w="2456" w:type="dxa"/>
            <w:tcBorders>
              <w:top w:val="nil"/>
              <w:left w:val="nil"/>
              <w:bottom w:val="single" w:sz="4" w:space="0" w:color="auto"/>
              <w:right w:val="single" w:sz="4" w:space="0" w:color="auto"/>
            </w:tcBorders>
            <w:shd w:val="clear" w:color="auto" w:fill="auto"/>
            <w:vAlign w:val="center"/>
          </w:tcPr>
          <w:p w:rsidR="00492771" w:rsidRPr="00485034" w:rsidRDefault="00F23055">
            <w:pPr>
              <w:spacing w:before="60" w:after="60"/>
              <w:jc w:val="left"/>
              <w:rPr>
                <w:rFonts w:ascii="Tahoma" w:hAnsi="Tahoma" w:cs="Tahoma"/>
                <w:noProof/>
                <w:color w:val="000000"/>
                <w:sz w:val="22"/>
                <w:szCs w:val="22"/>
                <w:lang w:eastAsia="en-ZA"/>
              </w:rPr>
            </w:pPr>
            <w:r w:rsidRPr="00485034">
              <w:rPr>
                <w:noProof/>
                <w:sz w:val="22"/>
                <w:szCs w:val="22"/>
                <w:lang w:eastAsia="en-ZA"/>
              </w:rPr>
              <w:t>Existing 3000 ha; proposed new 1000 ha</w:t>
            </w: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r>
      <w:tr w:rsidR="009148FD" w:rsidRPr="00485034">
        <w:trPr>
          <w:trHeight w:val="457"/>
        </w:trPr>
        <w:tc>
          <w:tcPr>
            <w:tcW w:w="3124" w:type="dxa"/>
            <w:tcBorders>
              <w:top w:val="nil"/>
              <w:left w:val="single" w:sz="4" w:space="0" w:color="auto"/>
              <w:bottom w:val="single" w:sz="4" w:space="0" w:color="auto"/>
              <w:right w:val="single" w:sz="4" w:space="0" w:color="auto"/>
            </w:tcBorders>
            <w:shd w:val="clear" w:color="000000" w:fill="EAF1DD"/>
            <w:vAlign w:val="center"/>
          </w:tcPr>
          <w:p w:rsidR="00492771" w:rsidRPr="00485034" w:rsidRDefault="00F23055">
            <w:pPr>
              <w:spacing w:before="60" w:after="60"/>
              <w:jc w:val="left"/>
              <w:rPr>
                <w:rFonts w:ascii="Tahoma" w:hAnsi="Tahoma" w:cs="Tahoma"/>
                <w:b/>
                <w:bCs/>
                <w:noProof/>
                <w:color w:val="000000"/>
                <w:sz w:val="22"/>
                <w:szCs w:val="22"/>
                <w:lang w:val="fr-FR" w:eastAsia="en-ZA"/>
              </w:rPr>
            </w:pPr>
            <w:r w:rsidRPr="00485034">
              <w:rPr>
                <w:b/>
                <w:bCs/>
                <w:noProof/>
                <w:sz w:val="22"/>
                <w:szCs w:val="22"/>
                <w:lang w:val="fr-FR" w:eastAsia="en-ZA"/>
              </w:rPr>
              <w:t>Parc National du Delta du Saloum</w:t>
            </w:r>
          </w:p>
        </w:tc>
        <w:tc>
          <w:tcPr>
            <w:tcW w:w="2456" w:type="dxa"/>
            <w:tcBorders>
              <w:top w:val="nil"/>
              <w:left w:val="nil"/>
              <w:bottom w:val="single" w:sz="4" w:space="0" w:color="auto"/>
              <w:right w:val="single" w:sz="4" w:space="0" w:color="auto"/>
            </w:tcBorders>
            <w:shd w:val="clear" w:color="auto" w:fill="auto"/>
            <w:vAlign w:val="center"/>
          </w:tcPr>
          <w:p w:rsidR="00492771" w:rsidRPr="00485034" w:rsidRDefault="00F23055">
            <w:pPr>
              <w:spacing w:before="60" w:after="60"/>
              <w:jc w:val="left"/>
              <w:rPr>
                <w:rFonts w:ascii="Tahoma" w:hAnsi="Tahoma" w:cs="Tahoma"/>
                <w:noProof/>
                <w:color w:val="000000"/>
                <w:sz w:val="22"/>
                <w:szCs w:val="22"/>
                <w:lang w:eastAsia="en-ZA"/>
              </w:rPr>
            </w:pPr>
            <w:r w:rsidRPr="00485034">
              <w:rPr>
                <w:noProof/>
                <w:sz w:val="22"/>
                <w:szCs w:val="22"/>
                <w:lang w:eastAsia="en-ZA"/>
              </w:rPr>
              <w:t>Existing approx 437 ha; proposed new 300 ha</w:t>
            </w: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r>
      <w:tr w:rsidR="009148FD" w:rsidRPr="00485034">
        <w:trPr>
          <w:trHeight w:val="457"/>
        </w:trPr>
        <w:tc>
          <w:tcPr>
            <w:tcW w:w="3124" w:type="dxa"/>
            <w:tcBorders>
              <w:top w:val="nil"/>
              <w:left w:val="single" w:sz="4" w:space="0" w:color="auto"/>
              <w:bottom w:val="single" w:sz="4" w:space="0" w:color="auto"/>
              <w:right w:val="single" w:sz="4" w:space="0" w:color="auto"/>
            </w:tcBorders>
            <w:shd w:val="clear" w:color="000000" w:fill="EAF1DD"/>
            <w:vAlign w:val="center"/>
          </w:tcPr>
          <w:p w:rsidR="00492771" w:rsidRPr="00485034" w:rsidRDefault="00F23055">
            <w:pPr>
              <w:spacing w:before="60" w:after="60"/>
              <w:jc w:val="left"/>
              <w:rPr>
                <w:rFonts w:ascii="Tahoma" w:hAnsi="Tahoma" w:cs="Tahoma"/>
                <w:b/>
                <w:bCs/>
                <w:noProof/>
                <w:color w:val="000000"/>
                <w:sz w:val="22"/>
                <w:szCs w:val="22"/>
                <w:lang w:eastAsia="en-ZA"/>
              </w:rPr>
            </w:pPr>
            <w:r w:rsidRPr="00485034">
              <w:rPr>
                <w:b/>
                <w:bCs/>
                <w:noProof/>
                <w:sz w:val="22"/>
                <w:szCs w:val="22"/>
                <w:lang w:eastAsia="en-ZA"/>
              </w:rPr>
              <w:t>Guinea Forest – Senegal Oriental</w:t>
            </w:r>
          </w:p>
        </w:tc>
        <w:tc>
          <w:tcPr>
            <w:tcW w:w="2456" w:type="dxa"/>
            <w:tcBorders>
              <w:top w:val="nil"/>
              <w:left w:val="nil"/>
              <w:bottom w:val="single" w:sz="4" w:space="0" w:color="auto"/>
              <w:right w:val="single" w:sz="4" w:space="0" w:color="auto"/>
            </w:tcBorders>
            <w:shd w:val="clear" w:color="auto" w:fill="auto"/>
            <w:vAlign w:val="center"/>
          </w:tcPr>
          <w:p w:rsidR="00492771" w:rsidRPr="00485034" w:rsidRDefault="00F23055">
            <w:pPr>
              <w:spacing w:before="60" w:after="60"/>
              <w:jc w:val="left"/>
              <w:rPr>
                <w:rFonts w:ascii="Tahoma" w:hAnsi="Tahoma" w:cs="Tahoma"/>
                <w:noProof/>
                <w:color w:val="000000"/>
                <w:sz w:val="22"/>
                <w:szCs w:val="22"/>
                <w:lang w:eastAsia="en-ZA"/>
              </w:rPr>
            </w:pPr>
            <w:r w:rsidRPr="00485034">
              <w:rPr>
                <w:noProof/>
                <w:sz w:val="22"/>
                <w:szCs w:val="22"/>
                <w:lang w:eastAsia="en-ZA"/>
              </w:rPr>
              <w:t>Existing 13,000 ha; proposed new 7000 ha</w:t>
            </w: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c>
          <w:tcPr>
            <w:tcW w:w="2180" w:type="dxa"/>
            <w:tcBorders>
              <w:top w:val="nil"/>
              <w:left w:val="nil"/>
              <w:bottom w:val="single" w:sz="4" w:space="0" w:color="auto"/>
              <w:right w:val="single" w:sz="4" w:space="0" w:color="auto"/>
            </w:tcBorders>
            <w:shd w:val="clear" w:color="auto" w:fill="auto"/>
            <w:vAlign w:val="center"/>
          </w:tcPr>
          <w:p w:rsidR="00492771" w:rsidRPr="00485034" w:rsidRDefault="00492771">
            <w:pPr>
              <w:spacing w:before="60" w:after="60"/>
              <w:rPr>
                <w:b/>
                <w:bCs/>
                <w:noProof/>
                <w:sz w:val="22"/>
                <w:szCs w:val="22"/>
                <w:lang w:eastAsia="en-ZA"/>
              </w:rPr>
            </w:pPr>
          </w:p>
        </w:tc>
      </w:tr>
      <w:tr w:rsidR="009148FD" w:rsidRPr="00485034">
        <w:trPr>
          <w:trHeight w:val="300"/>
        </w:trPr>
        <w:tc>
          <w:tcPr>
            <w:tcW w:w="3124" w:type="dxa"/>
            <w:tcBorders>
              <w:top w:val="nil"/>
              <w:left w:val="single" w:sz="4" w:space="0" w:color="auto"/>
              <w:bottom w:val="single" w:sz="4" w:space="0" w:color="auto"/>
              <w:right w:val="single" w:sz="4" w:space="0" w:color="auto"/>
            </w:tcBorders>
            <w:shd w:val="clear" w:color="000000" w:fill="D7E4BC"/>
          </w:tcPr>
          <w:p w:rsidR="009148FD" w:rsidRPr="00485034" w:rsidRDefault="00F23055" w:rsidP="009148FD">
            <w:pPr>
              <w:spacing w:before="100" w:beforeAutospacing="1" w:after="100" w:afterAutospacing="1"/>
              <w:rPr>
                <w:b/>
                <w:bCs/>
                <w:noProof/>
                <w:sz w:val="22"/>
                <w:szCs w:val="22"/>
                <w:lang w:eastAsia="en-ZA"/>
              </w:rPr>
            </w:pPr>
            <w:r w:rsidRPr="00485034">
              <w:rPr>
                <w:b/>
                <w:bCs/>
                <w:noProof/>
                <w:sz w:val="22"/>
                <w:lang w:eastAsia="en-ZA"/>
              </w:rPr>
              <w:t>Total</w:t>
            </w:r>
          </w:p>
        </w:tc>
        <w:tc>
          <w:tcPr>
            <w:tcW w:w="2456" w:type="dxa"/>
            <w:tcBorders>
              <w:top w:val="nil"/>
              <w:left w:val="nil"/>
              <w:bottom w:val="single" w:sz="4" w:space="0" w:color="auto"/>
              <w:right w:val="single" w:sz="4" w:space="0" w:color="auto"/>
            </w:tcBorders>
            <w:shd w:val="clear" w:color="000000" w:fill="D7E4BC"/>
          </w:tcPr>
          <w:p w:rsidR="009148FD" w:rsidRPr="00485034" w:rsidRDefault="00F23055">
            <w:pPr>
              <w:spacing w:before="100" w:beforeAutospacing="1" w:after="100" w:afterAutospacing="1"/>
              <w:jc w:val="center"/>
              <w:rPr>
                <w:bCs/>
                <w:noProof/>
                <w:sz w:val="22"/>
                <w:szCs w:val="22"/>
                <w:lang w:eastAsia="en-ZA"/>
              </w:rPr>
            </w:pPr>
            <w:r w:rsidRPr="00485034">
              <w:rPr>
                <w:b/>
                <w:bCs/>
                <w:noProof/>
                <w:color w:val="000000"/>
                <w:sz w:val="22"/>
                <w:szCs w:val="22"/>
                <w:lang w:eastAsia="en-GB"/>
              </w:rPr>
              <w:t>162,813 ha</w:t>
            </w:r>
          </w:p>
        </w:tc>
        <w:tc>
          <w:tcPr>
            <w:tcW w:w="2180" w:type="dxa"/>
            <w:tcBorders>
              <w:top w:val="nil"/>
              <w:left w:val="nil"/>
              <w:bottom w:val="single" w:sz="4" w:space="0" w:color="auto"/>
              <w:right w:val="single" w:sz="4" w:space="0" w:color="auto"/>
            </w:tcBorders>
            <w:shd w:val="clear" w:color="000000" w:fill="D7E4BC"/>
          </w:tcPr>
          <w:p w:rsidR="009532C1" w:rsidRPr="00485034" w:rsidRDefault="009532C1"/>
        </w:tc>
        <w:tc>
          <w:tcPr>
            <w:tcW w:w="2180" w:type="dxa"/>
            <w:tcBorders>
              <w:top w:val="nil"/>
              <w:left w:val="nil"/>
              <w:bottom w:val="single" w:sz="4" w:space="0" w:color="auto"/>
              <w:right w:val="single" w:sz="4" w:space="0" w:color="auto"/>
            </w:tcBorders>
            <w:shd w:val="clear" w:color="000000" w:fill="D7E4BC"/>
          </w:tcPr>
          <w:p w:rsidR="009532C1" w:rsidRPr="00485034" w:rsidRDefault="009532C1"/>
        </w:tc>
      </w:tr>
    </w:tbl>
    <w:p w:rsidR="009148FD" w:rsidRPr="00485034" w:rsidRDefault="009148FD">
      <w:pPr>
        <w:pStyle w:val="BodyText"/>
        <w:framePr w:w="0" w:hRule="auto" w:hSpace="0" w:wrap="auto" w:vAnchor="margin" w:hAnchor="text" w:xAlign="left" w:yAlign="inline"/>
        <w:rPr>
          <w:b/>
          <w:bCs/>
          <w:noProof/>
        </w:rPr>
      </w:pPr>
    </w:p>
    <w:p w:rsidR="00FD3B48" w:rsidRPr="00485034" w:rsidRDefault="00FD3B48">
      <w:pPr>
        <w:pStyle w:val="BodyText"/>
        <w:framePr w:w="0" w:hRule="auto" w:hSpace="0" w:wrap="auto" w:vAnchor="margin" w:hAnchor="text" w:xAlign="left" w:yAlign="inline"/>
        <w:rPr>
          <w:b/>
          <w:bCs/>
          <w:noProof/>
        </w:rPr>
        <w:sectPr w:rsidR="00FD3B48" w:rsidRPr="00485034">
          <w:footerReference w:type="even" r:id="rId37"/>
          <w:footerReference w:type="default" r:id="rId38"/>
          <w:footerReference w:type="first" r:id="rId39"/>
          <w:pgSz w:w="12242" w:h="15842" w:code="1"/>
          <w:pgMar w:top="680" w:right="1134" w:bottom="851" w:left="1134" w:header="720" w:footer="720" w:gutter="0"/>
          <w:cols w:space="720"/>
          <w:titlePg/>
          <w:docGrid w:linePitch="360"/>
        </w:sectPr>
      </w:pPr>
    </w:p>
    <w:p w:rsidR="00FD3B48" w:rsidRPr="00485034" w:rsidRDefault="00FD3B48">
      <w:pPr>
        <w:pStyle w:val="BodyText"/>
        <w:framePr w:w="0" w:hRule="auto" w:hSpace="0" w:wrap="auto" w:vAnchor="margin" w:hAnchor="text" w:xAlign="left" w:yAlign="inline"/>
        <w:rPr>
          <w:b/>
          <w:bCs/>
          <w:noProof/>
        </w:rPr>
      </w:pPr>
    </w:p>
    <w:p w:rsidR="00FD3B48" w:rsidRPr="00485034" w:rsidRDefault="00F23055">
      <w:pPr>
        <w:jc w:val="left"/>
        <w:rPr>
          <w:bCs/>
          <w:noProof/>
          <w:color w:val="000000"/>
          <w:sz w:val="22"/>
          <w:szCs w:val="22"/>
          <w:u w:val="single"/>
          <w:lang w:eastAsia="en-GB"/>
        </w:rPr>
      </w:pPr>
      <w:r w:rsidRPr="00485034">
        <w:rPr>
          <w:bCs/>
          <w:noProof/>
          <w:color w:val="000000"/>
          <w:sz w:val="22"/>
          <w:szCs w:val="22"/>
          <w:u w:val="single"/>
          <w:lang w:eastAsia="en-GB"/>
        </w:rPr>
        <w:t>B) Non-exaustive list of Community Managed Reserves (CNR) and Pastoral Units (UP)</w:t>
      </w:r>
      <w:r w:rsidR="00553757">
        <w:rPr>
          <w:bCs/>
          <w:noProof/>
          <w:color w:val="000000"/>
          <w:sz w:val="22"/>
          <w:szCs w:val="22"/>
          <w:u w:val="single"/>
          <w:lang w:eastAsia="en-GB"/>
        </w:rPr>
        <w:t xml:space="preserve"> in Senegal</w:t>
      </w:r>
    </w:p>
    <w:p w:rsidR="00F73F15" w:rsidRPr="00485034" w:rsidRDefault="00F73F15">
      <w:pPr>
        <w:jc w:val="left"/>
        <w:rPr>
          <w:bCs/>
          <w:noProof/>
          <w:u w:val="single"/>
        </w:rPr>
      </w:pPr>
    </w:p>
    <w:tbl>
      <w:tblPr>
        <w:tblW w:w="13139" w:type="dxa"/>
        <w:tblLook w:val="04A0"/>
      </w:tblPr>
      <w:tblGrid>
        <w:gridCol w:w="1277"/>
        <w:gridCol w:w="2659"/>
        <w:gridCol w:w="2104"/>
        <w:gridCol w:w="1067"/>
        <w:gridCol w:w="1394"/>
        <w:gridCol w:w="1206"/>
        <w:gridCol w:w="1071"/>
        <w:gridCol w:w="941"/>
        <w:gridCol w:w="1420"/>
      </w:tblGrid>
      <w:tr w:rsidR="00FD3B48" w:rsidRPr="00485034">
        <w:tc>
          <w:tcPr>
            <w:tcW w:w="1277"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FD3B48" w:rsidRPr="00485034" w:rsidRDefault="00F23055" w:rsidP="00FD3B48">
            <w:pPr>
              <w:jc w:val="left"/>
              <w:rPr>
                <w:b/>
                <w:bCs/>
                <w:noProof/>
                <w:sz w:val="18"/>
                <w:szCs w:val="18"/>
                <w:lang w:eastAsia="en-GB"/>
              </w:rPr>
            </w:pPr>
            <w:r w:rsidRPr="00485034">
              <w:rPr>
                <w:b/>
                <w:bCs/>
                <w:noProof/>
                <w:sz w:val="18"/>
                <w:szCs w:val="18"/>
                <w:lang w:eastAsia="en-GB"/>
              </w:rPr>
              <w:t>Zone </w:t>
            </w:r>
          </w:p>
        </w:tc>
        <w:tc>
          <w:tcPr>
            <w:tcW w:w="2659"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left"/>
              <w:rPr>
                <w:b/>
                <w:bCs/>
                <w:noProof/>
                <w:sz w:val="18"/>
                <w:szCs w:val="18"/>
                <w:lang w:eastAsia="en-GB"/>
              </w:rPr>
            </w:pPr>
            <w:r w:rsidRPr="00485034">
              <w:rPr>
                <w:rFonts w:eastAsia="Cambria"/>
                <w:b/>
                <w:bCs/>
                <w:noProof/>
                <w:sz w:val="18"/>
                <w:szCs w:val="18"/>
                <w:lang w:eastAsia="en-GB"/>
              </w:rPr>
              <w:t>CNR or PU</w:t>
            </w:r>
          </w:p>
        </w:tc>
        <w:tc>
          <w:tcPr>
            <w:tcW w:w="2104"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left"/>
              <w:rPr>
                <w:b/>
                <w:bCs/>
                <w:noProof/>
                <w:sz w:val="18"/>
                <w:szCs w:val="18"/>
                <w:lang w:eastAsia="en-GB"/>
              </w:rPr>
            </w:pPr>
            <w:r w:rsidRPr="00485034">
              <w:rPr>
                <w:rFonts w:eastAsia="Cambria"/>
                <w:b/>
                <w:bCs/>
                <w:noProof/>
                <w:sz w:val="18"/>
                <w:szCs w:val="18"/>
                <w:lang w:eastAsia="en-GB"/>
              </w:rPr>
              <w:t>Rural Caouncil</w:t>
            </w:r>
          </w:p>
        </w:tc>
        <w:tc>
          <w:tcPr>
            <w:tcW w:w="1067"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492771" w:rsidRPr="00485034" w:rsidRDefault="00F23055">
            <w:pPr>
              <w:jc w:val="center"/>
              <w:rPr>
                <w:b/>
                <w:bCs/>
                <w:noProof/>
                <w:sz w:val="18"/>
                <w:szCs w:val="18"/>
                <w:lang w:eastAsia="en-GB"/>
              </w:rPr>
            </w:pPr>
            <w:r w:rsidRPr="00485034">
              <w:rPr>
                <w:rFonts w:eastAsia="Cambria"/>
                <w:b/>
                <w:bCs/>
                <w:noProof/>
                <w:sz w:val="18"/>
                <w:szCs w:val="18"/>
                <w:lang w:eastAsia="en-GB"/>
              </w:rPr>
              <w:t># established</w:t>
            </w:r>
          </w:p>
        </w:tc>
        <w:tc>
          <w:tcPr>
            <w:tcW w:w="1394"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center"/>
              <w:rPr>
                <w:b/>
                <w:bCs/>
                <w:noProof/>
                <w:sz w:val="18"/>
                <w:szCs w:val="18"/>
                <w:lang w:eastAsia="en-GB"/>
              </w:rPr>
            </w:pPr>
            <w:r w:rsidRPr="00485034">
              <w:rPr>
                <w:rFonts w:eastAsia="Cambria"/>
                <w:b/>
                <w:bCs/>
                <w:noProof/>
                <w:sz w:val="18"/>
                <w:szCs w:val="18"/>
                <w:lang w:eastAsia="en-GB"/>
              </w:rPr>
              <w:t>Date of establishment</w:t>
            </w:r>
          </w:p>
        </w:tc>
        <w:tc>
          <w:tcPr>
            <w:tcW w:w="1206"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 xml:space="preserve"> Surface area (ha)</w:t>
            </w:r>
          </w:p>
        </w:tc>
        <w:tc>
          <w:tcPr>
            <w:tcW w:w="1071"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Perimeter (km)</w:t>
            </w:r>
          </w:p>
        </w:tc>
        <w:tc>
          <w:tcPr>
            <w:tcW w:w="941"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 xml:space="preserve"># of villages </w:t>
            </w:r>
          </w:p>
        </w:tc>
        <w:tc>
          <w:tcPr>
            <w:tcW w:w="1420" w:type="dxa"/>
            <w:tcBorders>
              <w:top w:val="single" w:sz="4" w:space="0" w:color="auto"/>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Population</w:t>
            </w:r>
          </w:p>
        </w:tc>
      </w:tr>
      <w:tr w:rsidR="00FD3B48" w:rsidRPr="00485034">
        <w:tc>
          <w:tcPr>
            <w:tcW w:w="1277" w:type="dxa"/>
            <w:vMerge w:val="restart"/>
            <w:tcBorders>
              <w:top w:val="nil"/>
              <w:left w:val="single" w:sz="4" w:space="0" w:color="auto"/>
              <w:bottom w:val="single" w:sz="4" w:space="0" w:color="000000"/>
              <w:right w:val="single" w:sz="4" w:space="0" w:color="auto"/>
            </w:tcBorders>
            <w:shd w:val="clear" w:color="auto" w:fill="auto"/>
            <w:noWrap/>
            <w:vAlign w:val="center"/>
          </w:tcPr>
          <w:p w:rsidR="00FD3B48" w:rsidRPr="00485034" w:rsidRDefault="00F23055" w:rsidP="00FD3B48">
            <w:pPr>
              <w:jc w:val="left"/>
              <w:rPr>
                <w:b/>
                <w:bCs/>
                <w:noProof/>
                <w:sz w:val="18"/>
                <w:szCs w:val="18"/>
                <w:lang w:eastAsia="en-GB"/>
              </w:rPr>
            </w:pPr>
            <w:r w:rsidRPr="00485034">
              <w:rPr>
                <w:b/>
                <w:bCs/>
                <w:noProof/>
                <w:sz w:val="18"/>
                <w:szCs w:val="18"/>
                <w:lang w:eastAsia="en-GB"/>
              </w:rPr>
              <w:t>Ferlo (Pastoral Units)</w:t>
            </w: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Loumbol Samba Abdoul</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Houdalahi</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38,170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38,170</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38,170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38,170</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FD3B48" w:rsidRPr="00485034" w:rsidRDefault="00FD3B48" w:rsidP="00FD3B48">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Malandou</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Wouro Sidi</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72,820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72,820</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72,820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72,820</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FD3B48" w:rsidRPr="00485034" w:rsidRDefault="00FD3B48" w:rsidP="00FD3B48">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Wendou Diohi</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Wouro Sidi et Sinthiou. B</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 and 2004</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86,760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86,760</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86,760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86,760</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FD3B48" w:rsidRPr="00485034" w:rsidRDefault="00FD3B48" w:rsidP="00FD3B48">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Moungyel</w:t>
            </w:r>
            <w:r w:rsidR="00867E5C">
              <w:rPr>
                <w:rFonts w:eastAsia="Cambria"/>
                <w:noProof/>
                <w:sz w:val="18"/>
                <w:szCs w:val="18"/>
                <w:lang w:eastAsia="en-GB"/>
              </w:rPr>
              <w:t xml:space="preserve">* </w:t>
            </w:r>
            <w:r w:rsidR="000710C5" w:rsidRPr="000710C5">
              <w:rPr>
                <w:rFonts w:eastAsia="Cambria"/>
                <w:noProof/>
                <w:sz w:val="14"/>
                <w:szCs w:val="18"/>
                <w:lang w:eastAsia="en-GB"/>
              </w:rPr>
              <w:t>(also spelt “</w:t>
            </w:r>
            <w:r w:rsidR="000710C5" w:rsidRPr="000710C5">
              <w:rPr>
                <w:noProof/>
                <w:color w:val="000000"/>
                <w:sz w:val="16"/>
                <w:szCs w:val="20"/>
                <w:lang w:eastAsia="en-GB"/>
              </w:rPr>
              <w:t>Bounguien”)</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noProof/>
                <w:sz w:val="18"/>
                <w:szCs w:val="18"/>
                <w:lang w:eastAsia="en-GB"/>
              </w:rPr>
              <w:t> </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2008</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128,676</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128,676</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128,676</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128,676</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0C0C0"/>
            <w:noWrap/>
            <w:vAlign w:val="center"/>
          </w:tcPr>
          <w:p w:rsidR="00FD3B48" w:rsidRPr="00485034" w:rsidRDefault="00F23055" w:rsidP="00FD3B48">
            <w:pPr>
              <w:jc w:val="left"/>
              <w:rPr>
                <w:b/>
                <w:bCs/>
                <w:i/>
                <w:iCs/>
                <w:noProof/>
                <w:sz w:val="18"/>
                <w:szCs w:val="18"/>
                <w:lang w:eastAsia="en-GB"/>
              </w:rPr>
            </w:pPr>
            <w:r w:rsidRPr="00485034">
              <w:rPr>
                <w:b/>
                <w:bCs/>
                <w:i/>
                <w:iCs/>
                <w:noProof/>
                <w:sz w:val="18"/>
                <w:szCs w:val="18"/>
                <w:lang w:eastAsia="en-GB"/>
              </w:rPr>
              <w:t>Sub-total Ferlo</w:t>
            </w:r>
          </w:p>
        </w:tc>
        <w:tc>
          <w:tcPr>
            <w:tcW w:w="1067" w:type="dxa"/>
            <w:tcBorders>
              <w:top w:val="nil"/>
              <w:left w:val="single" w:sz="4" w:space="0" w:color="auto"/>
              <w:bottom w:val="single" w:sz="4" w:space="0" w:color="auto"/>
              <w:right w:val="single" w:sz="4" w:space="0" w:color="auto"/>
            </w:tcBorders>
            <w:shd w:val="clear" w:color="000000" w:fill="C0C0C0"/>
            <w:noWrap/>
            <w:vAlign w:val="center"/>
          </w:tcPr>
          <w:p w:rsidR="00492771" w:rsidRPr="00485034" w:rsidRDefault="00F23055">
            <w:pPr>
              <w:jc w:val="center"/>
              <w:rPr>
                <w:b/>
                <w:bCs/>
                <w:i/>
                <w:iCs/>
                <w:noProof/>
                <w:sz w:val="18"/>
                <w:szCs w:val="18"/>
                <w:lang w:eastAsia="en-GB"/>
              </w:rPr>
            </w:pPr>
            <w:r w:rsidRPr="00485034">
              <w:rPr>
                <w:rFonts w:eastAsia="Cambria"/>
                <w:b/>
                <w:bCs/>
                <w:i/>
                <w:iCs/>
                <w:noProof/>
                <w:sz w:val="18"/>
                <w:szCs w:val="18"/>
                <w:lang w:eastAsia="en-GB"/>
              </w:rPr>
              <w:t>4</w:t>
            </w:r>
          </w:p>
        </w:tc>
        <w:tc>
          <w:tcPr>
            <w:tcW w:w="1394"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center"/>
              <w:rPr>
                <w:b/>
                <w:bCs/>
                <w:i/>
                <w:iCs/>
                <w:noProof/>
                <w:sz w:val="18"/>
                <w:szCs w:val="18"/>
                <w:lang w:eastAsia="en-GB"/>
              </w:rPr>
            </w:pPr>
            <w:r w:rsidRPr="00485034">
              <w:rPr>
                <w:rFonts w:eastAsia="Cambria"/>
                <w:b/>
                <w:bCs/>
                <w:i/>
                <w:iCs/>
                <w:noProof/>
                <w:sz w:val="18"/>
                <w:szCs w:val="18"/>
                <w:lang w:eastAsia="en-GB"/>
              </w:rPr>
              <w:t> </w:t>
            </w:r>
          </w:p>
        </w:tc>
        <w:tc>
          <w:tcPr>
            <w:tcW w:w="1206"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i/>
                <w:iCs/>
                <w:noProof/>
                <w:sz w:val="18"/>
                <w:szCs w:val="18"/>
                <w:lang w:eastAsia="en-GB"/>
              </w:rPr>
            </w:pPr>
            <w:r w:rsidRPr="00485034">
              <w:rPr>
                <w:b/>
                <w:bCs/>
                <w:i/>
                <w:iCs/>
                <w:noProof/>
                <w:sz w:val="18"/>
                <w:szCs w:val="18"/>
                <w:lang w:eastAsia="en-GB"/>
              </w:rPr>
              <w:t>326,426</w:t>
            </w:r>
          </w:p>
        </w:tc>
        <w:tc>
          <w:tcPr>
            <w:tcW w:w="107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i/>
                <w:iCs/>
                <w:noProof/>
                <w:sz w:val="18"/>
                <w:szCs w:val="18"/>
                <w:lang w:eastAsia="en-GB"/>
              </w:rPr>
            </w:pPr>
            <w:r w:rsidRPr="00485034">
              <w:rPr>
                <w:b/>
                <w:bCs/>
                <w:i/>
                <w:iCs/>
                <w:noProof/>
                <w:sz w:val="18"/>
                <w:szCs w:val="18"/>
                <w:lang w:eastAsia="en-GB"/>
              </w:rPr>
              <w:t>326,426</w:t>
            </w:r>
          </w:p>
        </w:tc>
        <w:tc>
          <w:tcPr>
            <w:tcW w:w="94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i/>
                <w:iCs/>
                <w:noProof/>
                <w:sz w:val="18"/>
                <w:szCs w:val="18"/>
                <w:lang w:eastAsia="en-GB"/>
              </w:rPr>
            </w:pPr>
            <w:r w:rsidRPr="00485034">
              <w:rPr>
                <w:b/>
                <w:bCs/>
                <w:i/>
                <w:iCs/>
                <w:noProof/>
                <w:sz w:val="18"/>
                <w:szCs w:val="18"/>
                <w:lang w:eastAsia="en-GB"/>
              </w:rPr>
              <w:t>326,426</w:t>
            </w:r>
          </w:p>
        </w:tc>
        <w:tc>
          <w:tcPr>
            <w:tcW w:w="1420"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i/>
                <w:iCs/>
                <w:noProof/>
                <w:sz w:val="18"/>
                <w:szCs w:val="18"/>
                <w:lang w:eastAsia="en-GB"/>
              </w:rPr>
            </w:pPr>
            <w:r w:rsidRPr="00485034">
              <w:rPr>
                <w:b/>
                <w:bCs/>
                <w:i/>
                <w:iCs/>
                <w:noProof/>
                <w:sz w:val="18"/>
                <w:szCs w:val="18"/>
                <w:lang w:eastAsia="en-GB"/>
              </w:rPr>
              <w:t>326,426</w:t>
            </w:r>
          </w:p>
        </w:tc>
      </w:tr>
      <w:tr w:rsidR="00FD3B48" w:rsidRPr="00485034">
        <w:tc>
          <w:tcPr>
            <w:tcW w:w="1277" w:type="dxa"/>
            <w:vMerge w:val="restart"/>
            <w:tcBorders>
              <w:top w:val="nil"/>
              <w:left w:val="single" w:sz="4" w:space="0" w:color="auto"/>
              <w:bottom w:val="single" w:sz="4" w:space="0" w:color="000000"/>
              <w:right w:val="single" w:sz="4" w:space="0" w:color="auto"/>
            </w:tcBorders>
            <w:shd w:val="clear" w:color="auto" w:fill="auto"/>
            <w:noWrap/>
            <w:vAlign w:val="center"/>
          </w:tcPr>
          <w:p w:rsidR="00492771" w:rsidRPr="00485034" w:rsidRDefault="00F23055">
            <w:pPr>
              <w:jc w:val="left"/>
              <w:rPr>
                <w:b/>
                <w:bCs/>
                <w:noProof/>
                <w:sz w:val="18"/>
                <w:szCs w:val="18"/>
                <w:lang w:eastAsia="en-GB"/>
              </w:rPr>
            </w:pPr>
            <w:r w:rsidRPr="00485034">
              <w:rPr>
                <w:b/>
                <w:bCs/>
                <w:noProof/>
                <w:sz w:val="18"/>
                <w:szCs w:val="18"/>
                <w:lang w:eastAsia="en-GB"/>
              </w:rPr>
              <w:t>Niokolo</w:t>
            </w: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Mansadala</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Dialakoto</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35,000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155</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2,292</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Koar</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Missirah</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6,107</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84</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5,295</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Linkering</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Linkering</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4,000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36</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5,459</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Niemenike</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Tomboronkoto</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64,525</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116</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14</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0</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Medina Gounas</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Medina Gounas</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2004</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14,050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60</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10</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30,843</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Dar Salam</w:t>
            </w:r>
            <w:r w:rsidR="00867E5C">
              <w:rPr>
                <w:rFonts w:eastAsia="Cambria"/>
                <w:noProof/>
                <w:sz w:val="18"/>
                <w:szCs w:val="18"/>
                <w:lang w:eastAsia="en-GB"/>
              </w:rPr>
              <w:t>*</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Dialakoto</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2005</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3,000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57</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742</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Oubadji</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Salemata/Dakateli</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2006</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82,881</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196</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26</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4,237</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Malidino</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Diakoto</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2009</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10,089</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Boundou</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D3B48" w:rsidP="00FD3B48">
            <w:pPr>
              <w:jc w:val="left"/>
              <w:rPr>
                <w:i/>
                <w:iCs/>
                <w:noProof/>
                <w:sz w:val="18"/>
                <w:szCs w:val="18"/>
                <w:lang w:eastAsia="en-GB"/>
              </w:rPr>
            </w:pP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2009</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120,000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Dindéfélo</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Bandafassi</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2009</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13,200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no info</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6,751</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Tiabédji</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Bandafassi</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2008</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26,020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77</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14</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6,453</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0C0C0"/>
            <w:noWrap/>
            <w:vAlign w:val="center"/>
          </w:tcPr>
          <w:p w:rsidR="00FD3B48" w:rsidRPr="00485034" w:rsidRDefault="00F23055" w:rsidP="00FD3B48">
            <w:pPr>
              <w:jc w:val="left"/>
              <w:rPr>
                <w:b/>
                <w:bCs/>
                <w:noProof/>
                <w:sz w:val="18"/>
                <w:szCs w:val="18"/>
                <w:lang w:eastAsia="en-GB"/>
              </w:rPr>
            </w:pPr>
            <w:r w:rsidRPr="00485034">
              <w:rPr>
                <w:b/>
                <w:bCs/>
                <w:i/>
                <w:iCs/>
                <w:noProof/>
                <w:sz w:val="18"/>
                <w:szCs w:val="18"/>
                <w:lang w:eastAsia="en-GB"/>
              </w:rPr>
              <w:t>Sub-total Niokolo</w:t>
            </w:r>
          </w:p>
        </w:tc>
        <w:tc>
          <w:tcPr>
            <w:tcW w:w="1067" w:type="dxa"/>
            <w:tcBorders>
              <w:top w:val="nil"/>
              <w:left w:val="single" w:sz="4" w:space="0" w:color="auto"/>
              <w:bottom w:val="single" w:sz="4" w:space="0" w:color="auto"/>
              <w:right w:val="single" w:sz="4" w:space="0" w:color="auto"/>
            </w:tcBorders>
            <w:shd w:val="clear" w:color="000000" w:fill="C0C0C0"/>
            <w:noWrap/>
            <w:vAlign w:val="center"/>
          </w:tcPr>
          <w:p w:rsidR="00492771" w:rsidRPr="00485034" w:rsidRDefault="00F23055">
            <w:pPr>
              <w:jc w:val="center"/>
              <w:rPr>
                <w:b/>
                <w:bCs/>
                <w:i/>
                <w:iCs/>
                <w:noProof/>
                <w:sz w:val="18"/>
                <w:szCs w:val="18"/>
                <w:lang w:eastAsia="en-GB"/>
              </w:rPr>
            </w:pPr>
            <w:r w:rsidRPr="00485034">
              <w:rPr>
                <w:rFonts w:eastAsia="Cambria"/>
                <w:b/>
                <w:bCs/>
                <w:i/>
                <w:iCs/>
                <w:noProof/>
                <w:sz w:val="18"/>
                <w:szCs w:val="18"/>
                <w:lang w:eastAsia="en-GB"/>
              </w:rPr>
              <w:t>11</w:t>
            </w:r>
          </w:p>
        </w:tc>
        <w:tc>
          <w:tcPr>
            <w:tcW w:w="1394"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center"/>
              <w:rPr>
                <w:b/>
                <w:bCs/>
                <w:noProof/>
                <w:sz w:val="18"/>
                <w:szCs w:val="18"/>
                <w:lang w:eastAsia="en-GB"/>
              </w:rPr>
            </w:pPr>
            <w:r w:rsidRPr="00485034">
              <w:rPr>
                <w:rFonts w:eastAsia="Cambria"/>
                <w:b/>
                <w:bCs/>
                <w:noProof/>
                <w:sz w:val="18"/>
                <w:szCs w:val="18"/>
                <w:lang w:eastAsia="en-GB"/>
              </w:rPr>
              <w:t> </w:t>
            </w:r>
          </w:p>
        </w:tc>
        <w:tc>
          <w:tcPr>
            <w:tcW w:w="1206"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378,872</w:t>
            </w:r>
          </w:p>
        </w:tc>
        <w:tc>
          <w:tcPr>
            <w:tcW w:w="107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780</w:t>
            </w:r>
          </w:p>
        </w:tc>
        <w:tc>
          <w:tcPr>
            <w:tcW w:w="94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104</w:t>
            </w:r>
          </w:p>
        </w:tc>
        <w:tc>
          <w:tcPr>
            <w:tcW w:w="1420"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62,072</w:t>
            </w:r>
          </w:p>
        </w:tc>
      </w:tr>
      <w:tr w:rsidR="00FD3B48" w:rsidRPr="00485034">
        <w:tc>
          <w:tcPr>
            <w:tcW w:w="1277" w:type="dxa"/>
            <w:vMerge w:val="restart"/>
            <w:tcBorders>
              <w:top w:val="nil"/>
              <w:left w:val="single" w:sz="4" w:space="0" w:color="auto"/>
              <w:bottom w:val="single" w:sz="4" w:space="0" w:color="000000"/>
              <w:right w:val="single" w:sz="4" w:space="0" w:color="auto"/>
            </w:tcBorders>
            <w:shd w:val="clear" w:color="auto" w:fill="auto"/>
            <w:noWrap/>
            <w:vAlign w:val="center"/>
          </w:tcPr>
          <w:p w:rsidR="00492771" w:rsidRPr="00485034" w:rsidRDefault="00F23055">
            <w:pPr>
              <w:jc w:val="left"/>
              <w:rPr>
                <w:b/>
                <w:bCs/>
                <w:noProof/>
                <w:sz w:val="18"/>
                <w:szCs w:val="18"/>
                <w:lang w:eastAsia="en-GB"/>
              </w:rPr>
            </w:pPr>
            <w:r w:rsidRPr="00485034">
              <w:rPr>
                <w:b/>
                <w:bCs/>
                <w:noProof/>
                <w:sz w:val="18"/>
                <w:szCs w:val="18"/>
                <w:lang w:eastAsia="en-GB"/>
              </w:rPr>
              <w:t>Delta du Saloum</w:t>
            </w: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Missirah</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Toubacouta</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2004</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56</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2,955</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Nema Bah</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Toubacouta</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146</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5</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1,196</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Mansarinko</w:t>
            </w:r>
            <w:r w:rsidR="00553757">
              <w:rPr>
                <w:rFonts w:eastAsia="Cambria"/>
                <w:noProof/>
                <w:sz w:val="18"/>
                <w:szCs w:val="18"/>
                <w:lang w:eastAsia="en-GB"/>
              </w:rPr>
              <w:t xml:space="preserve">* </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Toubacouta</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2004</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4</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815</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Ndinderleng</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Toubacouta-Keur SG</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2004 and 2007</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861</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27</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26</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10,764</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167C66" w:rsidRPr="00485034" w:rsidRDefault="00167C66">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Samé-Saroudia</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Toubacouta</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4</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490</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0C0C0"/>
            <w:noWrap/>
            <w:vAlign w:val="center"/>
          </w:tcPr>
          <w:p w:rsidR="00FD3B48" w:rsidRPr="00485034" w:rsidRDefault="00F23055" w:rsidP="00FD3B48">
            <w:pPr>
              <w:jc w:val="left"/>
              <w:rPr>
                <w:b/>
                <w:bCs/>
                <w:noProof/>
                <w:sz w:val="18"/>
                <w:szCs w:val="18"/>
                <w:lang w:val="fr-FR" w:eastAsia="en-GB"/>
              </w:rPr>
            </w:pPr>
            <w:r w:rsidRPr="00485034">
              <w:rPr>
                <w:b/>
                <w:bCs/>
                <w:i/>
                <w:iCs/>
                <w:noProof/>
                <w:sz w:val="18"/>
                <w:szCs w:val="18"/>
                <w:lang w:val="fr-FR" w:eastAsia="en-GB"/>
              </w:rPr>
              <w:t>Sub-total Delta du Saloum</w:t>
            </w:r>
          </w:p>
        </w:tc>
        <w:tc>
          <w:tcPr>
            <w:tcW w:w="1067" w:type="dxa"/>
            <w:tcBorders>
              <w:top w:val="nil"/>
              <w:left w:val="single" w:sz="4" w:space="0" w:color="auto"/>
              <w:bottom w:val="single" w:sz="4" w:space="0" w:color="auto"/>
              <w:right w:val="single" w:sz="4" w:space="0" w:color="auto"/>
            </w:tcBorders>
            <w:shd w:val="clear" w:color="000000" w:fill="C0C0C0"/>
            <w:noWrap/>
            <w:vAlign w:val="center"/>
          </w:tcPr>
          <w:p w:rsidR="00492771" w:rsidRPr="00485034" w:rsidRDefault="00F23055">
            <w:pPr>
              <w:jc w:val="center"/>
              <w:rPr>
                <w:b/>
                <w:bCs/>
                <w:i/>
                <w:iCs/>
                <w:noProof/>
                <w:sz w:val="18"/>
                <w:szCs w:val="18"/>
                <w:lang w:eastAsia="en-GB"/>
              </w:rPr>
            </w:pPr>
            <w:r w:rsidRPr="00485034">
              <w:rPr>
                <w:rFonts w:eastAsia="Cambria"/>
                <w:b/>
                <w:bCs/>
                <w:i/>
                <w:iCs/>
                <w:noProof/>
                <w:sz w:val="18"/>
                <w:szCs w:val="18"/>
                <w:lang w:eastAsia="en-GB"/>
              </w:rPr>
              <w:t>5</w:t>
            </w:r>
          </w:p>
        </w:tc>
        <w:tc>
          <w:tcPr>
            <w:tcW w:w="1394"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center"/>
              <w:rPr>
                <w:b/>
                <w:bCs/>
                <w:noProof/>
                <w:sz w:val="18"/>
                <w:szCs w:val="18"/>
                <w:lang w:eastAsia="en-GB"/>
              </w:rPr>
            </w:pPr>
            <w:r w:rsidRPr="00485034">
              <w:rPr>
                <w:rFonts w:eastAsia="Cambria"/>
                <w:b/>
                <w:bCs/>
                <w:noProof/>
                <w:sz w:val="18"/>
                <w:szCs w:val="18"/>
                <w:lang w:eastAsia="en-GB"/>
              </w:rPr>
              <w:t> </w:t>
            </w:r>
          </w:p>
        </w:tc>
        <w:tc>
          <w:tcPr>
            <w:tcW w:w="1206"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1,143</w:t>
            </w:r>
          </w:p>
        </w:tc>
        <w:tc>
          <w:tcPr>
            <w:tcW w:w="107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55</w:t>
            </w:r>
          </w:p>
        </w:tc>
        <w:tc>
          <w:tcPr>
            <w:tcW w:w="94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35</w:t>
            </w:r>
          </w:p>
        </w:tc>
        <w:tc>
          <w:tcPr>
            <w:tcW w:w="1420"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16,220</w:t>
            </w:r>
          </w:p>
        </w:tc>
      </w:tr>
      <w:tr w:rsidR="00FD3B48" w:rsidRPr="00485034">
        <w:tc>
          <w:tcPr>
            <w:tcW w:w="1277" w:type="dxa"/>
            <w:vMerge w:val="restart"/>
            <w:tcBorders>
              <w:top w:val="nil"/>
              <w:left w:val="single" w:sz="4" w:space="0" w:color="auto"/>
              <w:bottom w:val="single" w:sz="4" w:space="0" w:color="000000"/>
              <w:right w:val="single" w:sz="4" w:space="0" w:color="auto"/>
            </w:tcBorders>
            <w:shd w:val="clear" w:color="auto" w:fill="auto"/>
            <w:noWrap/>
            <w:vAlign w:val="center"/>
          </w:tcPr>
          <w:p w:rsidR="00492771" w:rsidRPr="00485034" w:rsidRDefault="00F23055">
            <w:pPr>
              <w:jc w:val="left"/>
              <w:rPr>
                <w:b/>
                <w:bCs/>
                <w:noProof/>
                <w:sz w:val="18"/>
                <w:szCs w:val="18"/>
                <w:lang w:eastAsia="en-GB"/>
              </w:rPr>
            </w:pPr>
            <w:r w:rsidRPr="00485034">
              <w:rPr>
                <w:b/>
                <w:bCs/>
                <w:noProof/>
                <w:sz w:val="18"/>
                <w:szCs w:val="18"/>
                <w:lang w:eastAsia="en-GB"/>
              </w:rPr>
              <w:t>Niayes</w:t>
            </w: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Darou Khoudoss</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Darou Khoudoss</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1,500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30</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11</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7,300</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FD3B48" w:rsidRPr="00485034" w:rsidRDefault="00FD3B48" w:rsidP="00FD3B48">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Diokoul Ndiawrigne</w:t>
            </w:r>
            <w:r w:rsidR="00867E5C">
              <w:rPr>
                <w:rFonts w:eastAsia="Cambria"/>
                <w:noProof/>
                <w:sz w:val="18"/>
                <w:szCs w:val="18"/>
                <w:lang w:eastAsia="en-GB"/>
              </w:rPr>
              <w:t>*</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Diokoul Ndiawrigne</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2,000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21</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6</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1,645</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FD3B48" w:rsidRPr="00485034" w:rsidRDefault="00FD3B48" w:rsidP="00FD3B48">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Notto Gouye Diama</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Notto Gouye Diama</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1,180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23</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14</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15,285</w:t>
            </w:r>
          </w:p>
        </w:tc>
      </w:tr>
      <w:tr w:rsidR="00FD3B48" w:rsidRPr="00485034">
        <w:tc>
          <w:tcPr>
            <w:tcW w:w="1277" w:type="dxa"/>
            <w:vMerge/>
            <w:tcBorders>
              <w:top w:val="nil"/>
              <w:left w:val="single" w:sz="4" w:space="0" w:color="auto"/>
              <w:bottom w:val="single" w:sz="4" w:space="0" w:color="000000"/>
              <w:right w:val="single" w:sz="4" w:space="0" w:color="auto"/>
            </w:tcBorders>
            <w:vAlign w:val="center"/>
          </w:tcPr>
          <w:p w:rsidR="00FD3B48" w:rsidRPr="00485034" w:rsidRDefault="00FD3B48" w:rsidP="00FD3B48">
            <w:pPr>
              <w:jc w:val="left"/>
              <w:rPr>
                <w:b/>
                <w:bCs/>
                <w:noProof/>
                <w:sz w:val="18"/>
                <w:szCs w:val="18"/>
                <w:lang w:eastAsia="en-GB"/>
              </w:rPr>
            </w:pPr>
          </w:p>
        </w:tc>
        <w:tc>
          <w:tcPr>
            <w:tcW w:w="2659"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Gandon</w:t>
            </w:r>
          </w:p>
        </w:tc>
        <w:tc>
          <w:tcPr>
            <w:tcW w:w="210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left"/>
              <w:rPr>
                <w:noProof/>
                <w:sz w:val="18"/>
                <w:szCs w:val="18"/>
                <w:lang w:eastAsia="en-GB"/>
              </w:rPr>
            </w:pPr>
            <w:r w:rsidRPr="00485034">
              <w:rPr>
                <w:rFonts w:eastAsia="Cambria"/>
                <w:noProof/>
                <w:sz w:val="18"/>
                <w:szCs w:val="18"/>
                <w:lang w:eastAsia="en-GB"/>
              </w:rPr>
              <w:t>Gandon</w:t>
            </w:r>
          </w:p>
        </w:tc>
        <w:tc>
          <w:tcPr>
            <w:tcW w:w="1067" w:type="dxa"/>
            <w:tcBorders>
              <w:top w:val="nil"/>
              <w:left w:val="single" w:sz="4" w:space="0" w:color="auto"/>
              <w:bottom w:val="single" w:sz="4" w:space="0" w:color="auto"/>
              <w:right w:val="single" w:sz="4" w:space="0" w:color="auto"/>
            </w:tcBorders>
            <w:shd w:val="clear" w:color="auto" w:fill="auto"/>
            <w:noWrap/>
            <w:vAlign w:val="center"/>
          </w:tcPr>
          <w:p w:rsidR="00492771" w:rsidRPr="00485034" w:rsidRDefault="00F23055">
            <w:pPr>
              <w:jc w:val="center"/>
              <w:rPr>
                <w:noProof/>
                <w:sz w:val="18"/>
                <w:szCs w:val="18"/>
                <w:lang w:eastAsia="en-GB"/>
              </w:rPr>
            </w:pPr>
            <w:r w:rsidRPr="00485034">
              <w:rPr>
                <w:rFonts w:eastAsia="Cambria"/>
                <w:noProof/>
                <w:sz w:val="18"/>
                <w:szCs w:val="18"/>
                <w:lang w:eastAsia="en-GB"/>
              </w:rPr>
              <w:t>1</w:t>
            </w:r>
          </w:p>
        </w:tc>
        <w:tc>
          <w:tcPr>
            <w:tcW w:w="1394"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2003</w:t>
            </w:r>
          </w:p>
        </w:tc>
        <w:tc>
          <w:tcPr>
            <w:tcW w:w="1206"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2,000</w:t>
            </w:r>
          </w:p>
        </w:tc>
        <w:tc>
          <w:tcPr>
            <w:tcW w:w="107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37</w:t>
            </w:r>
          </w:p>
        </w:tc>
        <w:tc>
          <w:tcPr>
            <w:tcW w:w="941"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12</w:t>
            </w:r>
          </w:p>
        </w:tc>
        <w:tc>
          <w:tcPr>
            <w:tcW w:w="1420" w:type="dxa"/>
            <w:tcBorders>
              <w:top w:val="nil"/>
              <w:left w:val="nil"/>
              <w:bottom w:val="single" w:sz="4" w:space="0" w:color="auto"/>
              <w:right w:val="single" w:sz="4" w:space="0" w:color="auto"/>
            </w:tcBorders>
            <w:shd w:val="clear" w:color="auto" w:fill="auto"/>
            <w:noWrap/>
            <w:vAlign w:val="center"/>
          </w:tcPr>
          <w:p w:rsidR="00FD3B48" w:rsidRPr="00485034" w:rsidRDefault="00F23055" w:rsidP="00FD3B48">
            <w:pPr>
              <w:jc w:val="right"/>
              <w:rPr>
                <w:noProof/>
                <w:sz w:val="18"/>
                <w:szCs w:val="18"/>
                <w:lang w:eastAsia="en-GB"/>
              </w:rPr>
            </w:pPr>
            <w:r w:rsidRPr="00485034">
              <w:rPr>
                <w:noProof/>
                <w:sz w:val="18"/>
                <w:szCs w:val="18"/>
                <w:lang w:eastAsia="en-GB"/>
              </w:rPr>
              <w:t>7,062</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0C0C0"/>
            <w:noWrap/>
            <w:vAlign w:val="center"/>
          </w:tcPr>
          <w:p w:rsidR="00FD3B48" w:rsidRPr="00485034" w:rsidRDefault="00F23055" w:rsidP="00FD3B48">
            <w:pPr>
              <w:jc w:val="left"/>
              <w:rPr>
                <w:noProof/>
                <w:sz w:val="18"/>
                <w:szCs w:val="18"/>
                <w:lang w:eastAsia="en-GB"/>
              </w:rPr>
            </w:pPr>
            <w:r w:rsidRPr="00485034">
              <w:rPr>
                <w:b/>
                <w:bCs/>
                <w:i/>
                <w:iCs/>
                <w:noProof/>
                <w:sz w:val="18"/>
                <w:szCs w:val="18"/>
                <w:lang w:eastAsia="en-GB"/>
              </w:rPr>
              <w:t>Sub-total Niayes</w:t>
            </w:r>
          </w:p>
        </w:tc>
        <w:tc>
          <w:tcPr>
            <w:tcW w:w="1067" w:type="dxa"/>
            <w:tcBorders>
              <w:top w:val="nil"/>
              <w:left w:val="single" w:sz="4" w:space="0" w:color="auto"/>
              <w:bottom w:val="single" w:sz="4" w:space="0" w:color="auto"/>
              <w:right w:val="single" w:sz="4" w:space="0" w:color="auto"/>
            </w:tcBorders>
            <w:shd w:val="clear" w:color="000000" w:fill="C0C0C0"/>
            <w:noWrap/>
            <w:vAlign w:val="center"/>
          </w:tcPr>
          <w:p w:rsidR="00492771" w:rsidRPr="00485034" w:rsidRDefault="00F23055">
            <w:pPr>
              <w:jc w:val="center"/>
              <w:rPr>
                <w:b/>
                <w:bCs/>
                <w:i/>
                <w:iCs/>
                <w:noProof/>
                <w:sz w:val="18"/>
                <w:szCs w:val="18"/>
                <w:lang w:eastAsia="en-GB"/>
              </w:rPr>
            </w:pPr>
            <w:r w:rsidRPr="00485034">
              <w:rPr>
                <w:rFonts w:eastAsia="Cambria"/>
                <w:b/>
                <w:bCs/>
                <w:i/>
                <w:iCs/>
                <w:noProof/>
                <w:sz w:val="18"/>
                <w:szCs w:val="18"/>
                <w:lang w:eastAsia="en-GB"/>
              </w:rPr>
              <w:t>4</w:t>
            </w:r>
          </w:p>
        </w:tc>
        <w:tc>
          <w:tcPr>
            <w:tcW w:w="1394"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center"/>
              <w:rPr>
                <w:noProof/>
                <w:sz w:val="18"/>
                <w:szCs w:val="18"/>
                <w:lang w:eastAsia="en-GB"/>
              </w:rPr>
            </w:pPr>
            <w:r w:rsidRPr="00485034">
              <w:rPr>
                <w:rFonts w:eastAsia="Cambria"/>
                <w:noProof/>
                <w:sz w:val="18"/>
                <w:szCs w:val="18"/>
                <w:lang w:eastAsia="en-GB"/>
              </w:rPr>
              <w:t> </w:t>
            </w:r>
          </w:p>
        </w:tc>
        <w:tc>
          <w:tcPr>
            <w:tcW w:w="1206"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6,680</w:t>
            </w:r>
          </w:p>
        </w:tc>
        <w:tc>
          <w:tcPr>
            <w:tcW w:w="107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110</w:t>
            </w:r>
          </w:p>
        </w:tc>
        <w:tc>
          <w:tcPr>
            <w:tcW w:w="94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43</w:t>
            </w:r>
          </w:p>
        </w:tc>
        <w:tc>
          <w:tcPr>
            <w:tcW w:w="1420"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31,292</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2D69A"/>
            <w:noWrap/>
            <w:vAlign w:val="center"/>
          </w:tcPr>
          <w:p w:rsidR="00FD3B48" w:rsidRPr="00485034" w:rsidRDefault="00F23055" w:rsidP="00FD3B48">
            <w:pPr>
              <w:jc w:val="left"/>
              <w:rPr>
                <w:b/>
                <w:bCs/>
                <w:noProof/>
                <w:sz w:val="18"/>
                <w:szCs w:val="18"/>
                <w:lang w:eastAsia="en-GB"/>
              </w:rPr>
            </w:pPr>
            <w:r w:rsidRPr="00485034">
              <w:rPr>
                <w:b/>
                <w:bCs/>
                <w:noProof/>
                <w:sz w:val="18"/>
                <w:szCs w:val="18"/>
                <w:lang w:eastAsia="en-GB"/>
              </w:rPr>
              <w:t>TOTAL Pastoral Units</w:t>
            </w:r>
          </w:p>
        </w:tc>
        <w:tc>
          <w:tcPr>
            <w:tcW w:w="1067" w:type="dxa"/>
            <w:tcBorders>
              <w:top w:val="nil"/>
              <w:left w:val="single" w:sz="4" w:space="0" w:color="auto"/>
              <w:bottom w:val="single" w:sz="4" w:space="0" w:color="auto"/>
              <w:right w:val="single" w:sz="4" w:space="0" w:color="auto"/>
            </w:tcBorders>
            <w:shd w:val="clear" w:color="000000" w:fill="C2D69A"/>
            <w:noWrap/>
            <w:vAlign w:val="center"/>
          </w:tcPr>
          <w:p w:rsidR="00492771" w:rsidRPr="00485034" w:rsidRDefault="00F23055">
            <w:pPr>
              <w:jc w:val="center"/>
              <w:rPr>
                <w:b/>
                <w:bCs/>
                <w:i/>
                <w:iCs/>
                <w:noProof/>
                <w:sz w:val="18"/>
                <w:szCs w:val="18"/>
                <w:lang w:eastAsia="en-GB"/>
              </w:rPr>
            </w:pPr>
            <w:r w:rsidRPr="00485034">
              <w:rPr>
                <w:rFonts w:eastAsia="Cambria"/>
                <w:b/>
                <w:bCs/>
                <w:i/>
                <w:iCs/>
                <w:noProof/>
                <w:sz w:val="18"/>
                <w:szCs w:val="18"/>
                <w:lang w:eastAsia="en-GB"/>
              </w:rPr>
              <w:t>3</w:t>
            </w:r>
          </w:p>
        </w:tc>
        <w:tc>
          <w:tcPr>
            <w:tcW w:w="1394"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center"/>
              <w:rPr>
                <w:b/>
                <w:bCs/>
                <w:noProof/>
                <w:sz w:val="18"/>
                <w:szCs w:val="18"/>
                <w:lang w:eastAsia="en-GB"/>
              </w:rPr>
            </w:pPr>
            <w:r w:rsidRPr="00485034">
              <w:rPr>
                <w:rFonts w:eastAsia="Cambria"/>
                <w:b/>
                <w:bCs/>
                <w:noProof/>
                <w:sz w:val="18"/>
                <w:szCs w:val="18"/>
                <w:lang w:eastAsia="en-GB"/>
              </w:rPr>
              <w:t> </w:t>
            </w:r>
          </w:p>
        </w:tc>
        <w:tc>
          <w:tcPr>
            <w:tcW w:w="1206"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326,426</w:t>
            </w:r>
          </w:p>
        </w:tc>
        <w:tc>
          <w:tcPr>
            <w:tcW w:w="1071"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326,426</w:t>
            </w:r>
          </w:p>
        </w:tc>
        <w:tc>
          <w:tcPr>
            <w:tcW w:w="941"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326,426</w:t>
            </w:r>
          </w:p>
        </w:tc>
        <w:tc>
          <w:tcPr>
            <w:tcW w:w="1420"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sz w:val="18"/>
                <w:szCs w:val="18"/>
                <w:lang w:eastAsia="en-GB"/>
              </w:rPr>
            </w:pPr>
            <w:r w:rsidRPr="00485034">
              <w:rPr>
                <w:b/>
                <w:bCs/>
                <w:noProof/>
                <w:sz w:val="18"/>
                <w:szCs w:val="18"/>
                <w:lang w:eastAsia="en-GB"/>
              </w:rPr>
              <w:t>326,426</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2D69A"/>
            <w:noWrap/>
            <w:vAlign w:val="center"/>
          </w:tcPr>
          <w:p w:rsidR="00FD3B48" w:rsidRPr="00485034" w:rsidRDefault="00F23055" w:rsidP="00FD3B48">
            <w:pPr>
              <w:jc w:val="left"/>
              <w:rPr>
                <w:b/>
                <w:bCs/>
                <w:noProof/>
                <w:color w:val="000000"/>
                <w:sz w:val="18"/>
                <w:szCs w:val="18"/>
                <w:lang w:eastAsia="en-GB"/>
              </w:rPr>
            </w:pPr>
            <w:r w:rsidRPr="00485034">
              <w:rPr>
                <w:b/>
                <w:bCs/>
                <w:noProof/>
                <w:color w:val="000000"/>
                <w:sz w:val="18"/>
                <w:szCs w:val="18"/>
                <w:lang w:eastAsia="en-GB"/>
              </w:rPr>
              <w:t>TOTAL CNRs</w:t>
            </w:r>
          </w:p>
        </w:tc>
        <w:tc>
          <w:tcPr>
            <w:tcW w:w="1067" w:type="dxa"/>
            <w:tcBorders>
              <w:top w:val="nil"/>
              <w:left w:val="single" w:sz="4" w:space="0" w:color="auto"/>
              <w:bottom w:val="single" w:sz="4" w:space="0" w:color="auto"/>
              <w:right w:val="single" w:sz="4" w:space="0" w:color="auto"/>
            </w:tcBorders>
            <w:shd w:val="clear" w:color="000000" w:fill="C2D69A"/>
            <w:noWrap/>
            <w:vAlign w:val="center"/>
          </w:tcPr>
          <w:p w:rsidR="00492771" w:rsidRPr="00485034" w:rsidRDefault="00F23055">
            <w:pPr>
              <w:jc w:val="center"/>
              <w:rPr>
                <w:b/>
                <w:bCs/>
                <w:i/>
                <w:iCs/>
                <w:noProof/>
                <w:color w:val="000000"/>
                <w:sz w:val="18"/>
                <w:szCs w:val="18"/>
                <w:lang w:eastAsia="en-GB"/>
              </w:rPr>
            </w:pPr>
            <w:r w:rsidRPr="00485034">
              <w:rPr>
                <w:rFonts w:eastAsia="Cambria"/>
                <w:b/>
                <w:bCs/>
                <w:i/>
                <w:iCs/>
                <w:noProof/>
                <w:color w:val="000000"/>
                <w:sz w:val="18"/>
                <w:szCs w:val="18"/>
                <w:lang w:eastAsia="en-GB"/>
              </w:rPr>
              <w:t>17</w:t>
            </w:r>
          </w:p>
        </w:tc>
        <w:tc>
          <w:tcPr>
            <w:tcW w:w="1394"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center"/>
              <w:rPr>
                <w:b/>
                <w:bCs/>
                <w:noProof/>
                <w:color w:val="000000"/>
                <w:sz w:val="18"/>
                <w:szCs w:val="18"/>
                <w:lang w:eastAsia="en-GB"/>
              </w:rPr>
            </w:pPr>
            <w:r w:rsidRPr="00485034">
              <w:rPr>
                <w:rFonts w:eastAsia="Cambria"/>
                <w:b/>
                <w:bCs/>
                <w:noProof/>
                <w:color w:val="000000"/>
                <w:sz w:val="18"/>
                <w:szCs w:val="18"/>
                <w:lang w:eastAsia="en-GB"/>
              </w:rPr>
              <w:t> </w:t>
            </w:r>
          </w:p>
        </w:tc>
        <w:tc>
          <w:tcPr>
            <w:tcW w:w="1206"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386,695</w:t>
            </w:r>
          </w:p>
        </w:tc>
        <w:tc>
          <w:tcPr>
            <w:tcW w:w="1071"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945</w:t>
            </w:r>
          </w:p>
        </w:tc>
        <w:tc>
          <w:tcPr>
            <w:tcW w:w="941"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182</w:t>
            </w:r>
          </w:p>
        </w:tc>
        <w:tc>
          <w:tcPr>
            <w:tcW w:w="1420" w:type="dxa"/>
            <w:tcBorders>
              <w:top w:val="nil"/>
              <w:left w:val="nil"/>
              <w:bottom w:val="single" w:sz="4" w:space="0" w:color="auto"/>
              <w:right w:val="single" w:sz="4" w:space="0" w:color="auto"/>
            </w:tcBorders>
            <w:shd w:val="clear" w:color="000000" w:fill="C2D69A"/>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109,584</w:t>
            </w:r>
          </w:p>
        </w:tc>
      </w:tr>
      <w:tr w:rsidR="00FD3B48" w:rsidRPr="00485034">
        <w:tc>
          <w:tcPr>
            <w:tcW w:w="6040" w:type="dxa"/>
            <w:gridSpan w:val="3"/>
            <w:tcBorders>
              <w:top w:val="nil"/>
              <w:left w:val="single" w:sz="4" w:space="0" w:color="auto"/>
              <w:bottom w:val="single" w:sz="4" w:space="0" w:color="auto"/>
              <w:right w:val="single" w:sz="4" w:space="0" w:color="auto"/>
            </w:tcBorders>
            <w:shd w:val="clear" w:color="000000" w:fill="C0C0C0"/>
            <w:noWrap/>
            <w:vAlign w:val="center"/>
          </w:tcPr>
          <w:p w:rsidR="00FD3B48" w:rsidRPr="00485034" w:rsidRDefault="00F23055" w:rsidP="00FD3B48">
            <w:pPr>
              <w:jc w:val="left"/>
              <w:rPr>
                <w:b/>
                <w:bCs/>
                <w:noProof/>
                <w:color w:val="000000"/>
                <w:sz w:val="18"/>
                <w:szCs w:val="18"/>
                <w:lang w:eastAsia="en-GB"/>
              </w:rPr>
            </w:pPr>
            <w:r w:rsidRPr="00485034">
              <w:rPr>
                <w:b/>
                <w:bCs/>
                <w:noProof/>
                <w:color w:val="000000"/>
                <w:sz w:val="18"/>
                <w:szCs w:val="18"/>
                <w:lang w:eastAsia="en-GB"/>
              </w:rPr>
              <w:t>TOTAL</w:t>
            </w:r>
          </w:p>
        </w:tc>
        <w:tc>
          <w:tcPr>
            <w:tcW w:w="1067" w:type="dxa"/>
            <w:tcBorders>
              <w:top w:val="nil"/>
              <w:left w:val="single" w:sz="4" w:space="0" w:color="auto"/>
              <w:bottom w:val="single" w:sz="4" w:space="0" w:color="auto"/>
              <w:right w:val="single" w:sz="4" w:space="0" w:color="auto"/>
            </w:tcBorders>
            <w:shd w:val="clear" w:color="000000" w:fill="C0C0C0"/>
            <w:noWrap/>
            <w:vAlign w:val="center"/>
          </w:tcPr>
          <w:p w:rsidR="00492771" w:rsidRPr="00485034" w:rsidRDefault="00F23055">
            <w:pPr>
              <w:jc w:val="center"/>
              <w:rPr>
                <w:b/>
                <w:bCs/>
                <w:i/>
                <w:iCs/>
                <w:noProof/>
                <w:color w:val="000000"/>
                <w:sz w:val="18"/>
                <w:szCs w:val="18"/>
                <w:lang w:eastAsia="en-GB"/>
              </w:rPr>
            </w:pPr>
            <w:r w:rsidRPr="00485034">
              <w:rPr>
                <w:rFonts w:eastAsia="Cambria"/>
                <w:b/>
                <w:bCs/>
                <w:i/>
                <w:iCs/>
                <w:noProof/>
                <w:color w:val="000000"/>
                <w:sz w:val="18"/>
                <w:szCs w:val="18"/>
                <w:lang w:eastAsia="en-GB"/>
              </w:rPr>
              <w:t>24</w:t>
            </w:r>
          </w:p>
        </w:tc>
        <w:tc>
          <w:tcPr>
            <w:tcW w:w="1394"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center"/>
              <w:rPr>
                <w:b/>
                <w:bCs/>
                <w:noProof/>
                <w:color w:val="000000"/>
                <w:sz w:val="18"/>
                <w:szCs w:val="18"/>
                <w:lang w:eastAsia="en-GB"/>
              </w:rPr>
            </w:pPr>
            <w:r w:rsidRPr="00485034">
              <w:rPr>
                <w:rFonts w:eastAsia="Cambria"/>
                <w:b/>
                <w:bCs/>
                <w:noProof/>
                <w:color w:val="000000"/>
                <w:sz w:val="18"/>
                <w:szCs w:val="18"/>
                <w:lang w:eastAsia="en-GB"/>
              </w:rPr>
              <w:t> </w:t>
            </w:r>
          </w:p>
        </w:tc>
        <w:tc>
          <w:tcPr>
            <w:tcW w:w="1206"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713,121</w:t>
            </w:r>
          </w:p>
        </w:tc>
        <w:tc>
          <w:tcPr>
            <w:tcW w:w="107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327,371</w:t>
            </w:r>
          </w:p>
        </w:tc>
        <w:tc>
          <w:tcPr>
            <w:tcW w:w="941"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326,608</w:t>
            </w:r>
          </w:p>
        </w:tc>
        <w:tc>
          <w:tcPr>
            <w:tcW w:w="1420" w:type="dxa"/>
            <w:tcBorders>
              <w:top w:val="nil"/>
              <w:left w:val="nil"/>
              <w:bottom w:val="single" w:sz="4" w:space="0" w:color="auto"/>
              <w:right w:val="single" w:sz="4" w:space="0" w:color="auto"/>
            </w:tcBorders>
            <w:shd w:val="clear" w:color="000000" w:fill="C0C0C0"/>
            <w:noWrap/>
            <w:vAlign w:val="center"/>
          </w:tcPr>
          <w:p w:rsidR="00FD3B48" w:rsidRPr="00485034" w:rsidRDefault="00F23055" w:rsidP="00FD3B48">
            <w:pPr>
              <w:jc w:val="right"/>
              <w:rPr>
                <w:b/>
                <w:bCs/>
                <w:noProof/>
                <w:color w:val="000000"/>
                <w:sz w:val="18"/>
                <w:szCs w:val="18"/>
                <w:lang w:eastAsia="en-GB"/>
              </w:rPr>
            </w:pPr>
            <w:r w:rsidRPr="00485034">
              <w:rPr>
                <w:b/>
                <w:bCs/>
                <w:noProof/>
                <w:color w:val="000000"/>
                <w:sz w:val="18"/>
                <w:szCs w:val="18"/>
                <w:lang w:eastAsia="en-GB"/>
              </w:rPr>
              <w:t>436,010</w:t>
            </w:r>
          </w:p>
        </w:tc>
      </w:tr>
    </w:tbl>
    <w:p w:rsidR="00370DA2" w:rsidRPr="00370DA2" w:rsidRDefault="000710C5">
      <w:pPr>
        <w:jc w:val="left"/>
        <w:rPr>
          <w:bCs/>
          <w:noProof/>
          <w:sz w:val="20"/>
        </w:rPr>
      </w:pPr>
      <w:r w:rsidRPr="000710C5">
        <w:rPr>
          <w:bCs/>
          <w:noProof/>
          <w:sz w:val="20"/>
        </w:rPr>
        <w:t>* CNRs with project sites.</w:t>
      </w:r>
    </w:p>
    <w:p w:rsidR="009148FD" w:rsidRPr="00370DA2" w:rsidRDefault="000710C5">
      <w:pPr>
        <w:jc w:val="left"/>
        <w:rPr>
          <w:bCs/>
          <w:noProof/>
        </w:rPr>
      </w:pPr>
      <w:r w:rsidRPr="000710C5">
        <w:rPr>
          <w:bCs/>
          <w:noProof/>
        </w:rPr>
        <w:br w:type="page"/>
      </w:r>
    </w:p>
    <w:p w:rsidR="00F73F15" w:rsidRPr="00485034" w:rsidRDefault="00F73F15">
      <w:pPr>
        <w:jc w:val="left"/>
        <w:rPr>
          <w:b/>
          <w:bCs/>
          <w:noProof/>
        </w:rPr>
      </w:pPr>
    </w:p>
    <w:p w:rsidR="00F73F15" w:rsidRPr="00485034" w:rsidRDefault="00F23055">
      <w:pPr>
        <w:jc w:val="left"/>
        <w:rPr>
          <w:bCs/>
          <w:noProof/>
          <w:u w:val="single"/>
        </w:rPr>
      </w:pPr>
      <w:r w:rsidRPr="00485034">
        <w:rPr>
          <w:bCs/>
          <w:noProof/>
          <w:u w:val="single"/>
        </w:rPr>
        <w:t>C) Overview of CNRs targeted by the project</w:t>
      </w:r>
    </w:p>
    <w:p w:rsidR="00F73F15" w:rsidRPr="00485034" w:rsidRDefault="00F73F15">
      <w:pPr>
        <w:jc w:val="left"/>
        <w:rPr>
          <w:bCs/>
          <w:noProof/>
          <w:u w:val="single"/>
        </w:rPr>
      </w:pPr>
    </w:p>
    <w:tbl>
      <w:tblPr>
        <w:tblW w:w="12711" w:type="dxa"/>
        <w:tblInd w:w="91" w:type="dxa"/>
        <w:tblLook w:val="04A0"/>
      </w:tblPr>
      <w:tblGrid>
        <w:gridCol w:w="436"/>
        <w:gridCol w:w="1440"/>
        <w:gridCol w:w="2961"/>
        <w:gridCol w:w="3969"/>
        <w:gridCol w:w="931"/>
        <w:gridCol w:w="1083"/>
        <w:gridCol w:w="931"/>
        <w:gridCol w:w="960"/>
      </w:tblGrid>
      <w:tr w:rsidR="009148FD" w:rsidRPr="00485034">
        <w:tc>
          <w:tcPr>
            <w:tcW w:w="436" w:type="dxa"/>
            <w:tcBorders>
              <w:top w:val="single" w:sz="4" w:space="0" w:color="auto"/>
              <w:left w:val="single" w:sz="4" w:space="0" w:color="auto"/>
              <w:bottom w:val="single" w:sz="4" w:space="0" w:color="auto"/>
              <w:right w:val="single" w:sz="4" w:space="0" w:color="auto"/>
            </w:tcBorders>
            <w:shd w:val="clear" w:color="000000" w:fill="D7E4BC"/>
            <w:vAlign w:val="center"/>
          </w:tcPr>
          <w:p w:rsidR="009148FD" w:rsidRPr="00485034" w:rsidRDefault="00F23055">
            <w:pPr>
              <w:jc w:val="left"/>
              <w:rPr>
                <w:b/>
                <w:bCs/>
                <w:noProof/>
                <w:color w:val="000000"/>
                <w:sz w:val="20"/>
                <w:szCs w:val="20"/>
                <w:lang w:eastAsia="en-GB"/>
              </w:rPr>
            </w:pPr>
            <w:r w:rsidRPr="00485034">
              <w:rPr>
                <w:b/>
                <w:bCs/>
                <w:noProof/>
              </w:rPr>
              <w:br w:type="page"/>
            </w:r>
            <w:r w:rsidRPr="00485034">
              <w:rPr>
                <w:b/>
                <w:bCs/>
                <w:noProof/>
                <w:color w:val="000000"/>
                <w:sz w:val="20"/>
                <w:szCs w:val="20"/>
                <w:lang w:eastAsia="en-GB"/>
              </w:rPr>
              <w:t>#</w:t>
            </w:r>
          </w:p>
        </w:tc>
        <w:tc>
          <w:tcPr>
            <w:tcW w:w="1440"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Site, ecosystem, adjacent PA</w:t>
            </w:r>
          </w:p>
        </w:tc>
        <w:tc>
          <w:tcPr>
            <w:tcW w:w="2961"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Adjacent PA</w:t>
            </w:r>
          </w:p>
        </w:tc>
        <w:tc>
          <w:tcPr>
            <w:tcW w:w="3969"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CNR (name and area) / Ecological Perimeter (name, where applicable, and area)</w:t>
            </w:r>
          </w:p>
        </w:tc>
        <w:tc>
          <w:tcPr>
            <w:tcW w:w="931" w:type="dxa"/>
            <w:tcBorders>
              <w:top w:val="single" w:sz="4" w:space="0" w:color="auto"/>
              <w:left w:val="nil"/>
              <w:bottom w:val="single" w:sz="4" w:space="0" w:color="auto"/>
              <w:right w:val="single" w:sz="4" w:space="0" w:color="auto"/>
            </w:tcBorders>
            <w:shd w:val="clear" w:color="000000" w:fill="D7E4BC"/>
            <w:vAlign w:val="bottom"/>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CNR existing (ha)</w:t>
            </w:r>
          </w:p>
        </w:tc>
        <w:tc>
          <w:tcPr>
            <w:tcW w:w="1083" w:type="dxa"/>
            <w:tcBorders>
              <w:top w:val="single" w:sz="4" w:space="0" w:color="auto"/>
              <w:left w:val="nil"/>
              <w:bottom w:val="single" w:sz="4" w:space="0" w:color="auto"/>
              <w:right w:val="single" w:sz="4" w:space="0" w:color="auto"/>
            </w:tcBorders>
            <w:shd w:val="clear" w:color="000000" w:fill="D7E4BC"/>
            <w:vAlign w:val="bottom"/>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CNR additional (ha)</w:t>
            </w:r>
          </w:p>
        </w:tc>
        <w:tc>
          <w:tcPr>
            <w:tcW w:w="931" w:type="dxa"/>
            <w:tcBorders>
              <w:top w:val="single" w:sz="4" w:space="0" w:color="auto"/>
              <w:left w:val="nil"/>
              <w:bottom w:val="single" w:sz="4" w:space="0" w:color="auto"/>
              <w:right w:val="single" w:sz="4" w:space="0" w:color="auto"/>
            </w:tcBorders>
            <w:shd w:val="clear" w:color="000000" w:fill="D7E4BC"/>
            <w:vAlign w:val="bottom"/>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CNR total (ha)</w:t>
            </w:r>
          </w:p>
        </w:tc>
        <w:tc>
          <w:tcPr>
            <w:tcW w:w="960" w:type="dxa"/>
            <w:tcBorders>
              <w:top w:val="single" w:sz="4" w:space="0" w:color="auto"/>
              <w:left w:val="nil"/>
              <w:bottom w:val="single" w:sz="4" w:space="0" w:color="auto"/>
              <w:right w:val="single" w:sz="4" w:space="0" w:color="auto"/>
            </w:tcBorders>
            <w:shd w:val="clear" w:color="000000" w:fill="D7E4BC"/>
            <w:vAlign w:val="center"/>
          </w:tcPr>
          <w:p w:rsidR="009148FD" w:rsidRPr="00485034" w:rsidRDefault="00F23055">
            <w:pPr>
              <w:jc w:val="left"/>
              <w:rPr>
                <w:b/>
                <w:bCs/>
                <w:noProof/>
                <w:color w:val="000000"/>
                <w:sz w:val="20"/>
                <w:szCs w:val="20"/>
                <w:lang w:eastAsia="en-GB"/>
              </w:rPr>
            </w:pPr>
            <w:r w:rsidRPr="00485034">
              <w:rPr>
                <w:b/>
                <w:bCs/>
                <w:noProof/>
                <w:color w:val="000000"/>
                <w:sz w:val="20"/>
                <w:szCs w:val="20"/>
                <w:lang w:eastAsia="en-GB"/>
              </w:rPr>
              <w:t>PE (ha)</w:t>
            </w:r>
          </w:p>
          <w:p w:rsidR="009148FD" w:rsidRPr="00485034" w:rsidRDefault="00F23055">
            <w:pPr>
              <w:jc w:val="center"/>
              <w:rPr>
                <w:b/>
                <w:bCs/>
                <w:i/>
                <w:noProof/>
                <w:color w:val="000000"/>
                <w:sz w:val="20"/>
                <w:szCs w:val="20"/>
                <w:lang w:eastAsia="en-GB"/>
              </w:rPr>
            </w:pPr>
            <w:r w:rsidRPr="00485034">
              <w:rPr>
                <w:b/>
                <w:bCs/>
                <w:i/>
                <w:noProof/>
                <w:color w:val="000000"/>
                <w:sz w:val="20"/>
                <w:szCs w:val="20"/>
                <w:lang w:eastAsia="en-GB"/>
              </w:rPr>
              <w:t>[Not include in METT]</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Lompoul</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In the Niayes ecosystem; “Bandes de filaos” PA</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Dioukoul Diawrigne CNR: 2,000 ha (PGIES, 2005); project extension proposed: 500 ha</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2,000</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500</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2,500</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Toubel Baly</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Adjacent to the Ferlo Faunal Reserve</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 xml:space="preserve">Bounguien CNR: 128,576 ha (PGIES, 2008); shared management (33 villages) </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128,576</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 </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128,576</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Kack</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Adjacent to the Ferlo Faunal Reserve</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Proposed project new Kack CNR: 5,000 ha</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0</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5,000</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5,000</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4</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Ndick</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Adjacent to the Djoudj National Bird Park (PNOD) the Senegal River Delta</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Proposed project new Mbawal CNR: 2,000 ha</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0</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2,000</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2,000</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5</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Darsalam</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Adjacent to the Niokolo Koba National Park (PNNK)</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Dar Salaam CNR: 3,000 ha (PGIES, 2005); proposed project extension: 1,000 ha</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3,000</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1,000</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4,000</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6</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Dindefelo</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No adjacent PA (but forms part of the larger PNNK)</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Dindefelo CNR: 13,000 ha (Wula-Nafa, 2010); proposed project extension 7,000 ha</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13,000</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7,000</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20,000</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7</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Massarinko</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Adjacent to the Saloum Delta Biosphere Reserve</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Massarinko CNR: 60 ha (PGIES, 2003); proposed project extension: 300 ha</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60</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300</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360</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8</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Mbam</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Adjacent to the Saloum Delta Biosphere Reserve</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Gnargou Community Forest: 377 ha (2005, GENSEN, IUCN)</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377</w:t>
            </w:r>
          </w:p>
        </w:tc>
        <w:tc>
          <w:tcPr>
            <w:tcW w:w="1083"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 </w:t>
            </w:r>
          </w:p>
        </w:tc>
        <w:tc>
          <w:tcPr>
            <w:tcW w:w="931"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377</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20</w:t>
            </w:r>
          </w:p>
        </w:tc>
      </w:tr>
      <w:tr w:rsidR="009148FD" w:rsidRPr="00485034">
        <w:trPr>
          <w:trHeight w:val="609"/>
        </w:trPr>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9</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Mbackombel*</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In the Groundnut Basin</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No CNR; EP 30ha</w:t>
            </w:r>
          </w:p>
        </w:tc>
        <w:tc>
          <w:tcPr>
            <w:tcW w:w="93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w:t>
            </w:r>
          </w:p>
        </w:tc>
        <w:tc>
          <w:tcPr>
            <w:tcW w:w="1083"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w:t>
            </w:r>
          </w:p>
        </w:tc>
        <w:tc>
          <w:tcPr>
            <w:tcW w:w="93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30</w:t>
            </w:r>
          </w:p>
        </w:tc>
      </w:tr>
      <w:tr w:rsidR="009148FD" w:rsidRPr="00485034">
        <w:tc>
          <w:tcPr>
            <w:tcW w:w="436" w:type="dxa"/>
            <w:tcBorders>
              <w:top w:val="nil"/>
              <w:left w:val="single" w:sz="4" w:space="0" w:color="auto"/>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10</w:t>
            </w:r>
          </w:p>
        </w:tc>
        <w:tc>
          <w:tcPr>
            <w:tcW w:w="1440"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Thiasky*</w:t>
            </w:r>
          </w:p>
        </w:tc>
        <w:tc>
          <w:tcPr>
            <w:tcW w:w="296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In the Senegal River Valley zone</w:t>
            </w:r>
          </w:p>
        </w:tc>
        <w:tc>
          <w:tcPr>
            <w:tcW w:w="3969"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left"/>
              <w:rPr>
                <w:rFonts w:ascii="Tahoma" w:hAnsi="Tahoma" w:cs="Tahoma"/>
                <w:noProof/>
                <w:color w:val="000000"/>
                <w:sz w:val="20"/>
                <w:szCs w:val="20"/>
                <w:lang w:val="en-ZA" w:eastAsia="en-GB"/>
              </w:rPr>
            </w:pPr>
            <w:r w:rsidRPr="00485034">
              <w:rPr>
                <w:noProof/>
                <w:color w:val="000000"/>
                <w:sz w:val="20"/>
                <w:szCs w:val="20"/>
                <w:lang w:eastAsia="en-GB"/>
              </w:rPr>
              <w:t>No CNR; EP 50ha</w:t>
            </w:r>
          </w:p>
        </w:tc>
        <w:tc>
          <w:tcPr>
            <w:tcW w:w="93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w:t>
            </w:r>
          </w:p>
        </w:tc>
        <w:tc>
          <w:tcPr>
            <w:tcW w:w="1083"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w:t>
            </w:r>
          </w:p>
        </w:tc>
        <w:tc>
          <w:tcPr>
            <w:tcW w:w="931" w:type="dxa"/>
            <w:tcBorders>
              <w:top w:val="nil"/>
              <w:left w:val="nil"/>
              <w:bottom w:val="single" w:sz="4" w:space="0" w:color="auto"/>
              <w:right w:val="single" w:sz="4" w:space="0" w:color="auto"/>
            </w:tcBorders>
            <w:shd w:val="clear" w:color="auto" w:fill="auto"/>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w:t>
            </w:r>
          </w:p>
        </w:tc>
        <w:tc>
          <w:tcPr>
            <w:tcW w:w="960" w:type="dxa"/>
            <w:tcBorders>
              <w:top w:val="nil"/>
              <w:left w:val="nil"/>
              <w:bottom w:val="single" w:sz="4" w:space="0" w:color="auto"/>
              <w:right w:val="single" w:sz="4" w:space="0" w:color="auto"/>
            </w:tcBorders>
            <w:shd w:val="clear" w:color="auto" w:fill="auto"/>
            <w:noWrap/>
            <w:vAlign w:val="center"/>
          </w:tcPr>
          <w:p w:rsidR="00033B31" w:rsidRPr="00485034" w:rsidRDefault="00F23055">
            <w:pPr>
              <w:spacing w:before="40" w:after="40"/>
              <w:jc w:val="right"/>
              <w:rPr>
                <w:rFonts w:ascii="Tahoma" w:hAnsi="Tahoma" w:cs="Tahoma"/>
                <w:noProof/>
                <w:color w:val="000000"/>
                <w:sz w:val="20"/>
                <w:szCs w:val="20"/>
                <w:lang w:val="en-ZA" w:eastAsia="en-GB"/>
              </w:rPr>
            </w:pPr>
            <w:r w:rsidRPr="00485034">
              <w:rPr>
                <w:noProof/>
                <w:color w:val="000000"/>
                <w:sz w:val="20"/>
                <w:szCs w:val="20"/>
                <w:lang w:eastAsia="en-GB"/>
              </w:rPr>
              <w:t>50</w:t>
            </w:r>
          </w:p>
        </w:tc>
      </w:tr>
      <w:tr w:rsidR="00E92A2A" w:rsidRPr="00485034">
        <w:trPr>
          <w:trHeight w:val="522"/>
        </w:trPr>
        <w:tc>
          <w:tcPr>
            <w:tcW w:w="8806" w:type="dxa"/>
            <w:gridSpan w:val="4"/>
            <w:tcBorders>
              <w:top w:val="single" w:sz="4" w:space="0" w:color="auto"/>
              <w:left w:val="single" w:sz="4" w:space="0" w:color="auto"/>
              <w:bottom w:val="single" w:sz="4" w:space="0" w:color="auto"/>
              <w:right w:val="single" w:sz="4" w:space="0" w:color="auto"/>
            </w:tcBorders>
            <w:shd w:val="clear" w:color="000000" w:fill="D8D8D8"/>
            <w:noWrap/>
            <w:vAlign w:val="center"/>
          </w:tcPr>
          <w:p w:rsidR="00033B31" w:rsidRPr="00485034" w:rsidRDefault="00E92A2A">
            <w:pPr>
              <w:spacing w:before="40" w:after="40"/>
              <w:rPr>
                <w:b/>
                <w:bCs/>
                <w:noProof/>
                <w:color w:val="000000"/>
                <w:sz w:val="20"/>
                <w:szCs w:val="20"/>
                <w:lang w:eastAsia="en-GB"/>
              </w:rPr>
            </w:pPr>
            <w:r w:rsidRPr="00485034">
              <w:rPr>
                <w:b/>
                <w:bCs/>
                <w:noProof/>
                <w:color w:val="000000"/>
                <w:sz w:val="20"/>
                <w:szCs w:val="20"/>
                <w:lang w:eastAsia="en-GB"/>
              </w:rPr>
              <w:t>TOTAL area directly impacted by project</w:t>
            </w:r>
          </w:p>
        </w:tc>
        <w:tc>
          <w:tcPr>
            <w:tcW w:w="931" w:type="dxa"/>
            <w:tcBorders>
              <w:top w:val="nil"/>
              <w:left w:val="nil"/>
              <w:bottom w:val="single" w:sz="4" w:space="0" w:color="auto"/>
              <w:right w:val="single" w:sz="4" w:space="0" w:color="auto"/>
            </w:tcBorders>
            <w:shd w:val="clear" w:color="000000" w:fill="D8D8D8"/>
            <w:noWrap/>
            <w:vAlign w:val="center"/>
          </w:tcPr>
          <w:p w:rsidR="00033B31" w:rsidRPr="00485034" w:rsidRDefault="00E92A2A">
            <w:pPr>
              <w:spacing w:before="40" w:after="40"/>
              <w:jc w:val="right"/>
              <w:rPr>
                <w:b/>
                <w:bCs/>
                <w:noProof/>
                <w:color w:val="000000"/>
                <w:sz w:val="20"/>
                <w:szCs w:val="20"/>
                <w:lang w:eastAsia="en-GB"/>
              </w:rPr>
            </w:pPr>
            <w:r w:rsidRPr="00485034">
              <w:rPr>
                <w:b/>
                <w:bCs/>
                <w:noProof/>
                <w:color w:val="000000"/>
                <w:sz w:val="20"/>
                <w:szCs w:val="20"/>
                <w:lang w:eastAsia="en-GB"/>
              </w:rPr>
              <w:t>147,013</w:t>
            </w:r>
          </w:p>
        </w:tc>
        <w:tc>
          <w:tcPr>
            <w:tcW w:w="1083" w:type="dxa"/>
            <w:tcBorders>
              <w:top w:val="nil"/>
              <w:left w:val="nil"/>
              <w:bottom w:val="single" w:sz="4" w:space="0" w:color="auto"/>
              <w:right w:val="single" w:sz="4" w:space="0" w:color="auto"/>
            </w:tcBorders>
            <w:shd w:val="clear" w:color="000000" w:fill="D8D8D8"/>
            <w:noWrap/>
            <w:vAlign w:val="center"/>
          </w:tcPr>
          <w:p w:rsidR="00033B31" w:rsidRPr="00485034" w:rsidRDefault="00E92A2A">
            <w:pPr>
              <w:spacing w:before="40" w:after="40"/>
              <w:jc w:val="right"/>
              <w:rPr>
                <w:b/>
                <w:bCs/>
                <w:noProof/>
                <w:color w:val="000000"/>
                <w:sz w:val="20"/>
                <w:szCs w:val="20"/>
                <w:lang w:eastAsia="en-GB"/>
              </w:rPr>
            </w:pPr>
            <w:r w:rsidRPr="00485034">
              <w:rPr>
                <w:b/>
                <w:bCs/>
                <w:noProof/>
                <w:color w:val="000000"/>
                <w:sz w:val="20"/>
                <w:szCs w:val="20"/>
                <w:lang w:eastAsia="en-GB"/>
              </w:rPr>
              <w:t>15,800</w:t>
            </w:r>
          </w:p>
        </w:tc>
        <w:tc>
          <w:tcPr>
            <w:tcW w:w="931" w:type="dxa"/>
            <w:tcBorders>
              <w:top w:val="nil"/>
              <w:left w:val="nil"/>
              <w:bottom w:val="single" w:sz="4" w:space="0" w:color="auto"/>
              <w:right w:val="single" w:sz="4" w:space="0" w:color="auto"/>
            </w:tcBorders>
            <w:shd w:val="clear" w:color="000000" w:fill="D8D8D8"/>
            <w:noWrap/>
            <w:vAlign w:val="center"/>
          </w:tcPr>
          <w:p w:rsidR="00033B31" w:rsidRPr="00485034" w:rsidRDefault="00E92A2A">
            <w:pPr>
              <w:spacing w:before="40" w:after="40"/>
              <w:jc w:val="right"/>
              <w:rPr>
                <w:b/>
                <w:bCs/>
                <w:noProof/>
                <w:color w:val="000000"/>
                <w:sz w:val="20"/>
                <w:szCs w:val="20"/>
                <w:lang w:eastAsia="en-GB"/>
              </w:rPr>
            </w:pPr>
            <w:r w:rsidRPr="00485034">
              <w:rPr>
                <w:b/>
                <w:bCs/>
                <w:noProof/>
                <w:color w:val="000000"/>
                <w:sz w:val="20"/>
                <w:szCs w:val="20"/>
                <w:lang w:eastAsia="en-GB"/>
              </w:rPr>
              <w:t>162,813</w:t>
            </w:r>
          </w:p>
        </w:tc>
        <w:tc>
          <w:tcPr>
            <w:tcW w:w="960" w:type="dxa"/>
            <w:tcBorders>
              <w:top w:val="nil"/>
              <w:left w:val="nil"/>
              <w:bottom w:val="single" w:sz="4" w:space="0" w:color="auto"/>
              <w:right w:val="single" w:sz="4" w:space="0" w:color="auto"/>
            </w:tcBorders>
            <w:shd w:val="clear" w:color="000000" w:fill="D8D8D8"/>
            <w:noWrap/>
            <w:vAlign w:val="center"/>
          </w:tcPr>
          <w:p w:rsidR="00033B31" w:rsidRPr="00485034" w:rsidRDefault="00E92A2A">
            <w:pPr>
              <w:spacing w:before="40" w:after="40"/>
              <w:jc w:val="right"/>
              <w:rPr>
                <w:b/>
                <w:bCs/>
                <w:noProof/>
                <w:color w:val="000000"/>
                <w:sz w:val="20"/>
                <w:szCs w:val="20"/>
                <w:lang w:eastAsia="en-GB"/>
              </w:rPr>
            </w:pPr>
            <w:r w:rsidRPr="00485034">
              <w:rPr>
                <w:b/>
                <w:bCs/>
                <w:noProof/>
                <w:color w:val="000000"/>
                <w:sz w:val="20"/>
                <w:szCs w:val="20"/>
                <w:lang w:eastAsia="en-GB"/>
              </w:rPr>
              <w:t>230</w:t>
            </w:r>
          </w:p>
        </w:tc>
      </w:tr>
    </w:tbl>
    <w:p w:rsidR="009148FD" w:rsidRPr="00485034" w:rsidRDefault="00F23055">
      <w:pPr>
        <w:pStyle w:val="BodyText"/>
        <w:framePr w:w="0" w:hRule="auto" w:hSpace="0" w:wrap="auto" w:vAnchor="margin" w:hAnchor="text" w:xAlign="left" w:yAlign="inline"/>
        <w:rPr>
          <w:bCs/>
          <w:noProof/>
          <w:sz w:val="18"/>
        </w:rPr>
      </w:pPr>
      <w:r w:rsidRPr="00485034">
        <w:rPr>
          <w:bCs/>
          <w:noProof/>
          <w:sz w:val="18"/>
        </w:rPr>
        <w:t>* No METT applicable</w:t>
      </w:r>
    </w:p>
    <w:p w:rsidR="009148FD" w:rsidRPr="00485034" w:rsidRDefault="009148FD">
      <w:pPr>
        <w:pStyle w:val="BodyText"/>
        <w:framePr w:w="0" w:hRule="auto" w:hSpace="0" w:wrap="auto" w:vAnchor="margin" w:hAnchor="text" w:xAlign="left" w:yAlign="inline"/>
        <w:rPr>
          <w:b/>
          <w:bCs/>
          <w:noProof/>
        </w:rPr>
      </w:pPr>
    </w:p>
    <w:p w:rsidR="009148FD" w:rsidRPr="00485034" w:rsidRDefault="009148FD" w:rsidP="009148FD">
      <w:pPr>
        <w:pStyle w:val="BodyText"/>
        <w:framePr w:w="0" w:hRule="auto" w:hSpace="0" w:wrap="auto" w:vAnchor="margin" w:hAnchor="text" w:xAlign="left" w:yAlign="inline"/>
        <w:rPr>
          <w:b/>
          <w:bCs/>
          <w:noProof/>
        </w:rPr>
        <w:sectPr w:rsidR="009148FD" w:rsidRPr="00485034">
          <w:pgSz w:w="15842" w:h="12242" w:orient="landscape" w:code="1"/>
          <w:pgMar w:top="1440" w:right="1440" w:bottom="1440" w:left="1440" w:header="720" w:footer="720" w:gutter="0"/>
          <w:cols w:space="720"/>
          <w:titlePg/>
          <w:docGrid w:linePitch="360"/>
        </w:sectPr>
      </w:pPr>
    </w:p>
    <w:p w:rsidR="009148FD" w:rsidRPr="00485034" w:rsidRDefault="009148FD">
      <w:pPr>
        <w:pStyle w:val="BodyText"/>
        <w:framePr w:w="0" w:hRule="auto" w:hSpace="0" w:wrap="auto" w:vAnchor="margin" w:hAnchor="text" w:xAlign="left" w:yAlign="inline"/>
        <w:rPr>
          <w:b/>
          <w:bCs/>
          <w:noProof/>
        </w:rPr>
      </w:pPr>
    </w:p>
    <w:p w:rsidR="009148FD" w:rsidRPr="00485034" w:rsidRDefault="00F23055">
      <w:pPr>
        <w:pStyle w:val="Heading6"/>
        <w:rPr>
          <w:noProof/>
        </w:rPr>
      </w:pPr>
      <w:bookmarkStart w:id="177" w:name="_Toc238965368"/>
      <w:r w:rsidRPr="00485034">
        <w:rPr>
          <w:noProof/>
        </w:rPr>
        <w:t>Overview of Community Nature Reserves</w:t>
      </w:r>
      <w:r w:rsidR="00370DA2">
        <w:rPr>
          <w:noProof/>
        </w:rPr>
        <w:t xml:space="preserve"> and </w:t>
      </w:r>
      <w:r w:rsidR="00370DA2" w:rsidRPr="00370DA2">
        <w:rPr>
          <w:noProof/>
        </w:rPr>
        <w:t>Community Forest</w:t>
      </w:r>
      <w:r w:rsidR="00370DA2">
        <w:rPr>
          <w:noProof/>
        </w:rPr>
        <w:t>s</w:t>
      </w:r>
      <w:r w:rsidRPr="00485034">
        <w:rPr>
          <w:noProof/>
        </w:rPr>
        <w:t xml:space="preserve"> that are the target of the GEF intervention</w:t>
      </w:r>
      <w:bookmarkEnd w:id="177"/>
    </w:p>
    <w:p w:rsidR="00150A01" w:rsidRPr="00485034" w:rsidRDefault="00150A01">
      <w:pPr>
        <w:rPr>
          <w:noProof/>
        </w:rPr>
      </w:pPr>
    </w:p>
    <w:tbl>
      <w:tblPr>
        <w:tblW w:w="1483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
        <w:gridCol w:w="2694"/>
        <w:gridCol w:w="993"/>
        <w:gridCol w:w="1134"/>
        <w:gridCol w:w="2976"/>
        <w:gridCol w:w="2410"/>
        <w:gridCol w:w="1867"/>
        <w:gridCol w:w="413"/>
        <w:gridCol w:w="413"/>
        <w:gridCol w:w="414"/>
        <w:gridCol w:w="413"/>
        <w:gridCol w:w="413"/>
        <w:gridCol w:w="414"/>
      </w:tblGrid>
      <w:tr w:rsidR="009148FD" w:rsidRPr="00485034">
        <w:trPr>
          <w:cantSplit/>
          <w:trHeight w:val="20"/>
        </w:trPr>
        <w:tc>
          <w:tcPr>
            <w:tcW w:w="283" w:type="dxa"/>
            <w:vMerge w:val="restart"/>
            <w:shd w:val="clear" w:color="auto" w:fill="C2D69B"/>
            <w:vAlign w:val="center"/>
          </w:tcPr>
          <w:p w:rsidR="009148FD" w:rsidRPr="00485034" w:rsidRDefault="00F23055" w:rsidP="009148FD">
            <w:pPr>
              <w:rPr>
                <w:b/>
                <w:noProof/>
                <w:sz w:val="20"/>
                <w:szCs w:val="20"/>
              </w:rPr>
            </w:pPr>
            <w:r w:rsidRPr="00485034">
              <w:rPr>
                <w:b/>
                <w:noProof/>
                <w:sz w:val="20"/>
                <w:szCs w:val="20"/>
              </w:rPr>
              <w:t>#</w:t>
            </w:r>
          </w:p>
        </w:tc>
        <w:tc>
          <w:tcPr>
            <w:tcW w:w="2694" w:type="dxa"/>
            <w:vMerge w:val="restart"/>
            <w:shd w:val="clear" w:color="auto" w:fill="C2D69B"/>
            <w:vAlign w:val="center"/>
          </w:tcPr>
          <w:p w:rsidR="009148FD" w:rsidRPr="00485034" w:rsidRDefault="00F23055" w:rsidP="009148FD">
            <w:pPr>
              <w:rPr>
                <w:b/>
                <w:noProof/>
                <w:sz w:val="20"/>
                <w:szCs w:val="20"/>
              </w:rPr>
            </w:pPr>
            <w:r w:rsidRPr="00485034">
              <w:rPr>
                <w:b/>
                <w:noProof/>
                <w:sz w:val="20"/>
                <w:szCs w:val="20"/>
              </w:rPr>
              <w:t>Name of Protected Area</w:t>
            </w:r>
          </w:p>
        </w:tc>
        <w:tc>
          <w:tcPr>
            <w:tcW w:w="993" w:type="dxa"/>
            <w:vMerge w:val="restart"/>
            <w:shd w:val="clear" w:color="auto" w:fill="C2D69B"/>
            <w:vAlign w:val="center"/>
          </w:tcPr>
          <w:p w:rsidR="00150A01" w:rsidRPr="00485034" w:rsidRDefault="00F23055">
            <w:pPr>
              <w:jc w:val="center"/>
              <w:rPr>
                <w:b/>
                <w:noProof/>
                <w:sz w:val="20"/>
                <w:szCs w:val="20"/>
              </w:rPr>
            </w:pPr>
            <w:r w:rsidRPr="00485034">
              <w:rPr>
                <w:b/>
                <w:noProof/>
                <w:sz w:val="20"/>
                <w:szCs w:val="20"/>
              </w:rPr>
              <w:t>Is this a new protected area?       (Y / N)*</w:t>
            </w:r>
          </w:p>
        </w:tc>
        <w:tc>
          <w:tcPr>
            <w:tcW w:w="1134" w:type="dxa"/>
            <w:vMerge w:val="restart"/>
            <w:shd w:val="clear" w:color="auto" w:fill="C2D69B"/>
            <w:vAlign w:val="center"/>
          </w:tcPr>
          <w:p w:rsidR="009148FD" w:rsidRPr="00485034" w:rsidRDefault="00F23055" w:rsidP="009148FD">
            <w:pPr>
              <w:rPr>
                <w:b/>
                <w:noProof/>
                <w:sz w:val="20"/>
                <w:szCs w:val="20"/>
              </w:rPr>
            </w:pPr>
            <w:r w:rsidRPr="00485034">
              <w:rPr>
                <w:b/>
                <w:noProof/>
                <w:sz w:val="20"/>
                <w:szCs w:val="20"/>
              </w:rPr>
              <w:t>Area (ha)</w:t>
            </w:r>
          </w:p>
        </w:tc>
        <w:tc>
          <w:tcPr>
            <w:tcW w:w="2976" w:type="dxa"/>
            <w:vMerge w:val="restart"/>
            <w:shd w:val="clear" w:color="auto" w:fill="C2D69B"/>
            <w:vAlign w:val="center"/>
          </w:tcPr>
          <w:p w:rsidR="009148FD" w:rsidRPr="00485034" w:rsidRDefault="00F23055" w:rsidP="009148FD">
            <w:pPr>
              <w:rPr>
                <w:b/>
                <w:noProof/>
                <w:sz w:val="20"/>
                <w:szCs w:val="20"/>
              </w:rPr>
            </w:pPr>
            <w:r w:rsidRPr="00485034">
              <w:rPr>
                <w:b/>
                <w:noProof/>
                <w:sz w:val="20"/>
                <w:szCs w:val="20"/>
              </w:rPr>
              <w:t>Biome type</w:t>
            </w:r>
          </w:p>
        </w:tc>
        <w:tc>
          <w:tcPr>
            <w:tcW w:w="2410" w:type="dxa"/>
            <w:vMerge w:val="restart"/>
            <w:shd w:val="clear" w:color="auto" w:fill="C2D69B"/>
            <w:vAlign w:val="center"/>
          </w:tcPr>
          <w:p w:rsidR="009148FD" w:rsidRPr="00485034" w:rsidRDefault="00F23055" w:rsidP="009148FD">
            <w:pPr>
              <w:rPr>
                <w:b/>
                <w:noProof/>
                <w:sz w:val="20"/>
                <w:szCs w:val="20"/>
              </w:rPr>
            </w:pPr>
            <w:r w:rsidRPr="00485034">
              <w:rPr>
                <w:b/>
                <w:noProof/>
                <w:sz w:val="20"/>
                <w:szCs w:val="20"/>
              </w:rPr>
              <w:t>Global designation or priority lists [1]</w:t>
            </w:r>
          </w:p>
          <w:p w:rsidR="009148FD" w:rsidRPr="00485034" w:rsidRDefault="00F23055" w:rsidP="009148FD">
            <w:pPr>
              <w:rPr>
                <w:noProof/>
                <w:sz w:val="20"/>
                <w:szCs w:val="20"/>
              </w:rPr>
            </w:pPr>
            <w:r w:rsidRPr="00485034">
              <w:rPr>
                <w:noProof/>
                <w:sz w:val="16"/>
                <w:szCs w:val="20"/>
              </w:rPr>
              <w:t>(E.g., Biosphere Reserve, World Heritage site, Ramsar site, WWF Global 200, etc.)</w:t>
            </w:r>
          </w:p>
        </w:tc>
        <w:tc>
          <w:tcPr>
            <w:tcW w:w="1867" w:type="dxa"/>
            <w:vMerge w:val="restart"/>
            <w:shd w:val="clear" w:color="auto" w:fill="C2D69B"/>
            <w:vAlign w:val="center"/>
          </w:tcPr>
          <w:p w:rsidR="009148FD" w:rsidRPr="00485034" w:rsidRDefault="00F23055" w:rsidP="009148FD">
            <w:pPr>
              <w:rPr>
                <w:b/>
                <w:noProof/>
                <w:sz w:val="20"/>
                <w:szCs w:val="20"/>
              </w:rPr>
            </w:pPr>
            <w:r w:rsidRPr="00485034">
              <w:rPr>
                <w:b/>
                <w:noProof/>
                <w:sz w:val="20"/>
                <w:szCs w:val="20"/>
              </w:rPr>
              <w:t xml:space="preserve">Local Designation of Protected Area </w:t>
            </w:r>
            <w:r w:rsidRPr="00485034">
              <w:rPr>
                <w:noProof/>
                <w:sz w:val="18"/>
                <w:szCs w:val="20"/>
              </w:rPr>
              <w:t>(E.g, indigenous reserve, private reserve, etc.)</w:t>
            </w:r>
          </w:p>
        </w:tc>
        <w:tc>
          <w:tcPr>
            <w:tcW w:w="2480" w:type="dxa"/>
            <w:gridSpan w:val="6"/>
            <w:shd w:val="clear" w:color="auto" w:fill="C2D69B"/>
            <w:vAlign w:val="center"/>
          </w:tcPr>
          <w:p w:rsidR="009148FD" w:rsidRPr="00485034" w:rsidRDefault="00F23055" w:rsidP="009148FD">
            <w:pPr>
              <w:ind w:left="113" w:right="113"/>
              <w:jc w:val="center"/>
              <w:rPr>
                <w:b/>
                <w:noProof/>
                <w:sz w:val="20"/>
                <w:szCs w:val="20"/>
              </w:rPr>
            </w:pPr>
            <w:r w:rsidRPr="00485034">
              <w:rPr>
                <w:b/>
                <w:noProof/>
                <w:sz w:val="20"/>
                <w:szCs w:val="20"/>
              </w:rPr>
              <w:t>IUCN Category for each Protected Area</w:t>
            </w:r>
          </w:p>
        </w:tc>
      </w:tr>
      <w:tr w:rsidR="009148FD" w:rsidRPr="00485034">
        <w:trPr>
          <w:cantSplit/>
          <w:trHeight w:val="20"/>
        </w:trPr>
        <w:tc>
          <w:tcPr>
            <w:tcW w:w="283" w:type="dxa"/>
            <w:vMerge/>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2"/>
              </w:rPr>
            </w:pPr>
          </w:p>
        </w:tc>
        <w:tc>
          <w:tcPr>
            <w:tcW w:w="2694" w:type="dxa"/>
            <w:vMerge/>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2"/>
              </w:rPr>
            </w:pPr>
          </w:p>
        </w:tc>
        <w:tc>
          <w:tcPr>
            <w:tcW w:w="993" w:type="dxa"/>
            <w:vMerge/>
            <w:vAlign w:val="center"/>
          </w:tcPr>
          <w:p w:rsidR="00150A01" w:rsidRPr="00485034" w:rsidRDefault="00150A01">
            <w:pPr>
              <w:keepNext/>
              <w:pBdr>
                <w:top w:val="single" w:sz="4" w:space="10" w:color="auto"/>
                <w:left w:val="single" w:sz="4" w:space="4" w:color="auto"/>
                <w:bottom w:val="single" w:sz="4" w:space="10" w:color="auto"/>
                <w:right w:val="single" w:sz="4" w:space="4" w:color="auto"/>
              </w:pBdr>
              <w:shd w:val="clear" w:color="auto" w:fill="DDD9C3"/>
              <w:spacing w:after="240"/>
              <w:jc w:val="center"/>
              <w:outlineLvl w:val="0"/>
              <w:rPr>
                <w:rFonts w:ascii="Times New Roman Bold" w:hAnsi="Times New Roman Bold"/>
                <w:b/>
                <w:bCs/>
                <w:caps/>
                <w:noProof/>
                <w:sz w:val="22"/>
              </w:rPr>
            </w:pPr>
          </w:p>
        </w:tc>
        <w:tc>
          <w:tcPr>
            <w:tcW w:w="1134" w:type="dxa"/>
            <w:vMerge/>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2"/>
              </w:rPr>
            </w:pPr>
          </w:p>
        </w:tc>
        <w:tc>
          <w:tcPr>
            <w:tcW w:w="2976" w:type="dxa"/>
            <w:vMerge/>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2"/>
              </w:rPr>
            </w:pPr>
          </w:p>
        </w:tc>
        <w:tc>
          <w:tcPr>
            <w:tcW w:w="2410" w:type="dxa"/>
            <w:vMerge/>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2"/>
              </w:rPr>
            </w:pPr>
          </w:p>
        </w:tc>
        <w:tc>
          <w:tcPr>
            <w:tcW w:w="1867" w:type="dxa"/>
            <w:vMerge/>
            <w:vAlign w:val="center"/>
          </w:tcPr>
          <w:p w:rsidR="009148FD" w:rsidRPr="00485034" w:rsidRDefault="009148FD" w:rsidP="009148FD">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2"/>
              </w:rPr>
            </w:pPr>
          </w:p>
        </w:tc>
        <w:tc>
          <w:tcPr>
            <w:tcW w:w="413" w:type="dxa"/>
            <w:shd w:val="clear" w:color="auto" w:fill="D6E3BC"/>
            <w:vAlign w:val="center"/>
          </w:tcPr>
          <w:p w:rsidR="009148FD" w:rsidRPr="00485034" w:rsidRDefault="00F23055" w:rsidP="009148FD">
            <w:pPr>
              <w:jc w:val="center"/>
              <w:rPr>
                <w:b/>
                <w:noProof/>
                <w:sz w:val="16"/>
              </w:rPr>
            </w:pPr>
            <w:r w:rsidRPr="00485034">
              <w:rPr>
                <w:b/>
                <w:noProof/>
                <w:sz w:val="16"/>
              </w:rPr>
              <w:t>I</w:t>
            </w:r>
          </w:p>
        </w:tc>
        <w:tc>
          <w:tcPr>
            <w:tcW w:w="413" w:type="dxa"/>
            <w:shd w:val="clear" w:color="auto" w:fill="D6E3BC"/>
            <w:vAlign w:val="center"/>
          </w:tcPr>
          <w:p w:rsidR="009148FD" w:rsidRPr="00485034" w:rsidRDefault="00F23055" w:rsidP="009148FD">
            <w:pPr>
              <w:jc w:val="center"/>
              <w:rPr>
                <w:b/>
                <w:noProof/>
                <w:sz w:val="16"/>
              </w:rPr>
            </w:pPr>
            <w:r w:rsidRPr="00485034">
              <w:rPr>
                <w:b/>
                <w:noProof/>
                <w:sz w:val="16"/>
              </w:rPr>
              <w:t>II</w:t>
            </w:r>
          </w:p>
        </w:tc>
        <w:tc>
          <w:tcPr>
            <w:tcW w:w="414" w:type="dxa"/>
            <w:shd w:val="clear" w:color="auto" w:fill="D6E3BC"/>
            <w:vAlign w:val="center"/>
          </w:tcPr>
          <w:p w:rsidR="009148FD" w:rsidRPr="00485034" w:rsidRDefault="00F23055" w:rsidP="009148FD">
            <w:pPr>
              <w:jc w:val="center"/>
              <w:rPr>
                <w:b/>
                <w:noProof/>
                <w:sz w:val="16"/>
              </w:rPr>
            </w:pPr>
            <w:r w:rsidRPr="00485034">
              <w:rPr>
                <w:b/>
                <w:noProof/>
                <w:sz w:val="16"/>
              </w:rPr>
              <w:t>III</w:t>
            </w:r>
          </w:p>
        </w:tc>
        <w:tc>
          <w:tcPr>
            <w:tcW w:w="413" w:type="dxa"/>
            <w:shd w:val="clear" w:color="auto" w:fill="D6E3BC"/>
            <w:vAlign w:val="center"/>
          </w:tcPr>
          <w:p w:rsidR="009148FD" w:rsidRPr="00485034" w:rsidRDefault="00F23055" w:rsidP="009148FD">
            <w:pPr>
              <w:jc w:val="center"/>
              <w:rPr>
                <w:b/>
                <w:noProof/>
                <w:sz w:val="16"/>
              </w:rPr>
            </w:pPr>
            <w:r w:rsidRPr="00485034">
              <w:rPr>
                <w:b/>
                <w:noProof/>
                <w:sz w:val="16"/>
              </w:rPr>
              <w:t>IV</w:t>
            </w:r>
          </w:p>
        </w:tc>
        <w:tc>
          <w:tcPr>
            <w:tcW w:w="413" w:type="dxa"/>
            <w:shd w:val="clear" w:color="auto" w:fill="D6E3BC"/>
            <w:vAlign w:val="center"/>
          </w:tcPr>
          <w:p w:rsidR="009148FD" w:rsidRPr="00485034" w:rsidRDefault="00F23055" w:rsidP="009148FD">
            <w:pPr>
              <w:jc w:val="center"/>
              <w:rPr>
                <w:b/>
                <w:noProof/>
                <w:sz w:val="16"/>
              </w:rPr>
            </w:pPr>
            <w:r w:rsidRPr="00485034">
              <w:rPr>
                <w:b/>
                <w:noProof/>
                <w:sz w:val="16"/>
              </w:rPr>
              <w:t>V</w:t>
            </w:r>
          </w:p>
        </w:tc>
        <w:tc>
          <w:tcPr>
            <w:tcW w:w="414" w:type="dxa"/>
            <w:shd w:val="clear" w:color="auto" w:fill="D6E3BC"/>
            <w:vAlign w:val="center"/>
          </w:tcPr>
          <w:p w:rsidR="009148FD" w:rsidRPr="00485034" w:rsidRDefault="00F23055" w:rsidP="009148FD">
            <w:pPr>
              <w:jc w:val="center"/>
              <w:rPr>
                <w:b/>
                <w:noProof/>
                <w:sz w:val="16"/>
              </w:rPr>
            </w:pPr>
            <w:r w:rsidRPr="00485034">
              <w:rPr>
                <w:b/>
                <w:noProof/>
                <w:sz w:val="16"/>
              </w:rPr>
              <w:t>VI</w:t>
            </w:r>
          </w:p>
        </w:tc>
      </w:tr>
      <w:tr w:rsidR="009148FD" w:rsidRPr="00485034">
        <w:trPr>
          <w:cantSplit/>
          <w:trHeight w:val="20"/>
        </w:trPr>
        <w:tc>
          <w:tcPr>
            <w:tcW w:w="283" w:type="dxa"/>
            <w:vAlign w:val="center"/>
          </w:tcPr>
          <w:p w:rsidR="00484099" w:rsidRDefault="00DF4EF6" w:rsidP="005231D5">
            <w:pPr>
              <w:spacing w:beforeLines="20" w:afterLines="20"/>
              <w:rPr>
                <w:noProof/>
                <w:sz w:val="20"/>
                <w:szCs w:val="20"/>
              </w:rPr>
            </w:pPr>
            <w:r w:rsidRPr="00485034">
              <w:rPr>
                <w:noProof/>
                <w:sz w:val="20"/>
                <w:szCs w:val="20"/>
              </w:rPr>
              <w:t>1</w:t>
            </w:r>
          </w:p>
        </w:tc>
        <w:tc>
          <w:tcPr>
            <w:tcW w:w="2694" w:type="dxa"/>
            <w:vAlign w:val="center"/>
          </w:tcPr>
          <w:p w:rsidR="00484099" w:rsidRDefault="00DF4EF6" w:rsidP="005231D5">
            <w:pPr>
              <w:spacing w:beforeLines="20" w:afterLines="20"/>
              <w:rPr>
                <w:noProof/>
                <w:sz w:val="20"/>
                <w:szCs w:val="20"/>
              </w:rPr>
            </w:pPr>
            <w:r w:rsidRPr="00485034">
              <w:rPr>
                <w:noProof/>
                <w:sz w:val="20"/>
                <w:szCs w:val="20"/>
              </w:rPr>
              <w:t>Diokoul Diawrigne CNR</w:t>
            </w:r>
          </w:p>
        </w:tc>
        <w:tc>
          <w:tcPr>
            <w:tcW w:w="993" w:type="dxa"/>
            <w:vAlign w:val="center"/>
          </w:tcPr>
          <w:p w:rsidR="00484099" w:rsidRDefault="00DF4EF6" w:rsidP="005231D5">
            <w:pPr>
              <w:spacing w:beforeLines="20" w:afterLines="20"/>
              <w:jc w:val="center"/>
              <w:rPr>
                <w:noProof/>
                <w:sz w:val="20"/>
                <w:szCs w:val="20"/>
              </w:rPr>
            </w:pPr>
            <w:r w:rsidRPr="00485034">
              <w:rPr>
                <w:noProof/>
                <w:sz w:val="20"/>
                <w:szCs w:val="20"/>
              </w:rPr>
              <w:t>Y</w:t>
            </w:r>
          </w:p>
        </w:tc>
        <w:tc>
          <w:tcPr>
            <w:tcW w:w="1134" w:type="dxa"/>
            <w:vAlign w:val="center"/>
          </w:tcPr>
          <w:p w:rsidR="00484099" w:rsidRDefault="00DF4EF6" w:rsidP="005231D5">
            <w:pPr>
              <w:spacing w:beforeLines="20" w:afterLines="20"/>
              <w:jc w:val="center"/>
              <w:rPr>
                <w:noProof/>
                <w:sz w:val="20"/>
                <w:szCs w:val="20"/>
              </w:rPr>
            </w:pPr>
            <w:r w:rsidRPr="00485034">
              <w:rPr>
                <w:noProof/>
                <w:sz w:val="20"/>
                <w:szCs w:val="20"/>
              </w:rPr>
              <w:t>2000 ha</w:t>
            </w:r>
          </w:p>
        </w:tc>
        <w:tc>
          <w:tcPr>
            <w:tcW w:w="2976" w:type="dxa"/>
            <w:vAlign w:val="center"/>
          </w:tcPr>
          <w:p w:rsidR="00484099" w:rsidRDefault="00DF4EF6" w:rsidP="005231D5">
            <w:pPr>
              <w:spacing w:beforeLines="20" w:afterLines="20"/>
              <w:rPr>
                <w:noProof/>
                <w:sz w:val="20"/>
                <w:szCs w:val="20"/>
              </w:rPr>
            </w:pPr>
            <w:r w:rsidRPr="00485034">
              <w:rPr>
                <w:noProof/>
                <w:sz w:val="20"/>
                <w:szCs w:val="20"/>
              </w:rPr>
              <w:t>Niayes – bande de filaos</w:t>
            </w:r>
          </w:p>
        </w:tc>
        <w:tc>
          <w:tcPr>
            <w:tcW w:w="2410" w:type="dxa"/>
            <w:vAlign w:val="center"/>
          </w:tcPr>
          <w:p w:rsidR="00484099" w:rsidRDefault="00484099" w:rsidP="005231D5">
            <w:pPr>
              <w:keepNext/>
              <w:spacing w:beforeLines="20" w:afterLines="20"/>
              <w:ind w:left="-57" w:right="-57"/>
              <w:outlineLvl w:val="2"/>
              <w:rPr>
                <w:rFonts w:ascii="Times New Roman Bold" w:hAnsi="Times New Roman Bold"/>
                <w:b/>
                <w:iCs/>
                <w:smallCaps/>
                <w:noProof/>
                <w:sz w:val="20"/>
                <w:szCs w:val="20"/>
              </w:rPr>
            </w:pPr>
          </w:p>
        </w:tc>
        <w:tc>
          <w:tcPr>
            <w:tcW w:w="1867" w:type="dxa"/>
            <w:vAlign w:val="center"/>
          </w:tcPr>
          <w:p w:rsidR="00484099" w:rsidRDefault="00DF4EF6" w:rsidP="005231D5">
            <w:pPr>
              <w:spacing w:beforeLines="20" w:afterLines="20"/>
              <w:rPr>
                <w:noProof/>
                <w:sz w:val="20"/>
                <w:szCs w:val="20"/>
              </w:rPr>
            </w:pPr>
            <w:r w:rsidRPr="00485034">
              <w:rPr>
                <w:noProof/>
                <w:sz w:val="20"/>
                <w:szCs w:val="20"/>
              </w:rPr>
              <w:t>CNR</w:t>
            </w: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vAlign w:val="center"/>
          </w:tcPr>
          <w:p w:rsidR="00484099" w:rsidRDefault="00DF4EF6" w:rsidP="005231D5">
            <w:pPr>
              <w:spacing w:beforeLines="20" w:afterLines="20"/>
              <w:rPr>
                <w:noProof/>
                <w:sz w:val="20"/>
                <w:szCs w:val="20"/>
              </w:rPr>
            </w:pPr>
            <w:r w:rsidRPr="00485034">
              <w:rPr>
                <w:noProof/>
                <w:sz w:val="20"/>
                <w:szCs w:val="20"/>
              </w:rPr>
              <w:t>2</w:t>
            </w:r>
          </w:p>
        </w:tc>
        <w:tc>
          <w:tcPr>
            <w:tcW w:w="2694" w:type="dxa"/>
            <w:vAlign w:val="center"/>
          </w:tcPr>
          <w:p w:rsidR="00484099" w:rsidRDefault="00DF4EF6" w:rsidP="005231D5">
            <w:pPr>
              <w:spacing w:beforeLines="20" w:afterLines="20"/>
              <w:rPr>
                <w:noProof/>
                <w:sz w:val="20"/>
                <w:szCs w:val="20"/>
              </w:rPr>
            </w:pPr>
            <w:r w:rsidRPr="00485034">
              <w:rPr>
                <w:noProof/>
                <w:sz w:val="20"/>
                <w:szCs w:val="20"/>
              </w:rPr>
              <w:t>Ndick/ Mbawal CNR</w:t>
            </w:r>
          </w:p>
        </w:tc>
        <w:tc>
          <w:tcPr>
            <w:tcW w:w="993" w:type="dxa"/>
            <w:vAlign w:val="center"/>
          </w:tcPr>
          <w:p w:rsidR="00484099" w:rsidRDefault="00DF4EF6" w:rsidP="005231D5">
            <w:pPr>
              <w:spacing w:beforeLines="20" w:afterLines="20"/>
              <w:jc w:val="center"/>
              <w:rPr>
                <w:noProof/>
                <w:sz w:val="20"/>
                <w:szCs w:val="20"/>
              </w:rPr>
            </w:pPr>
            <w:r w:rsidRPr="00485034">
              <w:rPr>
                <w:noProof/>
                <w:sz w:val="20"/>
                <w:szCs w:val="20"/>
              </w:rPr>
              <w:t>(Y)</w:t>
            </w:r>
          </w:p>
        </w:tc>
        <w:tc>
          <w:tcPr>
            <w:tcW w:w="1134" w:type="dxa"/>
            <w:vAlign w:val="center"/>
          </w:tcPr>
          <w:p w:rsidR="00484099" w:rsidRDefault="00DF4EF6" w:rsidP="005231D5">
            <w:pPr>
              <w:spacing w:beforeLines="20" w:afterLines="20"/>
              <w:jc w:val="center"/>
              <w:rPr>
                <w:noProof/>
                <w:sz w:val="20"/>
                <w:szCs w:val="20"/>
              </w:rPr>
            </w:pPr>
            <w:r w:rsidRPr="00485034">
              <w:rPr>
                <w:noProof/>
                <w:sz w:val="20"/>
                <w:szCs w:val="20"/>
              </w:rPr>
              <w:t>(2000 ha)</w:t>
            </w:r>
          </w:p>
        </w:tc>
        <w:tc>
          <w:tcPr>
            <w:tcW w:w="2976" w:type="dxa"/>
            <w:vAlign w:val="center"/>
          </w:tcPr>
          <w:p w:rsidR="00484099" w:rsidRDefault="00DF4EF6" w:rsidP="005231D5">
            <w:pPr>
              <w:spacing w:beforeLines="20" w:afterLines="20"/>
              <w:rPr>
                <w:noProof/>
                <w:sz w:val="20"/>
                <w:szCs w:val="20"/>
              </w:rPr>
            </w:pPr>
            <w:r w:rsidRPr="00485034">
              <w:rPr>
                <w:noProof/>
                <w:sz w:val="20"/>
                <w:szCs w:val="20"/>
              </w:rPr>
              <w:t>Delta Fleuve Senegal</w:t>
            </w:r>
          </w:p>
        </w:tc>
        <w:tc>
          <w:tcPr>
            <w:tcW w:w="2410" w:type="dxa"/>
            <w:vAlign w:val="center"/>
          </w:tcPr>
          <w:p w:rsidR="00484099" w:rsidRDefault="00DF4EF6" w:rsidP="005231D5">
            <w:pPr>
              <w:spacing w:beforeLines="20" w:afterLines="20"/>
              <w:ind w:left="-57" w:right="-57"/>
              <w:rPr>
                <w:noProof/>
                <w:sz w:val="20"/>
                <w:szCs w:val="20"/>
              </w:rPr>
            </w:pPr>
            <w:r w:rsidRPr="00485034">
              <w:rPr>
                <w:noProof/>
                <w:sz w:val="20"/>
                <w:szCs w:val="20"/>
              </w:rPr>
              <w:t>Within Biosphere Reserve</w:t>
            </w:r>
          </w:p>
        </w:tc>
        <w:tc>
          <w:tcPr>
            <w:tcW w:w="1867" w:type="dxa"/>
            <w:vAlign w:val="center"/>
          </w:tcPr>
          <w:p w:rsidR="00484099" w:rsidRDefault="00DF4EF6" w:rsidP="005231D5">
            <w:pPr>
              <w:spacing w:beforeLines="20" w:afterLines="20"/>
              <w:rPr>
                <w:noProof/>
                <w:sz w:val="20"/>
                <w:szCs w:val="20"/>
              </w:rPr>
            </w:pPr>
            <w:r w:rsidRPr="00485034">
              <w:rPr>
                <w:noProof/>
                <w:sz w:val="20"/>
                <w:szCs w:val="20"/>
              </w:rPr>
              <w:t>Proposed CNR</w:t>
            </w: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vAlign w:val="center"/>
          </w:tcPr>
          <w:p w:rsidR="00484099" w:rsidRDefault="00DF4EF6" w:rsidP="005231D5">
            <w:pPr>
              <w:spacing w:beforeLines="20" w:afterLines="20"/>
              <w:rPr>
                <w:noProof/>
                <w:sz w:val="20"/>
                <w:szCs w:val="20"/>
              </w:rPr>
            </w:pPr>
            <w:r w:rsidRPr="00485034">
              <w:rPr>
                <w:noProof/>
                <w:sz w:val="20"/>
                <w:szCs w:val="20"/>
              </w:rPr>
              <w:t>3</w:t>
            </w:r>
          </w:p>
        </w:tc>
        <w:tc>
          <w:tcPr>
            <w:tcW w:w="2694" w:type="dxa"/>
            <w:vAlign w:val="center"/>
          </w:tcPr>
          <w:p w:rsidR="00484099" w:rsidRDefault="00DF4EF6" w:rsidP="005231D5">
            <w:pPr>
              <w:spacing w:beforeLines="20" w:afterLines="20"/>
              <w:rPr>
                <w:noProof/>
                <w:sz w:val="20"/>
                <w:szCs w:val="20"/>
              </w:rPr>
            </w:pPr>
            <w:r w:rsidRPr="00485034">
              <w:rPr>
                <w:noProof/>
                <w:sz w:val="20"/>
                <w:szCs w:val="20"/>
              </w:rPr>
              <w:t>Kak CNR</w:t>
            </w:r>
          </w:p>
        </w:tc>
        <w:tc>
          <w:tcPr>
            <w:tcW w:w="993" w:type="dxa"/>
            <w:vAlign w:val="center"/>
          </w:tcPr>
          <w:p w:rsidR="00484099" w:rsidRDefault="00DF4EF6" w:rsidP="005231D5">
            <w:pPr>
              <w:spacing w:beforeLines="20" w:afterLines="20"/>
              <w:jc w:val="center"/>
              <w:rPr>
                <w:noProof/>
                <w:sz w:val="20"/>
                <w:szCs w:val="20"/>
              </w:rPr>
            </w:pPr>
            <w:r w:rsidRPr="00485034">
              <w:rPr>
                <w:noProof/>
                <w:sz w:val="20"/>
                <w:szCs w:val="20"/>
              </w:rPr>
              <w:t>(Y)</w:t>
            </w:r>
          </w:p>
        </w:tc>
        <w:tc>
          <w:tcPr>
            <w:tcW w:w="1134" w:type="dxa"/>
            <w:vAlign w:val="center"/>
          </w:tcPr>
          <w:p w:rsidR="00484099" w:rsidRDefault="00DF4EF6" w:rsidP="005231D5">
            <w:pPr>
              <w:spacing w:beforeLines="20" w:afterLines="20"/>
              <w:jc w:val="center"/>
              <w:rPr>
                <w:noProof/>
                <w:sz w:val="20"/>
                <w:szCs w:val="20"/>
              </w:rPr>
            </w:pPr>
            <w:r w:rsidRPr="00485034">
              <w:rPr>
                <w:noProof/>
                <w:sz w:val="20"/>
                <w:szCs w:val="20"/>
              </w:rPr>
              <w:t>(5000ha)</w:t>
            </w:r>
          </w:p>
        </w:tc>
        <w:tc>
          <w:tcPr>
            <w:tcW w:w="2976" w:type="dxa"/>
            <w:vAlign w:val="center"/>
          </w:tcPr>
          <w:p w:rsidR="00484099" w:rsidRDefault="00DF4EF6" w:rsidP="005231D5">
            <w:pPr>
              <w:spacing w:beforeLines="20" w:afterLines="20"/>
              <w:rPr>
                <w:noProof/>
                <w:sz w:val="20"/>
                <w:szCs w:val="20"/>
              </w:rPr>
            </w:pPr>
            <w:r w:rsidRPr="00485034">
              <w:rPr>
                <w:noProof/>
                <w:sz w:val="20"/>
                <w:szCs w:val="20"/>
              </w:rPr>
              <w:t>Dense forest savanna (Ferlo S)</w:t>
            </w:r>
          </w:p>
        </w:tc>
        <w:tc>
          <w:tcPr>
            <w:tcW w:w="2410" w:type="dxa"/>
            <w:vAlign w:val="center"/>
          </w:tcPr>
          <w:p w:rsidR="00484099" w:rsidRDefault="00484099" w:rsidP="005231D5">
            <w:pPr>
              <w:keepNext/>
              <w:spacing w:beforeLines="20" w:afterLines="20"/>
              <w:ind w:left="-57" w:right="-57"/>
              <w:outlineLvl w:val="2"/>
              <w:rPr>
                <w:rFonts w:ascii="Times New Roman Bold" w:hAnsi="Times New Roman Bold"/>
                <w:b/>
                <w:iCs/>
                <w:smallCaps/>
                <w:noProof/>
                <w:sz w:val="20"/>
                <w:szCs w:val="20"/>
              </w:rPr>
            </w:pPr>
          </w:p>
        </w:tc>
        <w:tc>
          <w:tcPr>
            <w:tcW w:w="1867" w:type="dxa"/>
            <w:vAlign w:val="center"/>
          </w:tcPr>
          <w:p w:rsidR="00484099" w:rsidRDefault="00DF4EF6" w:rsidP="005231D5">
            <w:pPr>
              <w:spacing w:beforeLines="20" w:afterLines="20"/>
              <w:rPr>
                <w:noProof/>
                <w:sz w:val="20"/>
                <w:szCs w:val="20"/>
              </w:rPr>
            </w:pPr>
            <w:r w:rsidRPr="00485034">
              <w:rPr>
                <w:noProof/>
                <w:sz w:val="20"/>
                <w:szCs w:val="20"/>
              </w:rPr>
              <w:t>Proposed CNR</w:t>
            </w: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vAlign w:val="center"/>
          </w:tcPr>
          <w:p w:rsidR="00484099" w:rsidRDefault="00DF4EF6" w:rsidP="005231D5">
            <w:pPr>
              <w:spacing w:beforeLines="20" w:afterLines="20"/>
              <w:rPr>
                <w:noProof/>
                <w:sz w:val="20"/>
                <w:szCs w:val="20"/>
              </w:rPr>
            </w:pPr>
            <w:r w:rsidRPr="00485034">
              <w:rPr>
                <w:noProof/>
                <w:sz w:val="20"/>
                <w:szCs w:val="20"/>
              </w:rPr>
              <w:t>4</w:t>
            </w:r>
          </w:p>
        </w:tc>
        <w:tc>
          <w:tcPr>
            <w:tcW w:w="2694" w:type="dxa"/>
            <w:vAlign w:val="center"/>
          </w:tcPr>
          <w:p w:rsidR="00484099" w:rsidRDefault="00DF4EF6" w:rsidP="005231D5">
            <w:pPr>
              <w:spacing w:beforeLines="20" w:afterLines="20"/>
              <w:rPr>
                <w:noProof/>
                <w:sz w:val="20"/>
                <w:szCs w:val="20"/>
              </w:rPr>
            </w:pPr>
            <w:r w:rsidRPr="00485034">
              <w:rPr>
                <w:noProof/>
                <w:sz w:val="20"/>
                <w:szCs w:val="20"/>
              </w:rPr>
              <w:t>Dar Salaam/ Mansadala CNR</w:t>
            </w:r>
          </w:p>
        </w:tc>
        <w:tc>
          <w:tcPr>
            <w:tcW w:w="993" w:type="dxa"/>
            <w:vAlign w:val="center"/>
          </w:tcPr>
          <w:p w:rsidR="00484099" w:rsidRDefault="00DF4EF6" w:rsidP="005231D5">
            <w:pPr>
              <w:spacing w:beforeLines="20" w:afterLines="20"/>
              <w:jc w:val="center"/>
              <w:rPr>
                <w:noProof/>
                <w:sz w:val="20"/>
                <w:szCs w:val="20"/>
              </w:rPr>
            </w:pPr>
            <w:r w:rsidRPr="00485034">
              <w:rPr>
                <w:noProof/>
                <w:sz w:val="20"/>
                <w:szCs w:val="20"/>
              </w:rPr>
              <w:t>Y</w:t>
            </w:r>
          </w:p>
        </w:tc>
        <w:tc>
          <w:tcPr>
            <w:tcW w:w="1134" w:type="dxa"/>
            <w:vAlign w:val="center"/>
          </w:tcPr>
          <w:p w:rsidR="00484099" w:rsidRDefault="00DF4EF6" w:rsidP="005231D5">
            <w:pPr>
              <w:spacing w:beforeLines="20" w:afterLines="20"/>
              <w:jc w:val="center"/>
              <w:rPr>
                <w:noProof/>
                <w:sz w:val="20"/>
                <w:szCs w:val="20"/>
              </w:rPr>
            </w:pPr>
            <w:r w:rsidRPr="00485034">
              <w:rPr>
                <w:noProof/>
                <w:sz w:val="20"/>
                <w:szCs w:val="20"/>
              </w:rPr>
              <w:t>3,000 ha</w:t>
            </w:r>
          </w:p>
        </w:tc>
        <w:tc>
          <w:tcPr>
            <w:tcW w:w="2976" w:type="dxa"/>
            <w:vAlign w:val="center"/>
          </w:tcPr>
          <w:p w:rsidR="00484099" w:rsidRDefault="00DF4EF6" w:rsidP="005231D5">
            <w:pPr>
              <w:spacing w:beforeLines="20" w:afterLines="20"/>
              <w:rPr>
                <w:noProof/>
                <w:sz w:val="20"/>
                <w:szCs w:val="20"/>
              </w:rPr>
            </w:pPr>
            <w:r w:rsidRPr="00485034">
              <w:rPr>
                <w:noProof/>
                <w:sz w:val="20"/>
                <w:szCs w:val="20"/>
              </w:rPr>
              <w:t>Guinea Forest - PNNK</w:t>
            </w:r>
          </w:p>
        </w:tc>
        <w:tc>
          <w:tcPr>
            <w:tcW w:w="2410" w:type="dxa"/>
            <w:vAlign w:val="center"/>
          </w:tcPr>
          <w:p w:rsidR="00484099" w:rsidRDefault="00484099" w:rsidP="005231D5">
            <w:pPr>
              <w:keepNext/>
              <w:spacing w:beforeLines="20" w:afterLines="20"/>
              <w:ind w:left="-57" w:right="-57"/>
              <w:outlineLvl w:val="2"/>
              <w:rPr>
                <w:rFonts w:ascii="Times New Roman Bold" w:hAnsi="Times New Roman Bold"/>
                <w:b/>
                <w:iCs/>
                <w:smallCaps/>
                <w:noProof/>
                <w:sz w:val="20"/>
                <w:szCs w:val="20"/>
              </w:rPr>
            </w:pPr>
          </w:p>
        </w:tc>
        <w:tc>
          <w:tcPr>
            <w:tcW w:w="1867" w:type="dxa"/>
            <w:vAlign w:val="center"/>
          </w:tcPr>
          <w:p w:rsidR="00484099" w:rsidRDefault="00DF4EF6" w:rsidP="005231D5">
            <w:pPr>
              <w:spacing w:beforeLines="20" w:afterLines="20"/>
              <w:rPr>
                <w:noProof/>
                <w:sz w:val="20"/>
                <w:szCs w:val="20"/>
              </w:rPr>
            </w:pPr>
            <w:r w:rsidRPr="00485034">
              <w:rPr>
                <w:noProof/>
                <w:sz w:val="20"/>
                <w:szCs w:val="20"/>
              </w:rPr>
              <w:t>CNR</w:t>
            </w: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5</w:t>
            </w:r>
          </w:p>
        </w:tc>
        <w:tc>
          <w:tcPr>
            <w:tcW w:w="269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Mansarinko CNR</w:t>
            </w:r>
          </w:p>
        </w:tc>
        <w:tc>
          <w:tcPr>
            <w:tcW w:w="993"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noProof/>
                <w:sz w:val="20"/>
                <w:szCs w:val="20"/>
              </w:rPr>
            </w:pPr>
            <w:r w:rsidRPr="00485034">
              <w:rPr>
                <w:noProof/>
                <w:sz w:val="20"/>
                <w:szCs w:val="20"/>
              </w:rPr>
              <w:t>Y</w:t>
            </w:r>
          </w:p>
        </w:tc>
        <w:tc>
          <w:tcPr>
            <w:tcW w:w="113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noProof/>
                <w:sz w:val="20"/>
                <w:szCs w:val="20"/>
              </w:rPr>
            </w:pPr>
            <w:r w:rsidRPr="00485034">
              <w:rPr>
                <w:noProof/>
                <w:sz w:val="20"/>
                <w:szCs w:val="20"/>
              </w:rPr>
              <w:t xml:space="preserve">154 ha </w:t>
            </w:r>
          </w:p>
        </w:tc>
        <w:tc>
          <w:tcPr>
            <w:tcW w:w="2976"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Delta du Saloum</w:t>
            </w:r>
          </w:p>
        </w:tc>
        <w:tc>
          <w:tcPr>
            <w:tcW w:w="2410"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ind w:left="-57" w:right="-57"/>
              <w:outlineLvl w:val="2"/>
              <w:rPr>
                <w:rFonts w:ascii="Times New Roman Bold" w:hAnsi="Times New Roman Bold"/>
                <w:b/>
                <w:iCs/>
                <w:smallCaps/>
                <w:noProof/>
                <w:sz w:val="20"/>
                <w:szCs w:val="20"/>
              </w:rPr>
            </w:pPr>
          </w:p>
        </w:tc>
        <w:tc>
          <w:tcPr>
            <w:tcW w:w="1867"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CNR</w:t>
            </w: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vAlign w:val="center"/>
          </w:tcPr>
          <w:p w:rsidR="00484099" w:rsidRDefault="00DF4EF6" w:rsidP="005231D5">
            <w:pPr>
              <w:spacing w:beforeLines="20" w:afterLines="20"/>
              <w:rPr>
                <w:noProof/>
                <w:sz w:val="20"/>
                <w:szCs w:val="20"/>
              </w:rPr>
            </w:pPr>
            <w:r w:rsidRPr="00485034">
              <w:rPr>
                <w:noProof/>
                <w:sz w:val="20"/>
                <w:szCs w:val="20"/>
              </w:rPr>
              <w:t>6</w:t>
            </w:r>
          </w:p>
        </w:tc>
        <w:tc>
          <w:tcPr>
            <w:tcW w:w="2694" w:type="dxa"/>
            <w:vAlign w:val="center"/>
          </w:tcPr>
          <w:p w:rsidR="00484099" w:rsidRDefault="00DF4EF6" w:rsidP="005231D5">
            <w:pPr>
              <w:spacing w:beforeLines="20" w:afterLines="20"/>
              <w:rPr>
                <w:noProof/>
                <w:sz w:val="20"/>
                <w:szCs w:val="20"/>
              </w:rPr>
            </w:pPr>
            <w:r w:rsidRPr="00485034">
              <w:rPr>
                <w:noProof/>
                <w:sz w:val="20"/>
                <w:szCs w:val="20"/>
              </w:rPr>
              <w:t>Toubel Baly/ Bounguien CNR</w:t>
            </w:r>
          </w:p>
        </w:tc>
        <w:tc>
          <w:tcPr>
            <w:tcW w:w="993" w:type="dxa"/>
            <w:vAlign w:val="center"/>
          </w:tcPr>
          <w:p w:rsidR="00484099" w:rsidRDefault="00DF4EF6" w:rsidP="005231D5">
            <w:pPr>
              <w:spacing w:beforeLines="20" w:afterLines="20"/>
              <w:jc w:val="center"/>
              <w:rPr>
                <w:noProof/>
                <w:sz w:val="20"/>
                <w:szCs w:val="20"/>
              </w:rPr>
            </w:pPr>
            <w:r w:rsidRPr="00485034">
              <w:rPr>
                <w:noProof/>
                <w:sz w:val="20"/>
                <w:szCs w:val="20"/>
              </w:rPr>
              <w:t>N</w:t>
            </w:r>
          </w:p>
        </w:tc>
        <w:tc>
          <w:tcPr>
            <w:tcW w:w="1134" w:type="dxa"/>
            <w:vAlign w:val="center"/>
          </w:tcPr>
          <w:p w:rsidR="00484099" w:rsidRDefault="00DF4EF6" w:rsidP="005231D5">
            <w:pPr>
              <w:spacing w:beforeLines="20" w:afterLines="20"/>
              <w:jc w:val="center"/>
              <w:rPr>
                <w:noProof/>
                <w:sz w:val="20"/>
                <w:szCs w:val="20"/>
              </w:rPr>
            </w:pPr>
            <w:r w:rsidRPr="00485034">
              <w:rPr>
                <w:noProof/>
                <w:sz w:val="20"/>
                <w:szCs w:val="20"/>
              </w:rPr>
              <w:t>128,576 ha</w:t>
            </w:r>
          </w:p>
        </w:tc>
        <w:tc>
          <w:tcPr>
            <w:tcW w:w="2976" w:type="dxa"/>
            <w:vAlign w:val="center"/>
          </w:tcPr>
          <w:p w:rsidR="00484099" w:rsidRDefault="00DF4EF6" w:rsidP="005231D5">
            <w:pPr>
              <w:spacing w:beforeLines="20" w:afterLines="20"/>
              <w:rPr>
                <w:noProof/>
                <w:sz w:val="20"/>
                <w:szCs w:val="20"/>
              </w:rPr>
            </w:pPr>
            <w:r w:rsidRPr="00485034">
              <w:rPr>
                <w:noProof/>
                <w:sz w:val="20"/>
                <w:szCs w:val="20"/>
              </w:rPr>
              <w:t>Dense forest savanna (Ferlo S)</w:t>
            </w:r>
          </w:p>
        </w:tc>
        <w:tc>
          <w:tcPr>
            <w:tcW w:w="2410" w:type="dxa"/>
            <w:vAlign w:val="center"/>
          </w:tcPr>
          <w:p w:rsidR="00484099" w:rsidRDefault="00484099" w:rsidP="005231D5">
            <w:pPr>
              <w:keepNext/>
              <w:spacing w:beforeLines="20" w:afterLines="20"/>
              <w:ind w:left="-57" w:right="-57"/>
              <w:outlineLvl w:val="2"/>
              <w:rPr>
                <w:rFonts w:ascii="Times New Roman Bold" w:hAnsi="Times New Roman Bold"/>
                <w:b/>
                <w:iCs/>
                <w:smallCaps/>
                <w:noProof/>
                <w:sz w:val="20"/>
                <w:szCs w:val="20"/>
              </w:rPr>
            </w:pPr>
          </w:p>
        </w:tc>
        <w:tc>
          <w:tcPr>
            <w:tcW w:w="1867" w:type="dxa"/>
            <w:vAlign w:val="center"/>
          </w:tcPr>
          <w:p w:rsidR="00484099" w:rsidRDefault="00DF4EF6" w:rsidP="005231D5">
            <w:pPr>
              <w:spacing w:beforeLines="20" w:afterLines="20"/>
              <w:rPr>
                <w:noProof/>
                <w:sz w:val="20"/>
                <w:szCs w:val="20"/>
              </w:rPr>
            </w:pPr>
            <w:r w:rsidRPr="00485034">
              <w:rPr>
                <w:noProof/>
                <w:sz w:val="20"/>
                <w:szCs w:val="20"/>
              </w:rPr>
              <w:t xml:space="preserve">CNR </w:t>
            </w: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7</w:t>
            </w:r>
          </w:p>
        </w:tc>
        <w:tc>
          <w:tcPr>
            <w:tcW w:w="269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Dindifelo CNR</w:t>
            </w:r>
          </w:p>
        </w:tc>
        <w:tc>
          <w:tcPr>
            <w:tcW w:w="993"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noProof/>
                <w:sz w:val="20"/>
                <w:szCs w:val="20"/>
              </w:rPr>
            </w:pPr>
            <w:r w:rsidRPr="00485034">
              <w:rPr>
                <w:noProof/>
                <w:sz w:val="20"/>
                <w:szCs w:val="20"/>
              </w:rPr>
              <w:t>Y</w:t>
            </w:r>
          </w:p>
        </w:tc>
        <w:tc>
          <w:tcPr>
            <w:tcW w:w="113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noProof/>
                <w:sz w:val="20"/>
                <w:szCs w:val="20"/>
              </w:rPr>
            </w:pPr>
            <w:r w:rsidRPr="00485034">
              <w:rPr>
                <w:noProof/>
                <w:sz w:val="20"/>
                <w:szCs w:val="20"/>
              </w:rPr>
              <w:t>13,000ha</w:t>
            </w:r>
          </w:p>
        </w:tc>
        <w:tc>
          <w:tcPr>
            <w:tcW w:w="2976"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Guinea Forest – Senegal Oriental</w:t>
            </w:r>
          </w:p>
        </w:tc>
        <w:tc>
          <w:tcPr>
            <w:tcW w:w="2410"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ind w:left="-57" w:right="-57"/>
              <w:outlineLvl w:val="2"/>
              <w:rPr>
                <w:rFonts w:ascii="Times New Roman Bold" w:hAnsi="Times New Roman Bold"/>
                <w:b/>
                <w:iCs/>
                <w:smallCaps/>
                <w:noProof/>
                <w:sz w:val="20"/>
                <w:szCs w:val="20"/>
              </w:rPr>
            </w:pPr>
          </w:p>
        </w:tc>
        <w:tc>
          <w:tcPr>
            <w:tcW w:w="1867"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 xml:space="preserve">CNR </w:t>
            </w: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r w:rsidR="009148FD" w:rsidRPr="00485034">
        <w:trPr>
          <w:cantSplit/>
          <w:trHeight w:val="20"/>
        </w:trPr>
        <w:tc>
          <w:tcPr>
            <w:tcW w:w="283"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8</w:t>
            </w:r>
          </w:p>
        </w:tc>
        <w:tc>
          <w:tcPr>
            <w:tcW w:w="269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Mbam/ Gnargou</w:t>
            </w:r>
            <w:r w:rsidR="00370DA2">
              <w:rPr>
                <w:noProof/>
                <w:sz w:val="20"/>
                <w:szCs w:val="20"/>
              </w:rPr>
              <w:t xml:space="preserve"> Comm. For.</w:t>
            </w:r>
          </w:p>
        </w:tc>
        <w:tc>
          <w:tcPr>
            <w:tcW w:w="993"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noProof/>
                <w:sz w:val="20"/>
                <w:szCs w:val="20"/>
              </w:rPr>
            </w:pPr>
            <w:r w:rsidRPr="00485034">
              <w:rPr>
                <w:noProof/>
                <w:sz w:val="20"/>
                <w:szCs w:val="20"/>
              </w:rPr>
              <w:t>N</w:t>
            </w:r>
          </w:p>
        </w:tc>
        <w:tc>
          <w:tcPr>
            <w:tcW w:w="113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noProof/>
                <w:sz w:val="20"/>
                <w:szCs w:val="20"/>
              </w:rPr>
            </w:pPr>
            <w:r w:rsidRPr="00485034">
              <w:rPr>
                <w:noProof/>
                <w:sz w:val="20"/>
                <w:szCs w:val="20"/>
              </w:rPr>
              <w:t>377ha</w:t>
            </w:r>
          </w:p>
        </w:tc>
        <w:tc>
          <w:tcPr>
            <w:tcW w:w="2976"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Delta du Saloum</w:t>
            </w:r>
          </w:p>
        </w:tc>
        <w:tc>
          <w:tcPr>
            <w:tcW w:w="2410"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ind w:left="-57" w:right="-57"/>
              <w:rPr>
                <w:noProof/>
                <w:sz w:val="20"/>
                <w:szCs w:val="20"/>
              </w:rPr>
            </w:pPr>
            <w:r w:rsidRPr="00485034">
              <w:rPr>
                <w:noProof/>
                <w:sz w:val="20"/>
                <w:szCs w:val="20"/>
              </w:rPr>
              <w:t>Within Biosphere Reserve</w:t>
            </w:r>
          </w:p>
        </w:tc>
        <w:tc>
          <w:tcPr>
            <w:tcW w:w="1867"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rPr>
                <w:noProof/>
                <w:sz w:val="20"/>
                <w:szCs w:val="20"/>
              </w:rPr>
            </w:pPr>
            <w:r w:rsidRPr="00485034">
              <w:rPr>
                <w:noProof/>
                <w:sz w:val="20"/>
                <w:szCs w:val="20"/>
              </w:rPr>
              <w:t>Community Forest</w:t>
            </w: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3" w:type="dxa"/>
            <w:tcBorders>
              <w:top w:val="single" w:sz="4" w:space="0" w:color="auto"/>
              <w:left w:val="single" w:sz="4" w:space="0" w:color="auto"/>
              <w:bottom w:val="single" w:sz="4" w:space="0" w:color="auto"/>
              <w:right w:val="single" w:sz="4" w:space="0" w:color="auto"/>
            </w:tcBorders>
            <w:vAlign w:val="center"/>
          </w:tcPr>
          <w:p w:rsidR="00484099" w:rsidRDefault="00484099" w:rsidP="005231D5">
            <w:pPr>
              <w:keepNext/>
              <w:spacing w:beforeLines="20" w:afterLines="20"/>
              <w:jc w:val="center"/>
              <w:outlineLvl w:val="2"/>
              <w:rPr>
                <w:rFonts w:ascii="Times New Roman Bold" w:hAnsi="Times New Roman Bold"/>
                <w:b/>
                <w:bCs/>
                <w:iCs/>
                <w:smallCaps/>
                <w:noProof/>
                <w:sz w:val="20"/>
                <w:szCs w:val="20"/>
              </w:rPr>
            </w:pPr>
          </w:p>
        </w:tc>
        <w:tc>
          <w:tcPr>
            <w:tcW w:w="414" w:type="dxa"/>
            <w:tcBorders>
              <w:top w:val="single" w:sz="4" w:space="0" w:color="auto"/>
              <w:left w:val="single" w:sz="4" w:space="0" w:color="auto"/>
              <w:bottom w:val="single" w:sz="4" w:space="0" w:color="auto"/>
              <w:right w:val="single" w:sz="4" w:space="0" w:color="auto"/>
            </w:tcBorders>
            <w:vAlign w:val="center"/>
          </w:tcPr>
          <w:p w:rsidR="00484099" w:rsidRDefault="00DF4EF6" w:rsidP="005231D5">
            <w:pPr>
              <w:spacing w:beforeLines="20" w:afterLines="20"/>
              <w:jc w:val="center"/>
              <w:rPr>
                <w:bCs/>
                <w:noProof/>
                <w:sz w:val="20"/>
                <w:szCs w:val="20"/>
              </w:rPr>
            </w:pPr>
            <w:r w:rsidRPr="00485034">
              <w:rPr>
                <w:bCs/>
                <w:noProof/>
                <w:sz w:val="20"/>
                <w:szCs w:val="20"/>
              </w:rPr>
              <w:t>X</w:t>
            </w:r>
          </w:p>
        </w:tc>
      </w:tr>
    </w:tbl>
    <w:p w:rsidR="009148FD" w:rsidRPr="00485034" w:rsidRDefault="009148FD" w:rsidP="009148FD">
      <w:pPr>
        <w:autoSpaceDE w:val="0"/>
        <w:autoSpaceDN w:val="0"/>
        <w:adjustRightInd w:val="0"/>
        <w:ind w:left="-284" w:right="-601" w:hanging="426"/>
        <w:rPr>
          <w:b/>
          <w:noProof/>
          <w:sz w:val="20"/>
          <w:szCs w:val="20"/>
          <w:u w:val="single"/>
        </w:rPr>
      </w:pPr>
    </w:p>
    <w:p w:rsidR="009148FD" w:rsidRPr="00485034" w:rsidRDefault="00F23055" w:rsidP="009148FD">
      <w:pPr>
        <w:shd w:val="clear" w:color="auto" w:fill="EAF1DD"/>
        <w:rPr>
          <w:b/>
          <w:bCs/>
          <w:noProof/>
          <w:sz w:val="18"/>
        </w:rPr>
      </w:pPr>
      <w:r w:rsidRPr="00485034">
        <w:rPr>
          <w:b/>
          <w:bCs/>
          <w:noProof/>
          <w:sz w:val="18"/>
        </w:rPr>
        <w:t>Reference on IUCN PA Categories</w:t>
      </w:r>
    </w:p>
    <w:p w:rsidR="009148FD" w:rsidRPr="00485034" w:rsidRDefault="00F23055" w:rsidP="009148FD">
      <w:pPr>
        <w:shd w:val="clear" w:color="auto" w:fill="EAF1DD"/>
        <w:rPr>
          <w:bCs/>
          <w:noProof/>
          <w:sz w:val="18"/>
          <w:szCs w:val="22"/>
        </w:rPr>
      </w:pPr>
      <w:r w:rsidRPr="00485034">
        <w:rPr>
          <w:bCs/>
          <w:noProof/>
          <w:sz w:val="18"/>
          <w:szCs w:val="22"/>
        </w:rPr>
        <w:t xml:space="preserve">I. </w:t>
      </w:r>
      <w:r w:rsidRPr="00485034">
        <w:rPr>
          <w:bCs/>
          <w:noProof/>
          <w:sz w:val="18"/>
          <w:szCs w:val="22"/>
        </w:rPr>
        <w:tab/>
        <w:t>Strict Nature Reserve/Wilderness Area: managed mainly for science or wilderness protection</w:t>
      </w:r>
    </w:p>
    <w:p w:rsidR="009148FD" w:rsidRPr="00485034" w:rsidRDefault="00F23055" w:rsidP="009148FD">
      <w:pPr>
        <w:shd w:val="clear" w:color="auto" w:fill="EAF1DD"/>
        <w:rPr>
          <w:bCs/>
          <w:noProof/>
          <w:sz w:val="18"/>
          <w:szCs w:val="22"/>
        </w:rPr>
      </w:pPr>
      <w:r w:rsidRPr="00485034">
        <w:rPr>
          <w:bCs/>
          <w:noProof/>
          <w:sz w:val="18"/>
          <w:szCs w:val="22"/>
        </w:rPr>
        <w:t>II.</w:t>
      </w:r>
      <w:r w:rsidRPr="00485034">
        <w:rPr>
          <w:bCs/>
          <w:noProof/>
          <w:sz w:val="18"/>
          <w:szCs w:val="22"/>
        </w:rPr>
        <w:tab/>
        <w:t>National Park: managed mainly for ecosystem protection and recreation</w:t>
      </w:r>
    </w:p>
    <w:p w:rsidR="009148FD" w:rsidRPr="00485034" w:rsidRDefault="00F23055" w:rsidP="009148FD">
      <w:pPr>
        <w:shd w:val="clear" w:color="auto" w:fill="EAF1DD"/>
        <w:rPr>
          <w:bCs/>
          <w:noProof/>
          <w:sz w:val="18"/>
          <w:szCs w:val="22"/>
        </w:rPr>
      </w:pPr>
      <w:r w:rsidRPr="00485034">
        <w:rPr>
          <w:bCs/>
          <w:noProof/>
          <w:sz w:val="18"/>
          <w:szCs w:val="22"/>
        </w:rPr>
        <w:t>III.</w:t>
      </w:r>
      <w:r w:rsidRPr="00485034">
        <w:rPr>
          <w:bCs/>
          <w:noProof/>
          <w:sz w:val="18"/>
          <w:szCs w:val="22"/>
        </w:rPr>
        <w:tab/>
        <w:t>Natural Monument: managed mainly for conservation of specific natural features</w:t>
      </w:r>
    </w:p>
    <w:p w:rsidR="009148FD" w:rsidRPr="00485034" w:rsidRDefault="00F23055" w:rsidP="009148FD">
      <w:pPr>
        <w:shd w:val="clear" w:color="auto" w:fill="EAF1DD"/>
        <w:rPr>
          <w:bCs/>
          <w:noProof/>
          <w:sz w:val="18"/>
          <w:szCs w:val="22"/>
        </w:rPr>
      </w:pPr>
      <w:r w:rsidRPr="00485034">
        <w:rPr>
          <w:bCs/>
          <w:noProof/>
          <w:sz w:val="18"/>
          <w:szCs w:val="22"/>
        </w:rPr>
        <w:t>IV.</w:t>
      </w:r>
      <w:r w:rsidRPr="00485034">
        <w:rPr>
          <w:bCs/>
          <w:noProof/>
          <w:sz w:val="18"/>
          <w:szCs w:val="22"/>
        </w:rPr>
        <w:tab/>
        <w:t>Habitat/Species Management Area: managed mainly for conservation through management intervention</w:t>
      </w:r>
    </w:p>
    <w:p w:rsidR="009148FD" w:rsidRPr="00485034" w:rsidRDefault="00F23055" w:rsidP="009148FD">
      <w:pPr>
        <w:shd w:val="clear" w:color="auto" w:fill="EAF1DD"/>
        <w:rPr>
          <w:bCs/>
          <w:noProof/>
          <w:sz w:val="18"/>
          <w:szCs w:val="22"/>
        </w:rPr>
      </w:pPr>
      <w:r w:rsidRPr="00485034">
        <w:rPr>
          <w:bCs/>
          <w:noProof/>
          <w:sz w:val="18"/>
          <w:szCs w:val="22"/>
        </w:rPr>
        <w:t>V.</w:t>
      </w:r>
      <w:r w:rsidRPr="00485034">
        <w:rPr>
          <w:bCs/>
          <w:noProof/>
          <w:sz w:val="18"/>
          <w:szCs w:val="22"/>
        </w:rPr>
        <w:tab/>
        <w:t>Protected Landscape/Seascape: managed mainly for landscape/seascape protection and recreation</w:t>
      </w:r>
    </w:p>
    <w:p w:rsidR="009148FD" w:rsidRPr="00485034" w:rsidRDefault="00F23055" w:rsidP="009148FD">
      <w:pPr>
        <w:shd w:val="clear" w:color="auto" w:fill="EAF1DD"/>
        <w:autoSpaceDE w:val="0"/>
        <w:autoSpaceDN w:val="0"/>
        <w:adjustRightInd w:val="0"/>
        <w:rPr>
          <w:bCs/>
          <w:noProof/>
          <w:sz w:val="18"/>
          <w:szCs w:val="22"/>
        </w:rPr>
      </w:pPr>
      <w:r w:rsidRPr="00485034">
        <w:rPr>
          <w:bCs/>
          <w:noProof/>
          <w:sz w:val="18"/>
          <w:szCs w:val="22"/>
        </w:rPr>
        <w:t>VI.</w:t>
      </w:r>
      <w:r w:rsidRPr="00485034">
        <w:rPr>
          <w:bCs/>
          <w:noProof/>
          <w:sz w:val="18"/>
          <w:szCs w:val="22"/>
        </w:rPr>
        <w:tab/>
        <w:t>Managed Resource Protected Area: managed mainly for the sustainable use of natural ecosystems</w:t>
      </w:r>
    </w:p>
    <w:p w:rsidR="009148FD" w:rsidRPr="00485034" w:rsidRDefault="009148FD" w:rsidP="009148FD">
      <w:pPr>
        <w:autoSpaceDE w:val="0"/>
        <w:autoSpaceDN w:val="0"/>
        <w:adjustRightInd w:val="0"/>
        <w:ind w:right="108"/>
        <w:rPr>
          <w:noProof/>
          <w:sz w:val="22"/>
          <w:szCs w:val="22"/>
        </w:rPr>
      </w:pPr>
    </w:p>
    <w:p w:rsidR="00E92A2A" w:rsidRPr="00485034" w:rsidRDefault="00E92A2A" w:rsidP="009148FD">
      <w:pPr>
        <w:autoSpaceDE w:val="0"/>
        <w:autoSpaceDN w:val="0"/>
        <w:adjustRightInd w:val="0"/>
        <w:ind w:right="108"/>
        <w:rPr>
          <w:noProof/>
          <w:sz w:val="22"/>
          <w:szCs w:val="22"/>
        </w:rPr>
      </w:pPr>
    </w:p>
    <w:p w:rsidR="00D60C1E" w:rsidRPr="00485034" w:rsidRDefault="00DF4EF6">
      <w:pPr>
        <w:autoSpaceDE w:val="0"/>
        <w:autoSpaceDN w:val="0"/>
        <w:adjustRightInd w:val="0"/>
        <w:ind w:right="108"/>
        <w:rPr>
          <w:noProof/>
          <w:sz w:val="22"/>
          <w:szCs w:val="22"/>
        </w:rPr>
      </w:pPr>
      <w:r w:rsidRPr="00485034">
        <w:rPr>
          <w:b/>
          <w:noProof/>
          <w:sz w:val="22"/>
          <w:szCs w:val="22"/>
          <w:u w:val="single"/>
        </w:rPr>
        <w:t>*Note</w:t>
      </w:r>
      <w:r w:rsidR="00E92A2A" w:rsidRPr="00485034">
        <w:rPr>
          <w:noProof/>
          <w:sz w:val="22"/>
          <w:szCs w:val="22"/>
        </w:rPr>
        <w:t xml:space="preserve">: </w:t>
      </w:r>
      <w:r w:rsidR="00F23055" w:rsidRPr="00485034">
        <w:rPr>
          <w:noProof/>
          <w:sz w:val="22"/>
          <w:szCs w:val="22"/>
        </w:rPr>
        <w:t>Two completely new CNRs (Ndick/ Mbawal and Kack) are proposed for creation during the Project. The other six exist: four (Diokoul Diawrigne; Dar Salaam/ Mansadala, Mansarenko, Toubel Baly) were created under the PGIES project in 2003-2005 and all except Toubel Baly are proposed for extension during the current Project. Dindifelo was created in 2010 under the Wula-nafa USAID project and an extension is proposed under the current Project. Mbam/ Gnargou (GENSEN Ecovillage) is a Community Forest which may be re-designated as CNR in the future. METT analyses were carried out at PPG stage for all villages/ CNR listed except for Ndick, Dindifelo and Dar Salaam. (For Ndick and Dar Salaam, METT analyses carried out in another village adjacent to the same CNR – Diadiem III and Dienoudiala, respectively - are included here). A METT analysis should be carried out for Dindefelo early in project implementation and repeated for all sites as part of Project monitoring (see Prodoc Section II: Log Frame &amp; Section I Part IV: Monitoring and Evaluation Plan).</w:t>
      </w:r>
    </w:p>
    <w:p w:rsidR="009148FD" w:rsidRPr="00485034" w:rsidRDefault="009148FD" w:rsidP="009148FD">
      <w:pPr>
        <w:autoSpaceDE w:val="0"/>
        <w:autoSpaceDN w:val="0"/>
        <w:adjustRightInd w:val="0"/>
        <w:ind w:right="108"/>
        <w:rPr>
          <w:noProof/>
          <w:sz w:val="22"/>
          <w:szCs w:val="22"/>
        </w:rPr>
      </w:pPr>
    </w:p>
    <w:p w:rsidR="009148FD" w:rsidRPr="00485034" w:rsidRDefault="009148FD" w:rsidP="009148FD">
      <w:pPr>
        <w:autoSpaceDE w:val="0"/>
        <w:autoSpaceDN w:val="0"/>
        <w:adjustRightInd w:val="0"/>
        <w:ind w:right="108"/>
        <w:rPr>
          <w:noProof/>
          <w:sz w:val="22"/>
          <w:szCs w:val="22"/>
        </w:rPr>
      </w:pPr>
    </w:p>
    <w:p w:rsidR="009148FD" w:rsidRPr="00485034" w:rsidRDefault="009148FD" w:rsidP="009148FD">
      <w:pPr>
        <w:autoSpaceDE w:val="0"/>
        <w:autoSpaceDN w:val="0"/>
        <w:adjustRightInd w:val="0"/>
        <w:ind w:right="108"/>
        <w:rPr>
          <w:noProof/>
          <w:sz w:val="22"/>
          <w:szCs w:val="22"/>
        </w:rPr>
        <w:sectPr w:rsidR="009148FD" w:rsidRPr="00485034">
          <w:pgSz w:w="15842" w:h="12242" w:orient="landscape" w:code="1"/>
          <w:pgMar w:top="1134" w:right="680" w:bottom="1134" w:left="851" w:header="720" w:footer="720" w:gutter="0"/>
          <w:cols w:space="720"/>
          <w:titlePg/>
          <w:docGrid w:linePitch="360"/>
        </w:sectPr>
      </w:pPr>
    </w:p>
    <w:p w:rsidR="009148FD" w:rsidRPr="00485034" w:rsidRDefault="00F23055" w:rsidP="009148FD">
      <w:pPr>
        <w:autoSpaceDE w:val="0"/>
        <w:autoSpaceDN w:val="0"/>
        <w:adjustRightInd w:val="0"/>
        <w:ind w:right="108"/>
        <w:rPr>
          <w:noProof/>
          <w:sz w:val="22"/>
          <w:szCs w:val="22"/>
        </w:rPr>
      </w:pPr>
      <w:r w:rsidRPr="00485034">
        <w:rPr>
          <w:noProof/>
          <w:sz w:val="22"/>
          <w:szCs w:val="22"/>
        </w:rPr>
        <w:t xml:space="preserve"> </w:t>
      </w:r>
    </w:p>
    <w:p w:rsidR="009148FD" w:rsidRPr="00485034" w:rsidRDefault="00F23055">
      <w:pPr>
        <w:pStyle w:val="Heading4"/>
        <w:rPr>
          <w:noProof/>
        </w:rPr>
      </w:pPr>
      <w:bookmarkStart w:id="178" w:name="_Toc238965369"/>
      <w:bookmarkStart w:id="179" w:name="_Toc280012161"/>
      <w:r w:rsidRPr="00485034">
        <w:rPr>
          <w:noProof/>
        </w:rPr>
        <w:t>Section Two: Management Effectiveness Tracking Tool for Protected Areas</w:t>
      </w:r>
      <w:bookmarkEnd w:id="178"/>
      <w:bookmarkEnd w:id="179"/>
    </w:p>
    <w:p w:rsidR="009148FD" w:rsidRPr="00485034" w:rsidRDefault="00F23055" w:rsidP="009148FD">
      <w:pPr>
        <w:rPr>
          <w:noProof/>
        </w:rPr>
      </w:pPr>
      <w:r w:rsidRPr="00485034">
        <w:rPr>
          <w:b/>
          <w:noProof/>
        </w:rPr>
        <w:t>METT Target Sites:</w:t>
      </w:r>
      <w:r w:rsidRPr="00485034">
        <w:rPr>
          <w:b/>
          <w:noProof/>
        </w:rPr>
        <w:tab/>
      </w:r>
      <w:r w:rsidRPr="00485034">
        <w:rPr>
          <w:noProof/>
        </w:rPr>
        <w:t>Reporting Progress at Protected Area Sites:</w:t>
      </w:r>
    </w:p>
    <w:p w:rsidR="009148FD" w:rsidRPr="00485034" w:rsidRDefault="00F23055" w:rsidP="009148FD">
      <w:pPr>
        <w:rPr>
          <w:noProof/>
        </w:rPr>
      </w:pPr>
      <w:r w:rsidRPr="00485034">
        <w:rPr>
          <w:noProof/>
        </w:rPr>
        <w:t xml:space="preserve">Data Sheet 1 for Diokoul Diawrigne </w:t>
      </w:r>
      <w:r w:rsidR="003355BA" w:rsidRPr="00485034">
        <w:rPr>
          <w:noProof/>
        </w:rPr>
        <w:t>CNR</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485034">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D60C1E" w:rsidRPr="00485034" w:rsidRDefault="00F23055">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D60C1E" w:rsidRPr="00485034" w:rsidRDefault="00F23055">
            <w:pPr>
              <w:spacing w:before="200" w:after="200"/>
              <w:rPr>
                <w:noProof/>
                <w:color w:val="000000"/>
                <w:sz w:val="18"/>
              </w:rPr>
            </w:pPr>
            <w:r w:rsidRPr="00485034">
              <w:rPr>
                <w:noProof/>
                <w:color w:val="000000"/>
                <w:sz w:val="18"/>
              </w:rPr>
              <w:t xml:space="preserve">Seydina Issa Sylla; Pape Aleysane Diop; Nonie Coulthard; Sine Sow (chef village, president comite inter-villageois); Paul Waly Ndiaye (chef de poste forestier); 19 villagers including 6 women. Carried out in </w:t>
            </w:r>
            <w:r w:rsidRPr="00485034">
              <w:rPr>
                <w:b/>
                <w:noProof/>
                <w:color w:val="000000"/>
                <w:sz w:val="18"/>
              </w:rPr>
              <w:t>LOMPOUL</w:t>
            </w:r>
            <w:r w:rsidRPr="00485034">
              <w:rPr>
                <w:noProof/>
                <w:color w:val="000000"/>
                <w:sz w:val="18"/>
              </w:rPr>
              <w:t xml:space="preserve"> village</w:t>
            </w:r>
          </w:p>
        </w:tc>
      </w:tr>
      <w:tr w:rsidR="009148FD" w:rsidRPr="00485034">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spacing w:before="200" w:after="200"/>
              <w:rPr>
                <w:rFonts w:ascii="Tahoma" w:hAnsi="Tahoma" w:cs="Tahoma"/>
                <w:noProof/>
                <w:color w:val="000000"/>
                <w:sz w:val="18"/>
                <w:szCs w:val="18"/>
                <w:lang w:val="en-ZA"/>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033B31" w:rsidRPr="00485034" w:rsidRDefault="00F23055">
            <w:pPr>
              <w:spacing w:before="200" w:after="200"/>
              <w:rPr>
                <w:rFonts w:ascii="Tahoma" w:hAnsi="Tahoma" w:cs="Tahoma"/>
                <w:noProof/>
                <w:color w:val="000000"/>
                <w:sz w:val="18"/>
                <w:szCs w:val="18"/>
                <w:lang w:val="en-ZA"/>
              </w:rPr>
            </w:pPr>
            <w:r w:rsidRPr="00485034">
              <w:rPr>
                <w:noProof/>
                <w:color w:val="000000"/>
              </w:rPr>
              <w:t>4</w:t>
            </w:r>
            <w:r w:rsidRPr="00485034">
              <w:rPr>
                <w:noProof/>
                <w:color w:val="000000"/>
                <w:vertAlign w:val="superscript"/>
              </w:rPr>
              <w:t>th</w:t>
            </w:r>
            <w:r w:rsidRPr="00485034">
              <w:rPr>
                <w:noProof/>
                <w:color w:val="000000"/>
              </w:rPr>
              <w:t xml:space="preserve"> August 2010</w:t>
            </w:r>
          </w:p>
        </w:tc>
      </w:tr>
      <w:tr w:rsidR="009148FD" w:rsidRPr="005231D5">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spacing w:before="200" w:after="200"/>
              <w:rPr>
                <w:rFonts w:ascii="Tahoma" w:hAnsi="Tahoma" w:cs="Tahoma"/>
                <w:noProof/>
                <w:color w:val="000000"/>
                <w:sz w:val="18"/>
                <w:szCs w:val="18"/>
                <w:lang w:val="en-ZA"/>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033B31" w:rsidRPr="00485034" w:rsidRDefault="00F23055">
            <w:pPr>
              <w:pStyle w:val="Heading7"/>
              <w:keepNext w:val="0"/>
              <w:rPr>
                <w:rFonts w:ascii="Tahoma" w:hAnsi="Tahoma" w:cs="Tahoma"/>
                <w:noProof/>
                <w:color w:val="000000"/>
                <w:sz w:val="28"/>
                <w:szCs w:val="28"/>
                <w:lang w:val="fr-FR"/>
              </w:rPr>
            </w:pPr>
            <w:r w:rsidRPr="00485034">
              <w:rPr>
                <w:b/>
                <w:noProof/>
                <w:color w:val="000000"/>
                <w:sz w:val="28"/>
                <w:szCs w:val="28"/>
                <w:lang w:val="fr-FR"/>
              </w:rPr>
              <w:t xml:space="preserve">Reserve Naturelle Communautaire de Diokoul Diawrigne </w:t>
            </w:r>
          </w:p>
        </w:tc>
      </w:tr>
      <w:tr w:rsidR="009148FD" w:rsidRPr="00485034">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033B31" w:rsidRPr="00485034" w:rsidRDefault="00033B31">
            <w:pPr>
              <w:spacing w:before="160" w:after="160"/>
              <w:outlineLvl w:val="2"/>
              <w:rPr>
                <w:rFonts w:ascii="Times New Roman Bold" w:hAnsi="Times New Roman Bold"/>
                <w:b/>
                <w:iCs/>
                <w:smallCaps/>
                <w:noProof/>
                <w:color w:val="000000"/>
                <w:sz w:val="18"/>
              </w:rPr>
            </w:pPr>
          </w:p>
        </w:tc>
      </w:tr>
      <w:tr w:rsidR="009148FD" w:rsidRPr="00485034">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033B31" w:rsidRPr="00485034" w:rsidRDefault="00F23055">
            <w:pPr>
              <w:jc w:val="center"/>
              <w:rPr>
                <w:rFonts w:ascii="Tahoma" w:hAnsi="Tahoma" w:cs="Tahoma"/>
                <w:noProof/>
                <w:color w:val="000000"/>
                <w:sz w:val="18"/>
                <w:szCs w:val="18"/>
                <w:lang w:val="en-ZA"/>
              </w:rPr>
            </w:pPr>
            <w:r w:rsidRPr="00485034">
              <w:rPr>
                <w:noProof/>
                <w:color w:val="000000"/>
              </w:rPr>
              <w:t>RNC</w:t>
            </w:r>
            <w:r w:rsidR="003355BA" w:rsidRPr="00485034">
              <w:rPr>
                <w:noProof/>
                <w:color w:val="000000"/>
              </w:rPr>
              <w:t xml:space="preserve"> </w:t>
            </w:r>
            <w:r w:rsidRPr="00485034">
              <w:rPr>
                <w:noProof/>
                <w:color w:val="000000"/>
                <w:sz w:val="20"/>
              </w:rPr>
              <w:t>(in French, or CNR in English)</w:t>
            </w:r>
          </w:p>
        </w:tc>
        <w:tc>
          <w:tcPr>
            <w:tcW w:w="2404" w:type="dxa"/>
            <w:gridSpan w:val="9"/>
            <w:tcBorders>
              <w:top w:val="single" w:sz="4" w:space="0" w:color="auto"/>
              <w:left w:val="single" w:sz="4" w:space="0" w:color="auto"/>
              <w:bottom w:val="single" w:sz="4" w:space="0" w:color="808080"/>
              <w:right w:val="single" w:sz="4" w:space="0" w:color="auto"/>
            </w:tcBorders>
          </w:tcPr>
          <w:p w:rsidR="00033B31" w:rsidRPr="00485034" w:rsidRDefault="00F23055">
            <w:pPr>
              <w:jc w:val="center"/>
              <w:rPr>
                <w:rFonts w:ascii="Tahoma" w:hAnsi="Tahoma" w:cs="Tahoma"/>
                <w:noProof/>
                <w:color w:val="000000"/>
                <w:sz w:val="18"/>
                <w:szCs w:val="18"/>
                <w:lang w:val="en-ZA"/>
              </w:rPr>
            </w:pPr>
            <w:r w:rsidRPr="00485034">
              <w:rPr>
                <w:noProof/>
                <w:color w:val="000000"/>
                <w:sz w:val="18"/>
              </w:rPr>
              <w:t>IUCN Category</w:t>
            </w:r>
          </w:p>
          <w:p w:rsidR="00033B31" w:rsidRPr="00485034" w:rsidRDefault="00F23055">
            <w:pPr>
              <w:jc w:val="center"/>
              <w:rPr>
                <w:rFonts w:ascii="Tahoma" w:hAnsi="Tahoma" w:cs="Tahoma"/>
                <w:noProof/>
                <w:color w:val="000000"/>
                <w:sz w:val="18"/>
                <w:szCs w:val="18"/>
                <w:lang w:val="en-ZA"/>
              </w:rPr>
            </w:pPr>
            <w:r w:rsidRPr="00485034">
              <w:rPr>
                <w:noProof/>
                <w:color w:val="000000"/>
              </w:rPr>
              <w:t>VI</w:t>
            </w:r>
          </w:p>
        </w:tc>
        <w:tc>
          <w:tcPr>
            <w:tcW w:w="4302" w:type="dxa"/>
            <w:gridSpan w:val="3"/>
            <w:tcBorders>
              <w:top w:val="single" w:sz="4" w:space="0" w:color="auto"/>
              <w:left w:val="single" w:sz="4" w:space="0" w:color="auto"/>
              <w:bottom w:val="single" w:sz="4" w:space="0" w:color="808080"/>
              <w:right w:val="single" w:sz="12" w:space="0" w:color="auto"/>
            </w:tcBorders>
          </w:tcPr>
          <w:p w:rsidR="00033B31" w:rsidRPr="00485034" w:rsidRDefault="00F23055">
            <w:pPr>
              <w:jc w:val="center"/>
              <w:rPr>
                <w:rFonts w:ascii="Tahoma" w:hAnsi="Tahoma" w:cs="Tahoma"/>
                <w:noProof/>
                <w:color w:val="000000"/>
                <w:sz w:val="18"/>
                <w:szCs w:val="18"/>
                <w:lang w:val="en-ZA"/>
              </w:rPr>
            </w:pPr>
            <w:r w:rsidRPr="00485034">
              <w:rPr>
                <w:noProof/>
                <w:color w:val="000000"/>
                <w:sz w:val="18"/>
              </w:rPr>
              <w:t>International (please  also complete sheet overleaf )</w:t>
            </w:r>
          </w:p>
          <w:p w:rsidR="00033B31" w:rsidRPr="00485034" w:rsidRDefault="00033B31">
            <w:pPr>
              <w:rPr>
                <w:rFonts w:ascii="Times New Roman Bold" w:hAnsi="Times New Roman Bold"/>
                <w:b/>
                <w:bCs/>
                <w:caps/>
                <w:sz w:val="32"/>
              </w:rPr>
            </w:pPr>
          </w:p>
        </w:tc>
      </w:tr>
      <w:tr w:rsidR="009148FD" w:rsidRPr="00485034">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033B31" w:rsidRPr="00485034" w:rsidRDefault="00F23055">
            <w:pPr>
              <w:rPr>
                <w:rFonts w:ascii="Tahoma" w:hAnsi="Tahoma" w:cs="Tahoma"/>
                <w:noProof/>
                <w:color w:val="000000"/>
                <w:sz w:val="18"/>
                <w:szCs w:val="18"/>
                <w:lang w:val="en-ZA"/>
              </w:rPr>
            </w:pPr>
            <w:r w:rsidRPr="00485034">
              <w:rPr>
                <w:noProof/>
                <w:color w:val="000000"/>
              </w:rPr>
              <w:t>Senegal</w:t>
            </w:r>
          </w:p>
        </w:tc>
      </w:tr>
      <w:tr w:rsidR="009148FD" w:rsidRPr="00485034">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033B31" w:rsidRPr="00485034" w:rsidRDefault="00F23055">
            <w:pPr>
              <w:rPr>
                <w:rFonts w:ascii="Tahoma" w:hAnsi="Tahoma" w:cs="Tahoma"/>
                <w:noProof/>
                <w:color w:val="000000"/>
                <w:sz w:val="18"/>
                <w:szCs w:val="18"/>
                <w:lang w:val="en-ZA"/>
              </w:rPr>
            </w:pPr>
            <w:r w:rsidRPr="00485034">
              <w:rPr>
                <w:noProof/>
                <w:color w:val="000000"/>
              </w:rPr>
              <w:t>Province of St Louis; adjacent to Niayes</w:t>
            </w:r>
          </w:p>
        </w:tc>
      </w:tr>
      <w:tr w:rsidR="009148FD" w:rsidRPr="00485034">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033B31" w:rsidRPr="00485034" w:rsidRDefault="00F23055">
            <w:pPr>
              <w:rPr>
                <w:rFonts w:ascii="Tahoma" w:hAnsi="Tahoma" w:cs="Tahoma"/>
                <w:noProof/>
                <w:color w:val="000000"/>
                <w:sz w:val="18"/>
                <w:szCs w:val="18"/>
                <w:lang w:val="en-ZA"/>
              </w:rPr>
            </w:pPr>
            <w:r w:rsidRPr="00485034">
              <w:rPr>
                <w:noProof/>
                <w:color w:val="000000"/>
              </w:rPr>
              <w:t>2005</w:t>
            </w:r>
          </w:p>
        </w:tc>
      </w:tr>
      <w:tr w:rsidR="009148FD" w:rsidRPr="00485034">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033B31" w:rsidRPr="00485034" w:rsidRDefault="00F23055">
            <w:pPr>
              <w:jc w:val="center"/>
              <w:rPr>
                <w:rFonts w:ascii="Tahoma" w:hAnsi="Tahoma" w:cs="Tahoma"/>
                <w:noProof/>
                <w:color w:val="000000"/>
                <w:sz w:val="18"/>
                <w:szCs w:val="18"/>
                <w:lang w:val="en-ZA"/>
              </w:rPr>
            </w:pPr>
            <w:r w:rsidRPr="00485034">
              <w:rPr>
                <w:noProof/>
                <w:color w:val="000000"/>
                <w:sz w:val="18"/>
              </w:rPr>
              <w:t>State</w:t>
            </w:r>
          </w:p>
          <w:p w:rsidR="00033B31" w:rsidRPr="00485034" w:rsidRDefault="00033B31">
            <w:pPr>
              <w:rPr>
                <w:rFonts w:ascii="Times New Roman Bold" w:hAnsi="Times New Roman Bold"/>
                <w:b/>
                <w:bCs/>
                <w:caps/>
                <w:sz w:val="32"/>
              </w:rPr>
            </w:pPr>
          </w:p>
        </w:tc>
        <w:tc>
          <w:tcPr>
            <w:tcW w:w="1449" w:type="dxa"/>
            <w:gridSpan w:val="4"/>
            <w:tcBorders>
              <w:top w:val="single" w:sz="4" w:space="0" w:color="808080"/>
              <w:left w:val="single" w:sz="4" w:space="0" w:color="auto"/>
              <w:bottom w:val="single" w:sz="4" w:space="0" w:color="808080"/>
              <w:right w:val="single" w:sz="4" w:space="0" w:color="auto"/>
            </w:tcBorders>
          </w:tcPr>
          <w:p w:rsidR="00D60C1E" w:rsidRPr="00485034" w:rsidRDefault="00F23055">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D60C1E" w:rsidRPr="00485034" w:rsidRDefault="00F23055">
            <w:pPr>
              <w:jc w:val="center"/>
              <w:rPr>
                <w:noProof/>
                <w:color w:val="000000"/>
                <w:sz w:val="18"/>
              </w:rPr>
            </w:pPr>
            <w:r w:rsidRPr="00485034">
              <w:rPr>
                <w:noProof/>
                <w:color w:val="000000"/>
                <w:sz w:val="18"/>
              </w:rPr>
              <w:t>Community</w:t>
            </w:r>
          </w:p>
          <w:p w:rsidR="00D60C1E" w:rsidRPr="00485034" w:rsidRDefault="00F23055">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D60C1E" w:rsidRPr="00485034" w:rsidRDefault="00F23055">
            <w:pPr>
              <w:jc w:val="center"/>
              <w:rPr>
                <w:noProof/>
                <w:color w:val="000000"/>
                <w:sz w:val="18"/>
              </w:rPr>
            </w:pPr>
            <w:r w:rsidRPr="00485034">
              <w:rPr>
                <w:noProof/>
                <w:color w:val="000000"/>
                <w:sz w:val="18"/>
              </w:rPr>
              <w:t>Other</w:t>
            </w:r>
          </w:p>
        </w:tc>
      </w:tr>
      <w:tr w:rsidR="009148FD" w:rsidRPr="005231D5">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033B31" w:rsidRPr="00485034" w:rsidRDefault="00F23055">
            <w:pPr>
              <w:rPr>
                <w:rFonts w:ascii="Tahoma" w:hAnsi="Tahoma" w:cs="Tahoma"/>
                <w:noProof/>
                <w:color w:val="000000"/>
                <w:sz w:val="18"/>
                <w:szCs w:val="18"/>
                <w:lang w:val="fr-FR"/>
              </w:rPr>
            </w:pPr>
            <w:r w:rsidRPr="00485034">
              <w:rPr>
                <w:noProof/>
                <w:lang w:val="fr-FR"/>
              </w:rPr>
              <w:t>Comite inter-villageois de gestion des resources naturelles (6 comites including villages and hamlets)</w:t>
            </w:r>
          </w:p>
        </w:tc>
      </w:tr>
      <w:tr w:rsidR="009148FD" w:rsidRPr="00485034">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033B31" w:rsidRPr="00485034" w:rsidRDefault="00F23055">
            <w:pPr>
              <w:rPr>
                <w:rFonts w:ascii="Tahoma" w:hAnsi="Tahoma" w:cs="Tahoma"/>
                <w:noProof/>
                <w:color w:val="000000"/>
                <w:sz w:val="18"/>
                <w:szCs w:val="18"/>
                <w:lang w:val="en-ZA"/>
              </w:rPr>
            </w:pPr>
            <w:r w:rsidRPr="00485034">
              <w:rPr>
                <w:noProof/>
                <w:color w:val="000000"/>
              </w:rPr>
              <w:t>2000 ha</w:t>
            </w:r>
          </w:p>
        </w:tc>
      </w:tr>
      <w:tr w:rsidR="009148FD" w:rsidRPr="00485034">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033B31" w:rsidRPr="00485034" w:rsidRDefault="00F23055">
            <w:pPr>
              <w:jc w:val="center"/>
              <w:rPr>
                <w:rFonts w:ascii="Tahoma" w:hAnsi="Tahoma" w:cs="Tahoma"/>
                <w:noProof/>
                <w:color w:val="000000"/>
                <w:sz w:val="18"/>
                <w:szCs w:val="18"/>
                <w:lang w:val="en-ZA"/>
              </w:rPr>
            </w:pPr>
            <w:r w:rsidRPr="00485034">
              <w:rPr>
                <w:noProof/>
                <w:color w:val="000000"/>
                <w:sz w:val="18"/>
                <w:szCs w:val="18"/>
              </w:rPr>
              <w:t>Permanent</w:t>
            </w:r>
          </w:p>
          <w:p w:rsidR="00033B31" w:rsidRPr="00485034" w:rsidRDefault="00F23055">
            <w:pPr>
              <w:jc w:val="center"/>
              <w:rPr>
                <w:rFonts w:ascii="Tahoma" w:hAnsi="Tahoma" w:cs="Tahoma"/>
                <w:noProof/>
                <w:color w:val="000000"/>
                <w:sz w:val="18"/>
                <w:szCs w:val="18"/>
                <w:lang w:val="en-ZA"/>
              </w:rPr>
            </w:pPr>
            <w:r w:rsidRPr="00485034">
              <w:rPr>
                <w:noProof/>
                <w:color w:val="000000"/>
              </w:rPr>
              <w:t>4 ecoguards (2 security)</w:t>
            </w:r>
          </w:p>
        </w:tc>
        <w:tc>
          <w:tcPr>
            <w:tcW w:w="5412" w:type="dxa"/>
            <w:gridSpan w:val="6"/>
            <w:tcBorders>
              <w:top w:val="single" w:sz="4" w:space="0" w:color="808080"/>
              <w:left w:val="single" w:sz="4" w:space="0" w:color="808080"/>
              <w:bottom w:val="single" w:sz="4" w:space="0" w:color="auto"/>
              <w:right w:val="single" w:sz="12" w:space="0" w:color="auto"/>
            </w:tcBorders>
          </w:tcPr>
          <w:p w:rsidR="00033B31" w:rsidRPr="00485034" w:rsidRDefault="00F23055">
            <w:pPr>
              <w:jc w:val="center"/>
              <w:rPr>
                <w:rFonts w:ascii="Tahoma" w:hAnsi="Tahoma" w:cs="Tahoma"/>
                <w:noProof/>
                <w:color w:val="000000"/>
                <w:sz w:val="18"/>
                <w:szCs w:val="18"/>
                <w:lang w:val="en-ZA"/>
              </w:rPr>
            </w:pPr>
            <w:r w:rsidRPr="00485034">
              <w:rPr>
                <w:noProof/>
                <w:color w:val="000000"/>
                <w:sz w:val="18"/>
                <w:szCs w:val="18"/>
              </w:rPr>
              <w:t>Temporary</w:t>
            </w:r>
          </w:p>
          <w:p w:rsidR="00033B31" w:rsidRPr="00485034" w:rsidRDefault="00033B31">
            <w:pPr>
              <w:rPr>
                <w:rFonts w:ascii="Times New Roman Bold" w:hAnsi="Times New Roman Bold"/>
                <w:b/>
                <w:bCs/>
                <w:caps/>
                <w:sz w:val="32"/>
              </w:rPr>
            </w:pPr>
          </w:p>
        </w:tc>
      </w:tr>
      <w:tr w:rsidR="009148FD" w:rsidRPr="00485034">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033B31" w:rsidRPr="00485034" w:rsidRDefault="00F23055">
            <w:pPr>
              <w:jc w:val="center"/>
              <w:rPr>
                <w:rFonts w:ascii="Tahoma" w:hAnsi="Tahoma" w:cs="Tahoma"/>
                <w:noProof/>
                <w:color w:val="000000"/>
                <w:sz w:val="18"/>
                <w:szCs w:val="18"/>
                <w:lang w:val="en-ZA"/>
              </w:rPr>
            </w:pPr>
            <w:r w:rsidRPr="00485034">
              <w:rPr>
                <w:noProof/>
                <w:color w:val="000000"/>
                <w:sz w:val="18"/>
                <w:szCs w:val="18"/>
              </w:rPr>
              <w:t>Recurrent (operational) funds</w:t>
            </w:r>
          </w:p>
          <w:p w:rsidR="00033B31" w:rsidRPr="00485034" w:rsidRDefault="00033B31">
            <w:pPr>
              <w:rPr>
                <w:rFonts w:ascii="Times New Roman Bold" w:hAnsi="Times New Roman Bold"/>
                <w:b/>
                <w:bCs/>
                <w:caps/>
                <w:sz w:val="32"/>
              </w:rPr>
            </w:pPr>
          </w:p>
        </w:tc>
        <w:tc>
          <w:tcPr>
            <w:tcW w:w="4701" w:type="dxa"/>
            <w:gridSpan w:val="4"/>
            <w:tcBorders>
              <w:top w:val="single" w:sz="4" w:space="0" w:color="808080"/>
              <w:left w:val="single" w:sz="4" w:space="0" w:color="999999"/>
              <w:bottom w:val="single" w:sz="4" w:space="0" w:color="auto"/>
              <w:right w:val="single" w:sz="12" w:space="0" w:color="auto"/>
            </w:tcBorders>
          </w:tcPr>
          <w:p w:rsidR="00D60C1E" w:rsidRPr="00485034" w:rsidRDefault="00F23055">
            <w:pPr>
              <w:jc w:val="center"/>
              <w:rPr>
                <w:noProof/>
                <w:color w:val="000000"/>
                <w:sz w:val="18"/>
                <w:szCs w:val="18"/>
              </w:rPr>
            </w:pPr>
            <w:r w:rsidRPr="00485034">
              <w:rPr>
                <w:noProof/>
                <w:color w:val="000000"/>
                <w:sz w:val="18"/>
                <w:szCs w:val="18"/>
              </w:rPr>
              <w:t>Project or other supplementary funds</w:t>
            </w:r>
          </w:p>
          <w:p w:rsidR="00033B31" w:rsidRPr="00485034" w:rsidRDefault="00033B31">
            <w:pPr>
              <w:rPr>
                <w:rFonts w:ascii="Times New Roman Bold" w:hAnsi="Times New Roman Bold"/>
                <w:b/>
                <w:bCs/>
                <w:caps/>
                <w:sz w:val="32"/>
              </w:rPr>
            </w:pPr>
          </w:p>
        </w:tc>
      </w:tr>
      <w:tr w:rsidR="009148FD" w:rsidRPr="00485034">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033B31" w:rsidRPr="00485034" w:rsidRDefault="00F23055">
            <w:pPr>
              <w:rPr>
                <w:rFonts w:ascii="Tahoma" w:hAnsi="Tahoma" w:cs="Tahoma"/>
                <w:noProof/>
                <w:color w:val="000000"/>
                <w:sz w:val="18"/>
                <w:szCs w:val="18"/>
                <w:lang w:val="en-ZA"/>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033B31" w:rsidRPr="00485034" w:rsidRDefault="00F23055">
            <w:pPr>
              <w:rPr>
                <w:rFonts w:ascii="Tahoma" w:hAnsi="Tahoma" w:cs="Tahoma"/>
                <w:noProof/>
                <w:color w:val="000000"/>
                <w:sz w:val="18"/>
                <w:szCs w:val="18"/>
                <w:lang w:val="en-ZA"/>
              </w:rPr>
            </w:pPr>
            <w:r w:rsidRPr="00485034">
              <w:rPr>
                <w:noProof/>
                <w:color w:val="000000"/>
              </w:rPr>
              <w:t>Conservation representative area of habitat (niayes)</w:t>
            </w:r>
          </w:p>
        </w:tc>
      </w:tr>
      <w:tr w:rsidR="009148FD" w:rsidRPr="00485034">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List the two primary protected area management objectives </w:t>
            </w:r>
          </w:p>
        </w:tc>
      </w:tr>
      <w:tr w:rsidR="009148FD" w:rsidRPr="00485034">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033B31" w:rsidRPr="00485034" w:rsidRDefault="00F23055">
            <w:pPr>
              <w:spacing w:before="100" w:after="100"/>
              <w:rPr>
                <w:rFonts w:ascii="Tahoma" w:hAnsi="Tahoma" w:cs="Tahoma"/>
                <w:noProof/>
                <w:color w:val="000000"/>
                <w:sz w:val="18"/>
                <w:szCs w:val="18"/>
                <w:lang w:val="en-ZA"/>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033B31" w:rsidRPr="00485034" w:rsidRDefault="00F23055">
            <w:pPr>
              <w:spacing w:before="100" w:after="100"/>
              <w:rPr>
                <w:rFonts w:ascii="Tahoma" w:hAnsi="Tahoma" w:cs="Tahoma"/>
                <w:noProof/>
                <w:color w:val="000000"/>
                <w:sz w:val="18"/>
                <w:szCs w:val="18"/>
                <w:lang w:val="en-ZA"/>
              </w:rPr>
            </w:pPr>
            <w:r w:rsidRPr="00485034">
              <w:rPr>
                <w:noProof/>
                <w:color w:val="000000"/>
              </w:rPr>
              <w:t xml:space="preserve">Social cohesion among villages brought about by working together; stopping rural exodus </w:t>
            </w:r>
          </w:p>
        </w:tc>
      </w:tr>
      <w:tr w:rsidR="009148FD" w:rsidRPr="00485034">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033B31" w:rsidRPr="00485034" w:rsidRDefault="00F23055">
            <w:pPr>
              <w:spacing w:before="100" w:after="100"/>
              <w:rPr>
                <w:rFonts w:ascii="Tahoma" w:hAnsi="Tahoma" w:cs="Tahoma"/>
                <w:noProof/>
                <w:color w:val="000000"/>
                <w:sz w:val="18"/>
                <w:szCs w:val="18"/>
                <w:lang w:val="en-ZA"/>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033B31" w:rsidRPr="00485034" w:rsidRDefault="00F23055">
            <w:pPr>
              <w:spacing w:before="100" w:after="100"/>
              <w:rPr>
                <w:rFonts w:ascii="Tahoma" w:hAnsi="Tahoma" w:cs="Tahoma"/>
                <w:noProof/>
                <w:color w:val="000000"/>
                <w:sz w:val="18"/>
                <w:szCs w:val="18"/>
                <w:lang w:val="en-ZA"/>
              </w:rPr>
            </w:pPr>
            <w:r w:rsidRPr="00485034">
              <w:rPr>
                <w:noProof/>
                <w:color w:val="000000"/>
              </w:rPr>
              <w:t>Protection and rehabilitation – habitats and species</w:t>
            </w:r>
          </w:p>
        </w:tc>
      </w:tr>
      <w:tr w:rsidR="009148FD" w:rsidRPr="00485034">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033B31" w:rsidRPr="00485034" w:rsidRDefault="00033B31">
            <w:pPr>
              <w:spacing w:before="160" w:after="160"/>
              <w:outlineLvl w:val="2"/>
              <w:rPr>
                <w:rFonts w:ascii="Times New Roman Bold" w:hAnsi="Times New Roman Bold"/>
                <w:b/>
                <w:iCs/>
                <w:smallCaps/>
                <w:noProof/>
                <w:color w:val="000000"/>
                <w:sz w:val="18"/>
              </w:rPr>
            </w:pPr>
          </w:p>
        </w:tc>
      </w:tr>
      <w:tr w:rsidR="009148FD" w:rsidRPr="00485034">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PA manager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033B31" w:rsidRPr="00485034" w:rsidRDefault="00F23055">
            <w:pPr>
              <w:autoSpaceDE w:val="0"/>
              <w:autoSpaceDN w:val="0"/>
              <w:adjustRightInd w:val="0"/>
              <w:rPr>
                <w:rFonts w:ascii="Tahoma" w:hAnsi="Tahoma" w:cs="Tahoma"/>
                <w:noProof/>
                <w:color w:val="000000"/>
                <w:sz w:val="18"/>
                <w:szCs w:val="18"/>
                <w:lang w:val="en-ZA"/>
              </w:rPr>
            </w:pPr>
            <w:r w:rsidRPr="00485034">
              <w:rPr>
                <w:noProof/>
                <w:color w:val="000000"/>
                <w:sz w:val="18"/>
              </w:rPr>
              <w:t xml:space="preserve">PA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Other PA </w:t>
            </w:r>
          </w:p>
          <w:p w:rsidR="00033B31" w:rsidRPr="00485034" w:rsidRDefault="00F23055">
            <w:pPr>
              <w:rPr>
                <w:rFonts w:ascii="Tahoma" w:hAnsi="Tahoma" w:cs="Tahoma"/>
                <w:noProof/>
                <w:color w:val="000000"/>
                <w:sz w:val="18"/>
                <w:szCs w:val="18"/>
                <w:lang w:val="en-ZA"/>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033B31" w:rsidRPr="00485034" w:rsidRDefault="00F23055">
            <w:pPr>
              <w:rPr>
                <w:rFonts w:ascii="Tahoma" w:hAnsi="Tahoma" w:cs="Tahoma"/>
                <w:noProof/>
                <w:color w:val="000000"/>
                <w:sz w:val="18"/>
                <w:szCs w:val="18"/>
                <w:lang w:val="en-ZA"/>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033B31" w:rsidRPr="00485034" w:rsidRDefault="00033B31">
            <w:pPr>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D60C1E" w:rsidRPr="00485034" w:rsidRDefault="00F23055">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D60C1E" w:rsidRPr="00485034" w:rsidRDefault="00F23055">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D60C1E" w:rsidRPr="00485034" w:rsidRDefault="00F23055">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D60C1E" w:rsidRPr="00485034" w:rsidRDefault="00F23055">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trHeight w:val="70"/>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D60C1E" w:rsidRPr="00485034" w:rsidRDefault="00F23055">
            <w:pPr>
              <w:rPr>
                <w:noProof/>
                <w:color w:val="000000"/>
              </w:rPr>
            </w:pPr>
            <w:r w:rsidRPr="00485034">
              <w:rPr>
                <w:noProof/>
                <w:color w:val="000000"/>
              </w:rPr>
              <w:t>ANEV/ Ecovillages and GEF/ UNDP project preparation</w:t>
            </w:r>
          </w:p>
        </w:tc>
      </w:tr>
    </w:tbl>
    <w:p w:rsidR="009148FD" w:rsidRPr="00485034" w:rsidRDefault="009148FD" w:rsidP="009148FD">
      <w:pPr>
        <w:rPr>
          <w:b/>
          <w:noProof/>
        </w:rPr>
      </w:pPr>
    </w:p>
    <w:p w:rsidR="009148FD" w:rsidRPr="00485034" w:rsidRDefault="009148FD" w:rsidP="009148FD">
      <w:pPr>
        <w:rPr>
          <w:b/>
          <w:noProof/>
        </w:rPr>
      </w:pPr>
    </w:p>
    <w:p w:rsidR="009148FD" w:rsidRPr="00485034" w:rsidRDefault="00F23055" w:rsidP="009148FD">
      <w:pPr>
        <w:rPr>
          <w:noProof/>
        </w:rPr>
      </w:pPr>
      <w:r w:rsidRPr="00485034">
        <w:rPr>
          <w:b/>
          <w:noProof/>
        </w:rPr>
        <w:t>METT Target Sites:</w:t>
      </w:r>
      <w:r w:rsidRPr="00485034">
        <w:rPr>
          <w:b/>
          <w:noProof/>
        </w:rPr>
        <w:tab/>
      </w:r>
      <w:r w:rsidRPr="00485034">
        <w:rPr>
          <w:noProof/>
        </w:rPr>
        <w:t>Reporting Progress at Protected Area Sites:</w:t>
      </w:r>
    </w:p>
    <w:p w:rsidR="009148FD" w:rsidRPr="00485034" w:rsidRDefault="00F23055" w:rsidP="009148FD">
      <w:pPr>
        <w:rPr>
          <w:noProof/>
        </w:rPr>
      </w:pPr>
      <w:r w:rsidRPr="00485034">
        <w:rPr>
          <w:noProof/>
        </w:rPr>
        <w:t xml:space="preserve">Data Sheet 1a for Ndick village/ Mbawal proposed </w:t>
      </w:r>
      <w:r w:rsidR="003355BA" w:rsidRPr="00485034">
        <w:rPr>
          <w:noProof/>
        </w:rPr>
        <w:t>CNR</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485034">
        <w:trPr>
          <w:cantSplit/>
        </w:trPr>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sz w:val="18"/>
              </w:rPr>
            </w:pPr>
            <w:r w:rsidRPr="00485034">
              <w:rPr>
                <w:noProof/>
                <w:color w:val="000000"/>
                <w:sz w:val="18"/>
              </w:rPr>
              <w:t>Seydina Issa Sylla; Pape Aleysane Diop; Nonie Coulthard; Djiby Seye (notable), Rawa Diouf (women’s group), Yerime Diouf (chef du village Diadiem III), Cheik Djouneydy Gaye (manager of campement). Carried out in campement Djoudj</w:t>
            </w:r>
          </w:p>
        </w:tc>
      </w:tr>
      <w:tr w:rsidR="009148FD" w:rsidRPr="00485034">
        <w:trPr>
          <w:cantSplit/>
        </w:trPr>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rPr>
            </w:pPr>
            <w:r w:rsidRPr="00485034">
              <w:rPr>
                <w:noProof/>
                <w:color w:val="000000"/>
              </w:rPr>
              <w:t>3</w:t>
            </w:r>
            <w:r w:rsidRPr="00485034">
              <w:rPr>
                <w:noProof/>
                <w:color w:val="000000"/>
                <w:vertAlign w:val="superscript"/>
              </w:rPr>
              <w:t>rd</w:t>
            </w:r>
            <w:r w:rsidRPr="00485034">
              <w:rPr>
                <w:noProof/>
                <w:color w:val="000000"/>
              </w:rPr>
              <w:t xml:space="preserve"> August 2010</w:t>
            </w:r>
          </w:p>
        </w:tc>
      </w:tr>
      <w:tr w:rsidR="009148FD" w:rsidRPr="005231D5">
        <w:trPr>
          <w:cantSplit/>
        </w:trPr>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9148FD" w:rsidRPr="00485034" w:rsidRDefault="00F23055">
            <w:pPr>
              <w:pStyle w:val="Heading7"/>
              <w:rPr>
                <w:noProof/>
                <w:color w:val="000000"/>
                <w:sz w:val="28"/>
                <w:szCs w:val="28"/>
                <w:lang w:val="fr-FR"/>
              </w:rPr>
            </w:pPr>
            <w:r w:rsidRPr="00485034">
              <w:rPr>
                <w:b/>
                <w:noProof/>
                <w:color w:val="000000"/>
                <w:sz w:val="28"/>
                <w:szCs w:val="28"/>
                <w:lang w:val="fr-FR"/>
              </w:rPr>
              <w:t xml:space="preserve">Proposed Reserve Naturelle Communautaire de Mbawal </w:t>
            </w:r>
          </w:p>
        </w:tc>
      </w:tr>
      <w:tr w:rsidR="009148FD" w:rsidRPr="00485034">
        <w:trPr>
          <w:cantSplit/>
        </w:trPr>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9148FD" w:rsidRPr="00485034" w:rsidRDefault="00F23055" w:rsidP="009148FD">
            <w:pPr>
              <w:jc w:val="center"/>
              <w:rPr>
                <w:noProof/>
                <w:color w:val="000000"/>
              </w:rPr>
            </w:pPr>
            <w:r w:rsidRPr="00485034">
              <w:rPr>
                <w:noProof/>
                <w:color w:val="000000"/>
              </w:rPr>
              <w:t>none</w:t>
            </w:r>
          </w:p>
        </w:tc>
        <w:tc>
          <w:tcPr>
            <w:tcW w:w="2404" w:type="dxa"/>
            <w:gridSpan w:val="9"/>
            <w:tcBorders>
              <w:top w:val="single" w:sz="4" w:space="0" w:color="auto"/>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IUCN Category</w:t>
            </w:r>
          </w:p>
          <w:p w:rsidR="00492771" w:rsidRPr="00485034" w:rsidRDefault="00F23055">
            <w:pPr>
              <w:jc w:val="center"/>
              <w:rPr>
                <w:noProof/>
                <w:color w:val="000000"/>
              </w:rPr>
            </w:pPr>
            <w:r w:rsidRPr="00485034">
              <w:rPr>
                <w:noProof/>
                <w:color w:val="000000"/>
              </w:rPr>
              <w:t>Proposed VI (RNC)</w:t>
            </w:r>
          </w:p>
        </w:tc>
        <w:tc>
          <w:tcPr>
            <w:tcW w:w="4302" w:type="dxa"/>
            <w:gridSpan w:val="3"/>
            <w:tcBorders>
              <w:top w:val="single" w:sz="4" w:space="0" w:color="auto"/>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International (please  also complete sheet overleaf )</w:t>
            </w:r>
          </w:p>
          <w:p w:rsidR="009148FD" w:rsidRPr="00485034" w:rsidRDefault="00F23055" w:rsidP="009148FD">
            <w:pPr>
              <w:jc w:val="center"/>
              <w:rPr>
                <w:noProof/>
                <w:color w:val="000000"/>
                <w:sz w:val="18"/>
              </w:rPr>
            </w:pPr>
            <w:r w:rsidRPr="00485034">
              <w:rPr>
                <w:noProof/>
                <w:color w:val="000000"/>
                <w:sz w:val="18"/>
              </w:rPr>
              <w:t>Within? Biosphere Reserve (trans-frontier Djoud-Diawling)</w:t>
            </w:r>
          </w:p>
        </w:tc>
      </w:tr>
      <w:tr w:rsidR="009148FD" w:rsidRPr="00485034">
        <w:trPr>
          <w:cantSplit/>
        </w:trPr>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Senegal</w:t>
            </w:r>
          </w:p>
        </w:tc>
      </w:tr>
      <w:tr w:rsidR="009148FD" w:rsidRPr="00485034">
        <w:trPr>
          <w:cantSplit/>
        </w:trPr>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Province of St Louis; delta of River Senegal; Adjacent to Parc National des Oiseaux du Djoudj</w:t>
            </w:r>
          </w:p>
        </w:tc>
      </w:tr>
      <w:tr w:rsidR="009148FD" w:rsidRPr="00485034">
        <w:trPr>
          <w:cantSplit/>
        </w:trPr>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9148FD" w:rsidRPr="00485034" w:rsidRDefault="00F23055" w:rsidP="009148FD">
            <w:pPr>
              <w:rPr>
                <w:noProof/>
                <w:color w:val="000000"/>
              </w:rPr>
            </w:pPr>
            <w:r w:rsidRPr="00485034">
              <w:rPr>
                <w:noProof/>
                <w:color w:val="000000"/>
              </w:rPr>
              <w:t>Proposed CNR</w:t>
            </w:r>
          </w:p>
        </w:tc>
      </w:tr>
      <w:tr w:rsidR="009148FD" w:rsidRPr="00485034">
        <w:trPr>
          <w:cantSplit/>
        </w:trPr>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State</w:t>
            </w:r>
          </w:p>
          <w:p w:rsidR="009532C1" w:rsidRPr="00485034" w:rsidRDefault="009532C1"/>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Community</w:t>
            </w:r>
          </w:p>
          <w:p w:rsidR="009148FD" w:rsidRPr="00485034" w:rsidRDefault="00F23055" w:rsidP="009148FD">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Other</w:t>
            </w:r>
          </w:p>
        </w:tc>
      </w:tr>
      <w:tr w:rsidR="009148FD" w:rsidRPr="00485034">
        <w:trPr>
          <w:cantSplit/>
        </w:trPr>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9148FD" w:rsidRPr="00485034" w:rsidRDefault="00F23055" w:rsidP="009148FD">
            <w:pPr>
              <w:rPr>
                <w:noProof/>
              </w:rPr>
            </w:pPr>
            <w:r w:rsidRPr="00485034">
              <w:rPr>
                <w:noProof/>
              </w:rPr>
              <w:t>None (inter-village committee to be established: 7 villages)</w:t>
            </w:r>
          </w:p>
        </w:tc>
      </w:tr>
      <w:tr w:rsidR="009148FD" w:rsidRPr="00485034">
        <w:trPr>
          <w:cantSplit/>
        </w:trPr>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9148FD" w:rsidRPr="00485034" w:rsidRDefault="00F23055" w:rsidP="009148FD">
            <w:pPr>
              <w:rPr>
                <w:noProof/>
                <w:color w:val="000000"/>
              </w:rPr>
            </w:pPr>
            <w:r w:rsidRPr="00485034">
              <w:rPr>
                <w:noProof/>
                <w:color w:val="000000"/>
              </w:rPr>
              <w:t>Estimate approx. 2000 ha (to be defined)</w:t>
            </w:r>
          </w:p>
        </w:tc>
      </w:tr>
      <w:tr w:rsidR="009148FD" w:rsidRPr="00485034">
        <w:trPr>
          <w:cantSplit/>
        </w:trPr>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9148FD" w:rsidRPr="00485034" w:rsidRDefault="00F23055" w:rsidP="009148FD">
            <w:pPr>
              <w:jc w:val="center"/>
              <w:rPr>
                <w:noProof/>
                <w:color w:val="000000"/>
                <w:sz w:val="18"/>
                <w:szCs w:val="18"/>
              </w:rPr>
            </w:pPr>
            <w:r w:rsidRPr="00485034">
              <w:rPr>
                <w:noProof/>
                <w:color w:val="000000"/>
                <w:sz w:val="18"/>
                <w:szCs w:val="18"/>
              </w:rPr>
              <w:t>Permanent</w:t>
            </w:r>
          </w:p>
          <w:p w:rsidR="009148FD" w:rsidRPr="00485034" w:rsidRDefault="00F23055" w:rsidP="009148FD">
            <w:pPr>
              <w:jc w:val="center"/>
              <w:rPr>
                <w:noProof/>
                <w:color w:val="000000"/>
              </w:rPr>
            </w:pPr>
            <w:r w:rsidRPr="00485034">
              <w:rPr>
                <w:noProof/>
                <w:color w:val="000000"/>
              </w:rPr>
              <w:t>5 ecoguards/ ecoguides (2 female)</w:t>
            </w:r>
          </w:p>
        </w:tc>
        <w:tc>
          <w:tcPr>
            <w:tcW w:w="5412" w:type="dxa"/>
            <w:gridSpan w:val="6"/>
            <w:tcBorders>
              <w:top w:val="single" w:sz="4" w:space="0" w:color="808080"/>
              <w:left w:val="single" w:sz="4" w:space="0" w:color="808080"/>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Temporary</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9148FD" w:rsidRPr="00485034" w:rsidRDefault="00F23055" w:rsidP="009148FD">
            <w:pPr>
              <w:jc w:val="center"/>
              <w:rPr>
                <w:noProof/>
                <w:color w:val="000000"/>
                <w:sz w:val="18"/>
                <w:szCs w:val="18"/>
              </w:rPr>
            </w:pPr>
            <w:r w:rsidRPr="00485034">
              <w:rPr>
                <w:noProof/>
                <w:color w:val="000000"/>
                <w:sz w:val="18"/>
                <w:szCs w:val="18"/>
              </w:rPr>
              <w:t>Recurrent (operational) funds</w:t>
            </w:r>
          </w:p>
          <w:p w:rsidR="009532C1" w:rsidRPr="00485034" w:rsidRDefault="009532C1"/>
        </w:tc>
        <w:tc>
          <w:tcPr>
            <w:tcW w:w="4701" w:type="dxa"/>
            <w:gridSpan w:val="4"/>
            <w:tcBorders>
              <w:top w:val="single" w:sz="4" w:space="0" w:color="808080"/>
              <w:left w:val="single" w:sz="4" w:space="0" w:color="999999"/>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Project or other supplementary funds</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9148FD" w:rsidRPr="00485034" w:rsidRDefault="00F23055" w:rsidP="009148FD">
            <w:pPr>
              <w:rPr>
                <w:noProof/>
                <w:color w:val="000000"/>
                <w:sz w:val="18"/>
                <w:szCs w:val="18"/>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9148FD" w:rsidRPr="00485034" w:rsidRDefault="00F23055" w:rsidP="009148FD">
            <w:pPr>
              <w:rPr>
                <w:noProof/>
                <w:color w:val="000000"/>
              </w:rPr>
            </w:pPr>
            <w:r w:rsidRPr="00485034">
              <w:rPr>
                <w:noProof/>
                <w:color w:val="000000"/>
              </w:rPr>
              <w:t>Natural resources and conservation; buffer zone for Djoudj (birds move around and use water bodies throughout delta)</w:t>
            </w:r>
          </w:p>
        </w:tc>
      </w:tr>
      <w:tr w:rsidR="009148FD" w:rsidRPr="00485034">
        <w:trPr>
          <w:cantSplit/>
        </w:trPr>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List the two primary protected area management objectives </w:t>
            </w:r>
          </w:p>
        </w:tc>
      </w:tr>
      <w:tr w:rsidR="009148FD" w:rsidRPr="00485034">
        <w:trPr>
          <w:cantSplit/>
        </w:trPr>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 xml:space="preserve">Protection and repopulation with species which have been lost </w:t>
            </w:r>
          </w:p>
        </w:tc>
      </w:tr>
      <w:tr w:rsidR="009148FD" w:rsidRPr="00485034">
        <w:trPr>
          <w:cantSplit/>
        </w:trPr>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Awareness raising and sustainable use</w:t>
            </w:r>
          </w:p>
        </w:tc>
      </w:tr>
      <w:tr w:rsidR="009148FD" w:rsidRPr="00485034">
        <w:trPr>
          <w:cantSplit/>
        </w:trPr>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PA manager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PA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Other PA </w:t>
            </w:r>
          </w:p>
          <w:p w:rsidR="009148FD" w:rsidRPr="00485034" w:rsidRDefault="00F23055" w:rsidP="009148FD">
            <w:pPr>
              <w:rPr>
                <w:noProof/>
                <w:color w:val="000000"/>
                <w:sz w:val="18"/>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rPr>
          <w:cantSplit/>
        </w:trPr>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9148FD" w:rsidRPr="00485034" w:rsidRDefault="009148FD" w:rsidP="009148FD">
            <w:pPr>
              <w:keepNext/>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cantSplit/>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9148FD" w:rsidRPr="00485034" w:rsidRDefault="00F23055" w:rsidP="009148FD">
            <w:pPr>
              <w:rPr>
                <w:noProof/>
                <w:color w:val="000000"/>
              </w:rPr>
            </w:pPr>
            <w:r w:rsidRPr="00485034">
              <w:rPr>
                <w:noProof/>
                <w:color w:val="000000"/>
              </w:rPr>
              <w:t>ANEV/ Ecovillages and GEF/ UNDP project preparation</w:t>
            </w:r>
          </w:p>
        </w:tc>
      </w:tr>
    </w:tbl>
    <w:p w:rsidR="009148FD" w:rsidRPr="00485034" w:rsidRDefault="009148FD" w:rsidP="009148FD">
      <w:pPr>
        <w:tabs>
          <w:tab w:val="center" w:pos="4987"/>
        </w:tabs>
        <w:rPr>
          <w:b/>
          <w:noProof/>
        </w:rPr>
      </w:pPr>
    </w:p>
    <w:p w:rsidR="009148FD" w:rsidRPr="00485034" w:rsidRDefault="009148FD" w:rsidP="009148FD">
      <w:pPr>
        <w:tabs>
          <w:tab w:val="center" w:pos="4987"/>
        </w:tabs>
        <w:rPr>
          <w:b/>
          <w:noProof/>
        </w:rPr>
      </w:pPr>
    </w:p>
    <w:p w:rsidR="009148FD" w:rsidRPr="00485034" w:rsidRDefault="009148FD" w:rsidP="009148FD">
      <w:pPr>
        <w:tabs>
          <w:tab w:val="center" w:pos="4987"/>
        </w:tabs>
        <w:rPr>
          <w:b/>
          <w:noProof/>
        </w:rPr>
      </w:pPr>
    </w:p>
    <w:p w:rsidR="009148FD" w:rsidRPr="00485034" w:rsidRDefault="009148FD" w:rsidP="009148FD">
      <w:pPr>
        <w:tabs>
          <w:tab w:val="center" w:pos="4987"/>
        </w:tabs>
        <w:rPr>
          <w:b/>
          <w:noProof/>
        </w:rPr>
      </w:pPr>
    </w:p>
    <w:p w:rsidR="009148FD" w:rsidRPr="00485034" w:rsidRDefault="00F23055" w:rsidP="009148FD">
      <w:pPr>
        <w:rPr>
          <w:noProof/>
        </w:rPr>
      </w:pPr>
      <w:r w:rsidRPr="00485034">
        <w:rPr>
          <w:noProof/>
        </w:rPr>
        <w:t xml:space="preserve">Data Sheet 1b for Ndick village/ Mbawal proposed </w:t>
      </w:r>
      <w:r w:rsidR="003355BA" w:rsidRPr="00485034">
        <w:rPr>
          <w:noProof/>
        </w:rPr>
        <w:t>CNR</w:t>
      </w:r>
      <w:r w:rsidR="00E92A2A" w:rsidRPr="00485034">
        <w:rPr>
          <w:noProof/>
        </w:rPr>
        <w:t xml:space="preserve"> / Int. Cat.</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9"/>
        <w:gridCol w:w="403"/>
        <w:gridCol w:w="505"/>
        <w:gridCol w:w="1225"/>
        <w:gridCol w:w="2132"/>
        <w:gridCol w:w="4062"/>
      </w:tblGrid>
      <w:tr w:rsidR="009148FD" w:rsidRPr="005231D5">
        <w:trPr>
          <w:cantSplit/>
          <w:trHeight w:val="576"/>
        </w:trPr>
        <w:tc>
          <w:tcPr>
            <w:tcW w:w="10456" w:type="dxa"/>
            <w:gridSpan w:val="6"/>
            <w:tcBorders>
              <w:top w:val="single" w:sz="12" w:space="0" w:color="auto"/>
              <w:left w:val="single" w:sz="12" w:space="0" w:color="auto"/>
              <w:bottom w:val="single" w:sz="4" w:space="0" w:color="808080"/>
              <w:right w:val="single" w:sz="12" w:space="0" w:color="auto"/>
            </w:tcBorders>
            <w:shd w:val="pct12" w:color="000000" w:fill="FFFFFF"/>
            <w:vAlign w:val="center"/>
          </w:tcPr>
          <w:p w:rsidR="009148FD" w:rsidRPr="00485034" w:rsidRDefault="009148FD" w:rsidP="009148FD">
            <w:pPr>
              <w:spacing w:before="14" w:after="14"/>
              <w:jc w:val="center"/>
              <w:rPr>
                <w:b/>
                <w:noProof/>
                <w:color w:val="000000"/>
                <w:sz w:val="18"/>
              </w:rPr>
            </w:pPr>
          </w:p>
          <w:p w:rsidR="00D60C1E" w:rsidRPr="00485034" w:rsidRDefault="00DF4EF6">
            <w:pPr>
              <w:spacing w:before="14" w:after="14"/>
              <w:jc w:val="center"/>
              <w:rPr>
                <w:b/>
                <w:noProof/>
                <w:color w:val="000000"/>
                <w:sz w:val="18"/>
                <w:lang w:val="fr-FR"/>
              </w:rPr>
            </w:pPr>
            <w:r w:rsidRPr="00485034">
              <w:rPr>
                <w:b/>
                <w:noProof/>
                <w:color w:val="000000"/>
                <w:sz w:val="18"/>
                <w:lang w:val="fr-FR"/>
              </w:rPr>
              <w:t xml:space="preserve">Information on International Designations </w:t>
            </w:r>
            <w:r w:rsidR="00814F8F" w:rsidRPr="00485034">
              <w:rPr>
                <w:b/>
                <w:noProof/>
                <w:color w:val="000000"/>
                <w:sz w:val="28"/>
                <w:szCs w:val="28"/>
                <w:u w:val="single"/>
                <w:lang w:val="fr-FR"/>
              </w:rPr>
              <w:t>Proposed Reserve Naturelle Communautaire de Mbawal</w:t>
            </w:r>
            <w:r w:rsidR="00E92A2A" w:rsidRPr="00485034">
              <w:rPr>
                <w:b/>
                <w:noProof/>
                <w:color w:val="000000"/>
                <w:sz w:val="28"/>
                <w:szCs w:val="28"/>
                <w:lang w:val="fr-FR"/>
              </w:rPr>
              <w:t xml:space="preserve"> </w:t>
            </w:r>
          </w:p>
        </w:tc>
      </w:tr>
      <w:tr w:rsidR="009148FD" w:rsidRPr="00485034">
        <w:trPr>
          <w:cantSplit/>
          <w:trHeight w:val="576"/>
        </w:trPr>
        <w:tc>
          <w:tcPr>
            <w:tcW w:w="10456" w:type="dxa"/>
            <w:gridSpan w:val="6"/>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b/>
                <w:noProof/>
                <w:color w:val="000000"/>
                <w:sz w:val="18"/>
              </w:rPr>
            </w:pPr>
            <w:r w:rsidRPr="00485034">
              <w:rPr>
                <w:b/>
                <w:noProof/>
                <w:color w:val="000000"/>
                <w:sz w:val="18"/>
              </w:rPr>
              <w:t xml:space="preserve">UNESCO World Heritage site (see: whc.unesco.org/en/list) </w:t>
            </w:r>
          </w:p>
        </w:tc>
      </w:tr>
      <w:tr w:rsidR="009148FD" w:rsidRPr="00485034">
        <w:trPr>
          <w:cantSplit/>
          <w:trHeight w:val="791"/>
        </w:trPr>
        <w:tc>
          <w:tcPr>
            <w:tcW w:w="2129" w:type="dxa"/>
            <w:tcBorders>
              <w:top w:val="single" w:sz="4" w:space="0" w:color="auto"/>
              <w:left w:val="single" w:sz="12" w:space="0" w:color="auto"/>
              <w:bottom w:val="single" w:sz="4" w:space="0" w:color="808080"/>
              <w:right w:val="single" w:sz="4" w:space="0" w:color="808080"/>
            </w:tcBorders>
            <w:shd w:val="clear" w:color="auto" w:fill="auto"/>
          </w:tcPr>
          <w:p w:rsidR="009148FD" w:rsidRPr="00485034" w:rsidRDefault="00F23055" w:rsidP="009148FD">
            <w:pPr>
              <w:spacing w:before="14" w:after="14"/>
              <w:jc w:val="center"/>
              <w:rPr>
                <w:noProof/>
                <w:color w:val="000000"/>
                <w:sz w:val="18"/>
              </w:rPr>
            </w:pPr>
            <w:r w:rsidRPr="00485034">
              <w:rPr>
                <w:noProof/>
                <w:color w:val="000000"/>
                <w:sz w:val="18"/>
              </w:rPr>
              <w:t>Date listed</w:t>
            </w:r>
          </w:p>
          <w:p w:rsidR="009532C1" w:rsidRPr="00485034" w:rsidRDefault="009532C1"/>
          <w:p w:rsidR="009532C1" w:rsidRPr="00485034" w:rsidRDefault="009532C1"/>
        </w:tc>
        <w:tc>
          <w:tcPr>
            <w:tcW w:w="2133" w:type="dxa"/>
            <w:gridSpan w:val="3"/>
            <w:tcBorders>
              <w:top w:val="single" w:sz="4" w:space="0" w:color="auto"/>
              <w:left w:val="single" w:sz="4" w:space="0" w:color="808080"/>
              <w:bottom w:val="single" w:sz="4" w:space="0" w:color="808080"/>
              <w:right w:val="single" w:sz="4"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Site name</w:t>
            </w:r>
          </w:p>
          <w:p w:rsidR="009532C1" w:rsidRPr="00485034" w:rsidRDefault="009532C1"/>
        </w:tc>
        <w:tc>
          <w:tcPr>
            <w:tcW w:w="2132" w:type="dxa"/>
            <w:tcBorders>
              <w:top w:val="single" w:sz="4" w:space="0" w:color="auto"/>
              <w:left w:val="single" w:sz="4" w:space="0" w:color="auto"/>
              <w:bottom w:val="single" w:sz="4" w:space="0" w:color="808080"/>
              <w:right w:val="single" w:sz="4"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Site area</w:t>
            </w:r>
          </w:p>
          <w:p w:rsidR="009532C1" w:rsidRPr="00485034" w:rsidRDefault="009532C1"/>
        </w:tc>
        <w:tc>
          <w:tcPr>
            <w:tcW w:w="4062" w:type="dxa"/>
            <w:tcBorders>
              <w:top w:val="single" w:sz="4" w:space="0" w:color="auto"/>
              <w:left w:val="single" w:sz="4" w:space="0" w:color="auto"/>
              <w:bottom w:val="single" w:sz="4" w:space="0" w:color="808080"/>
              <w:right w:val="single" w:sz="12"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Geographical</w:t>
            </w:r>
          </w:p>
          <w:p w:rsidR="009148FD" w:rsidRPr="00485034" w:rsidRDefault="00F23055" w:rsidP="009148FD">
            <w:pPr>
              <w:spacing w:before="14" w:after="14"/>
              <w:jc w:val="center"/>
              <w:rPr>
                <w:noProof/>
                <w:color w:val="000000"/>
                <w:sz w:val="18"/>
              </w:rPr>
            </w:pPr>
            <w:r w:rsidRPr="00485034">
              <w:rPr>
                <w:noProof/>
                <w:color w:val="000000"/>
                <w:sz w:val="18"/>
              </w:rPr>
              <w:t>co-ordinates</w:t>
            </w:r>
          </w:p>
          <w:p w:rsidR="009532C1" w:rsidRPr="00485034" w:rsidRDefault="009532C1"/>
          <w:p w:rsidR="009532C1" w:rsidRPr="00485034" w:rsidRDefault="009532C1"/>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 xml:space="preserve">Criteria for designation </w:t>
            </w:r>
          </w:p>
          <w:p w:rsidR="009148FD" w:rsidRPr="00485034" w:rsidRDefault="00F23055" w:rsidP="009148FD">
            <w:pPr>
              <w:spacing w:before="14" w:after="14"/>
              <w:rPr>
                <w:noProof/>
                <w:color w:val="000000"/>
                <w:sz w:val="18"/>
              </w:rPr>
            </w:pPr>
            <w:r w:rsidRPr="00485034">
              <w:rPr>
                <w:noProof/>
                <w:color w:val="000000"/>
                <w:sz w:val="18"/>
              </w:rPr>
              <w:t>(i.e. criteria i to x)</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Statement of Outstanding Universal Value</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10456" w:type="dxa"/>
            <w:gridSpan w:val="6"/>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b/>
                <w:noProof/>
                <w:color w:val="000000"/>
                <w:sz w:val="18"/>
              </w:rPr>
            </w:pPr>
            <w:r w:rsidRPr="00485034">
              <w:rPr>
                <w:b/>
                <w:noProof/>
                <w:color w:val="000000"/>
                <w:sz w:val="18"/>
              </w:rPr>
              <w:t xml:space="preserve">Ramsar site (see: </w:t>
            </w:r>
            <w:r w:rsidRPr="00485034">
              <w:rPr>
                <w:b/>
                <w:noProof/>
              </w:rPr>
              <w:t>www.wetlands.org/RSDB/)</w:t>
            </w:r>
          </w:p>
        </w:tc>
      </w:tr>
      <w:tr w:rsidR="009148FD" w:rsidRPr="00485034">
        <w:trPr>
          <w:cantSplit/>
          <w:trHeight w:val="574"/>
        </w:trPr>
        <w:tc>
          <w:tcPr>
            <w:tcW w:w="2532" w:type="dxa"/>
            <w:gridSpan w:val="2"/>
            <w:tcBorders>
              <w:top w:val="single" w:sz="4" w:space="0" w:color="auto"/>
              <w:left w:val="single" w:sz="12" w:space="0" w:color="auto"/>
              <w:bottom w:val="single" w:sz="4" w:space="0" w:color="808080"/>
              <w:right w:val="single" w:sz="4" w:space="0" w:color="808080"/>
            </w:tcBorders>
            <w:shd w:val="clear" w:color="auto" w:fill="auto"/>
          </w:tcPr>
          <w:p w:rsidR="009148FD" w:rsidRPr="00485034" w:rsidRDefault="00F23055" w:rsidP="009148FD">
            <w:pPr>
              <w:spacing w:before="14" w:after="14"/>
              <w:jc w:val="center"/>
              <w:rPr>
                <w:noProof/>
                <w:color w:val="000000"/>
                <w:sz w:val="18"/>
              </w:rPr>
            </w:pPr>
            <w:r w:rsidRPr="00485034">
              <w:rPr>
                <w:noProof/>
                <w:color w:val="000000"/>
                <w:sz w:val="18"/>
              </w:rPr>
              <w:t>Date listed</w:t>
            </w:r>
          </w:p>
        </w:tc>
        <w:tc>
          <w:tcPr>
            <w:tcW w:w="1730" w:type="dxa"/>
            <w:gridSpan w:val="2"/>
            <w:tcBorders>
              <w:top w:val="single" w:sz="4" w:space="0" w:color="auto"/>
              <w:left w:val="single" w:sz="4" w:space="0" w:color="808080"/>
              <w:bottom w:val="single" w:sz="4" w:space="0" w:color="808080"/>
              <w:right w:val="single" w:sz="4"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Site name</w:t>
            </w:r>
          </w:p>
        </w:tc>
        <w:tc>
          <w:tcPr>
            <w:tcW w:w="2132" w:type="dxa"/>
            <w:tcBorders>
              <w:top w:val="single" w:sz="4" w:space="0" w:color="auto"/>
              <w:left w:val="single" w:sz="4" w:space="0" w:color="auto"/>
              <w:bottom w:val="single" w:sz="4" w:space="0" w:color="808080"/>
              <w:right w:val="single" w:sz="4"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Site area</w:t>
            </w:r>
          </w:p>
        </w:tc>
        <w:tc>
          <w:tcPr>
            <w:tcW w:w="4062" w:type="dxa"/>
            <w:tcBorders>
              <w:top w:val="single" w:sz="4" w:space="0" w:color="auto"/>
              <w:left w:val="single" w:sz="4" w:space="0" w:color="auto"/>
              <w:bottom w:val="single" w:sz="4" w:space="0" w:color="808080"/>
              <w:right w:val="single" w:sz="12"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Geographical</w:t>
            </w:r>
          </w:p>
          <w:p w:rsidR="009148FD" w:rsidRPr="00485034" w:rsidRDefault="00F23055" w:rsidP="009148FD">
            <w:pPr>
              <w:spacing w:before="14" w:after="14"/>
              <w:jc w:val="center"/>
              <w:rPr>
                <w:noProof/>
                <w:color w:val="000000"/>
                <w:sz w:val="18"/>
              </w:rPr>
            </w:pPr>
            <w:r w:rsidRPr="00485034">
              <w:rPr>
                <w:noProof/>
                <w:color w:val="000000"/>
                <w:sz w:val="18"/>
              </w:rPr>
              <w:t>number</w:t>
            </w:r>
          </w:p>
          <w:p w:rsidR="009532C1" w:rsidRPr="00485034" w:rsidRDefault="009532C1"/>
          <w:p w:rsidR="009532C1" w:rsidRPr="00485034" w:rsidRDefault="009532C1"/>
        </w:tc>
      </w:tr>
      <w:tr w:rsidR="009148FD" w:rsidRPr="00485034">
        <w:trPr>
          <w:cantSplit/>
          <w:trHeight w:val="576"/>
        </w:trPr>
        <w:tc>
          <w:tcPr>
            <w:tcW w:w="3037"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rPr>
              <w:t>Reason for Designation (see Ramsar Information Sheet)</w:t>
            </w:r>
          </w:p>
        </w:tc>
        <w:tc>
          <w:tcPr>
            <w:tcW w:w="7419" w:type="dxa"/>
            <w:gridSpan w:val="3"/>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10456" w:type="dxa"/>
            <w:gridSpan w:val="6"/>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b/>
                <w:noProof/>
                <w:color w:val="000000"/>
                <w:sz w:val="18"/>
              </w:rPr>
            </w:pPr>
            <w:r w:rsidRPr="00485034">
              <w:rPr>
                <w:b/>
                <w:noProof/>
                <w:color w:val="000000"/>
                <w:sz w:val="18"/>
              </w:rPr>
              <w:t xml:space="preserve">UNESCO Man and Biosphere Reserves  (see: www.unesco.org/mab/wnbrs.shtml) </w:t>
            </w:r>
          </w:p>
        </w:tc>
      </w:tr>
      <w:tr w:rsidR="009148FD" w:rsidRPr="00485034">
        <w:trPr>
          <w:cantSplit/>
          <w:trHeight w:val="576"/>
        </w:trPr>
        <w:tc>
          <w:tcPr>
            <w:tcW w:w="2129" w:type="dxa"/>
            <w:tcBorders>
              <w:top w:val="single" w:sz="4" w:space="0" w:color="auto"/>
              <w:left w:val="single" w:sz="12" w:space="0" w:color="auto"/>
              <w:bottom w:val="single" w:sz="4" w:space="0" w:color="808080"/>
              <w:right w:val="single" w:sz="4" w:space="0" w:color="808080"/>
            </w:tcBorders>
            <w:shd w:val="clear" w:color="auto" w:fill="auto"/>
          </w:tcPr>
          <w:p w:rsidR="009148FD" w:rsidRPr="00485034" w:rsidRDefault="00F23055" w:rsidP="009148FD">
            <w:pPr>
              <w:spacing w:before="14" w:after="14"/>
              <w:jc w:val="center"/>
              <w:rPr>
                <w:noProof/>
                <w:color w:val="000000"/>
                <w:sz w:val="18"/>
              </w:rPr>
            </w:pPr>
            <w:r w:rsidRPr="00485034">
              <w:rPr>
                <w:noProof/>
                <w:color w:val="000000"/>
                <w:sz w:val="18"/>
              </w:rPr>
              <w:t>Date listed</w:t>
            </w:r>
          </w:p>
          <w:p w:rsidR="009532C1" w:rsidRPr="00485034" w:rsidRDefault="009532C1"/>
          <w:p w:rsidR="009148FD" w:rsidRPr="00485034" w:rsidRDefault="00F23055" w:rsidP="009148FD">
            <w:pPr>
              <w:spacing w:before="14" w:after="14"/>
              <w:jc w:val="center"/>
              <w:rPr>
                <w:noProof/>
                <w:color w:val="000000"/>
                <w:sz w:val="18"/>
              </w:rPr>
            </w:pPr>
            <w:r w:rsidRPr="00485034">
              <w:rPr>
                <w:noProof/>
                <w:color w:val="000000"/>
                <w:sz w:val="20"/>
              </w:rPr>
              <w:t>2005</w:t>
            </w:r>
          </w:p>
        </w:tc>
        <w:tc>
          <w:tcPr>
            <w:tcW w:w="2133" w:type="dxa"/>
            <w:gridSpan w:val="3"/>
            <w:tcBorders>
              <w:top w:val="single" w:sz="4" w:space="0" w:color="auto"/>
              <w:left w:val="single" w:sz="4" w:space="0" w:color="808080"/>
              <w:bottom w:val="single" w:sz="4" w:space="0" w:color="808080"/>
              <w:right w:val="single" w:sz="4"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 xml:space="preserve">Site name </w:t>
            </w:r>
          </w:p>
          <w:p w:rsidR="009148FD" w:rsidRPr="00485034" w:rsidRDefault="00F23055" w:rsidP="009148FD">
            <w:pPr>
              <w:spacing w:before="14" w:after="14"/>
              <w:jc w:val="center"/>
              <w:rPr>
                <w:noProof/>
                <w:color w:val="000000"/>
                <w:sz w:val="18"/>
              </w:rPr>
            </w:pPr>
            <w:r w:rsidRPr="00485034">
              <w:rPr>
                <w:noProof/>
                <w:color w:val="000000"/>
                <w:sz w:val="20"/>
              </w:rPr>
              <w:t>Delta du Fleuve Senegal Transboundary Biosphere Reserve</w:t>
            </w:r>
          </w:p>
        </w:tc>
        <w:tc>
          <w:tcPr>
            <w:tcW w:w="2132" w:type="dxa"/>
            <w:tcBorders>
              <w:top w:val="single" w:sz="4" w:space="0" w:color="auto"/>
              <w:left w:val="single" w:sz="4" w:space="0" w:color="auto"/>
              <w:bottom w:val="single" w:sz="4" w:space="0" w:color="808080"/>
              <w:right w:val="single" w:sz="4" w:space="0" w:color="auto"/>
            </w:tcBorders>
          </w:tcPr>
          <w:p w:rsidR="009148FD" w:rsidRPr="00485034" w:rsidRDefault="00F23055" w:rsidP="009148FD">
            <w:pPr>
              <w:spacing w:before="14" w:after="14"/>
              <w:jc w:val="center"/>
              <w:rPr>
                <w:noProof/>
                <w:color w:val="000000"/>
                <w:sz w:val="18"/>
                <w:lang w:val="es-ES"/>
              </w:rPr>
            </w:pPr>
            <w:r w:rsidRPr="00485034">
              <w:rPr>
                <w:noProof/>
                <w:color w:val="000000"/>
                <w:sz w:val="18"/>
                <w:lang w:val="es-ES"/>
              </w:rPr>
              <w:t xml:space="preserve">Site area </w:t>
            </w:r>
          </w:p>
          <w:p w:rsidR="009148FD" w:rsidRPr="00485034" w:rsidRDefault="00F23055" w:rsidP="009148FD">
            <w:pPr>
              <w:spacing w:before="14" w:after="14"/>
              <w:rPr>
                <w:noProof/>
                <w:color w:val="000000"/>
                <w:sz w:val="18"/>
                <w:lang w:val="es-ES"/>
              </w:rPr>
            </w:pPr>
            <w:r w:rsidRPr="00485034">
              <w:rPr>
                <w:noProof/>
                <w:color w:val="000000"/>
                <w:sz w:val="18"/>
                <w:lang w:val="es-ES"/>
              </w:rPr>
              <w:t>Total: 641,768 ha</w:t>
            </w:r>
          </w:p>
          <w:p w:rsidR="009148FD" w:rsidRPr="00485034" w:rsidRDefault="00F23055" w:rsidP="009148FD">
            <w:pPr>
              <w:spacing w:before="14" w:after="14"/>
              <w:rPr>
                <w:noProof/>
                <w:color w:val="000000"/>
                <w:sz w:val="18"/>
                <w:lang w:val="es-ES"/>
              </w:rPr>
            </w:pPr>
            <w:r w:rsidRPr="00485034">
              <w:rPr>
                <w:noProof/>
                <w:color w:val="000000"/>
                <w:sz w:val="18"/>
                <w:lang w:val="es-ES"/>
              </w:rPr>
              <w:t>Core:  95,460 ha</w:t>
            </w:r>
          </w:p>
          <w:p w:rsidR="009148FD" w:rsidRPr="00485034" w:rsidRDefault="00F23055" w:rsidP="009148FD">
            <w:pPr>
              <w:spacing w:before="14" w:after="14"/>
              <w:rPr>
                <w:noProof/>
                <w:color w:val="000000"/>
                <w:sz w:val="18"/>
              </w:rPr>
            </w:pPr>
            <w:r w:rsidRPr="00485034">
              <w:rPr>
                <w:noProof/>
                <w:color w:val="000000"/>
                <w:sz w:val="18"/>
              </w:rPr>
              <w:t>Buffer: 86,142 ha (of which 26,198 marine)</w:t>
            </w:r>
          </w:p>
          <w:p w:rsidR="009148FD" w:rsidRPr="00485034" w:rsidRDefault="00F23055" w:rsidP="009148FD">
            <w:pPr>
              <w:spacing w:before="14" w:after="14"/>
              <w:rPr>
                <w:noProof/>
                <w:color w:val="000000"/>
                <w:sz w:val="18"/>
              </w:rPr>
            </w:pPr>
            <w:r w:rsidRPr="00485034">
              <w:rPr>
                <w:noProof/>
                <w:color w:val="000000"/>
                <w:sz w:val="18"/>
              </w:rPr>
              <w:t>Transition: 460,165 ha</w:t>
            </w:r>
          </w:p>
        </w:tc>
        <w:tc>
          <w:tcPr>
            <w:tcW w:w="4062" w:type="dxa"/>
            <w:tcBorders>
              <w:top w:val="single" w:sz="4" w:space="0" w:color="auto"/>
              <w:left w:val="single" w:sz="4" w:space="0" w:color="auto"/>
              <w:bottom w:val="single" w:sz="4" w:space="0" w:color="808080"/>
              <w:right w:val="single" w:sz="12"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Geographical</w:t>
            </w:r>
          </w:p>
          <w:p w:rsidR="009148FD" w:rsidRPr="00485034" w:rsidRDefault="00F23055" w:rsidP="009148FD">
            <w:pPr>
              <w:spacing w:before="14" w:after="14"/>
              <w:jc w:val="center"/>
              <w:rPr>
                <w:noProof/>
                <w:color w:val="000000"/>
                <w:sz w:val="18"/>
              </w:rPr>
            </w:pPr>
            <w:r w:rsidRPr="00485034">
              <w:rPr>
                <w:noProof/>
                <w:color w:val="000000"/>
                <w:sz w:val="18"/>
              </w:rPr>
              <w:t>co-ordinates</w:t>
            </w:r>
            <w:r w:rsidRPr="00485034">
              <w:rPr>
                <w:noProof/>
                <w:color w:val="000000"/>
                <w:sz w:val="18"/>
              </w:rPr>
              <w:br/>
            </w:r>
          </w:p>
          <w:p w:rsidR="009148FD" w:rsidRPr="00485034" w:rsidRDefault="00F23055" w:rsidP="009148FD">
            <w:pPr>
              <w:spacing w:before="14" w:after="14"/>
              <w:jc w:val="center"/>
              <w:rPr>
                <w:noProof/>
                <w:color w:val="000000"/>
                <w:sz w:val="18"/>
              </w:rPr>
            </w:pPr>
            <w:r w:rsidRPr="00485034">
              <w:rPr>
                <w:noProof/>
                <w:color w:val="000000"/>
                <w:sz w:val="20"/>
              </w:rPr>
              <w:t>15°74' to 16°84'N; 15°62' to 16°59'W</w:t>
            </w: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Criteria for designation</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14" w:after="14"/>
              <w:rPr>
                <w:noProof/>
                <w:color w:val="000000"/>
                <w:sz w:val="18"/>
              </w:rPr>
            </w:pPr>
            <w:r w:rsidRPr="00485034">
              <w:rPr>
                <w:noProof/>
                <w:color w:val="000000"/>
                <w:sz w:val="18"/>
              </w:rPr>
              <w:t>Diverse wetland ecosystems; migratory and resident birds (+3 M in winter); cultural values</w:t>
            </w: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spacing w:before="14" w:after="14"/>
              <w:jc w:val="left"/>
              <w:rPr>
                <w:rFonts w:ascii="Tahoma" w:hAnsi="Tahoma" w:cs="Tahoma"/>
                <w:noProof/>
                <w:color w:val="000000"/>
                <w:sz w:val="18"/>
                <w:szCs w:val="18"/>
                <w:lang w:val="en-ZA"/>
              </w:rPr>
            </w:pPr>
            <w:r w:rsidRPr="00485034">
              <w:rPr>
                <w:noProof/>
                <w:color w:val="000000"/>
                <w:sz w:val="18"/>
              </w:rPr>
              <w:t>Fulfilment of three functions of MAB (conservation, development and logistic support.)</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10456" w:type="dxa"/>
            <w:gridSpan w:val="6"/>
            <w:tcBorders>
              <w:top w:val="single" w:sz="12"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Please list other designations (i.e. ASEAN Heritage, Natura 2000) and any supporting information below</w:t>
            </w: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 xml:space="preserve">Name: </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14" w:after="14"/>
              <w:rPr>
                <w:noProof/>
                <w:color w:val="000000"/>
                <w:sz w:val="18"/>
              </w:rPr>
            </w:pPr>
            <w:r w:rsidRPr="00485034">
              <w:rPr>
                <w:noProof/>
                <w:color w:val="000000"/>
                <w:sz w:val="18"/>
              </w:rPr>
              <w:t>Detail:</w:t>
            </w:r>
          </w:p>
        </w:tc>
      </w:tr>
      <w:tr w:rsidR="009148FD" w:rsidRPr="00485034">
        <w:trPr>
          <w:cantSplit/>
          <w:trHeight w:val="576"/>
        </w:trPr>
        <w:tc>
          <w:tcPr>
            <w:tcW w:w="2532" w:type="dxa"/>
            <w:gridSpan w:val="2"/>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 xml:space="preserve">Name: </w:t>
            </w:r>
          </w:p>
        </w:tc>
        <w:tc>
          <w:tcPr>
            <w:tcW w:w="7924" w:type="dxa"/>
            <w:gridSpan w:val="4"/>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4" w:after="14"/>
              <w:rPr>
                <w:noProof/>
                <w:color w:val="000000"/>
                <w:sz w:val="18"/>
              </w:rPr>
            </w:pPr>
            <w:r w:rsidRPr="00485034">
              <w:rPr>
                <w:noProof/>
                <w:color w:val="000000"/>
                <w:sz w:val="18"/>
              </w:rPr>
              <w:t>Detail:</w:t>
            </w:r>
          </w:p>
        </w:tc>
      </w:tr>
    </w:tbl>
    <w:p w:rsidR="009148FD" w:rsidRPr="00485034" w:rsidRDefault="009148FD" w:rsidP="009148FD">
      <w:pPr>
        <w:rPr>
          <w:b/>
          <w:noProof/>
        </w:rPr>
      </w:pPr>
    </w:p>
    <w:p w:rsidR="009148FD" w:rsidRPr="00485034" w:rsidRDefault="00F23055" w:rsidP="009148FD">
      <w:pPr>
        <w:rPr>
          <w:noProof/>
        </w:rPr>
      </w:pPr>
      <w:r w:rsidRPr="00485034">
        <w:rPr>
          <w:b/>
          <w:noProof/>
        </w:rPr>
        <w:t>METT Target Sites:</w:t>
      </w:r>
      <w:r w:rsidRPr="00485034">
        <w:rPr>
          <w:b/>
          <w:noProof/>
        </w:rPr>
        <w:tab/>
      </w:r>
      <w:r w:rsidRPr="00485034">
        <w:rPr>
          <w:noProof/>
        </w:rPr>
        <w:t>Reporting Progress at Protected Area Sites:</w:t>
      </w:r>
    </w:p>
    <w:p w:rsidR="009148FD" w:rsidRPr="00485034" w:rsidRDefault="00F23055" w:rsidP="009148FD">
      <w:pPr>
        <w:rPr>
          <w:noProof/>
        </w:rPr>
      </w:pPr>
      <w:r w:rsidRPr="00485034">
        <w:rPr>
          <w:noProof/>
        </w:rPr>
        <w:t xml:space="preserve">Data Sheet 1 for Kak proposed </w:t>
      </w:r>
      <w:r w:rsidR="003355BA" w:rsidRPr="00485034">
        <w:rPr>
          <w:noProof/>
        </w:rPr>
        <w:t>CNR</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5231D5">
        <w:trPr>
          <w:cantSplit/>
        </w:trPr>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sz w:val="18"/>
                <w:lang w:val="pt-BR"/>
              </w:rPr>
            </w:pPr>
            <w:r w:rsidRPr="00485034">
              <w:rPr>
                <w:noProof/>
                <w:color w:val="000000"/>
                <w:sz w:val="18"/>
                <w:lang w:val="pt-BR"/>
              </w:rPr>
              <w:t xml:space="preserve">Seydina Issa Sylla; </w:t>
            </w:r>
            <w:r w:rsidRPr="00485034">
              <w:rPr>
                <w:b/>
                <w:noProof/>
                <w:sz w:val="18"/>
                <w:lang w:val="pt-BR"/>
              </w:rPr>
              <w:t>issawet@gmail.com</w:t>
            </w:r>
          </w:p>
        </w:tc>
      </w:tr>
      <w:tr w:rsidR="009148FD" w:rsidRPr="00485034">
        <w:trPr>
          <w:cantSplit/>
        </w:trPr>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rPr>
            </w:pPr>
            <w:r w:rsidRPr="00485034">
              <w:rPr>
                <w:noProof/>
                <w:color w:val="000000"/>
              </w:rPr>
              <w:t>14 October 2010</w:t>
            </w:r>
          </w:p>
        </w:tc>
      </w:tr>
      <w:tr w:rsidR="009148FD" w:rsidRPr="005231D5">
        <w:trPr>
          <w:cantSplit/>
        </w:trPr>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9148FD" w:rsidRPr="00485034" w:rsidRDefault="00F23055">
            <w:pPr>
              <w:pStyle w:val="Heading7"/>
              <w:rPr>
                <w:noProof/>
                <w:color w:val="000000"/>
                <w:sz w:val="28"/>
                <w:szCs w:val="28"/>
                <w:lang w:val="fr-FR"/>
              </w:rPr>
            </w:pPr>
            <w:r w:rsidRPr="00485034">
              <w:rPr>
                <w:b/>
                <w:noProof/>
                <w:color w:val="000000"/>
                <w:sz w:val="28"/>
                <w:szCs w:val="28"/>
                <w:lang w:val="fr-FR"/>
              </w:rPr>
              <w:t xml:space="preserve">Proposed Reserve Naturelle Communautaire de Kak </w:t>
            </w:r>
          </w:p>
        </w:tc>
      </w:tr>
      <w:tr w:rsidR="009148FD" w:rsidRPr="00485034">
        <w:trPr>
          <w:cantSplit/>
        </w:trPr>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9148FD" w:rsidRPr="00485034" w:rsidRDefault="00F23055" w:rsidP="009148FD">
            <w:pPr>
              <w:jc w:val="center"/>
              <w:rPr>
                <w:noProof/>
                <w:color w:val="000000"/>
              </w:rPr>
            </w:pPr>
            <w:r w:rsidRPr="00485034">
              <w:rPr>
                <w:noProof/>
                <w:color w:val="000000"/>
              </w:rPr>
              <w:t>none</w:t>
            </w:r>
          </w:p>
        </w:tc>
        <w:tc>
          <w:tcPr>
            <w:tcW w:w="2404" w:type="dxa"/>
            <w:gridSpan w:val="9"/>
            <w:tcBorders>
              <w:top w:val="single" w:sz="4" w:space="0" w:color="auto"/>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IUCN Category</w:t>
            </w:r>
          </w:p>
          <w:p w:rsidR="009148FD" w:rsidRPr="00485034" w:rsidRDefault="00F23055" w:rsidP="009148FD">
            <w:pPr>
              <w:jc w:val="center"/>
              <w:rPr>
                <w:noProof/>
                <w:color w:val="000000"/>
              </w:rPr>
            </w:pPr>
            <w:r w:rsidRPr="00485034">
              <w:rPr>
                <w:noProof/>
                <w:color w:val="000000"/>
              </w:rPr>
              <w:t>Proposed VI (RNC)</w:t>
            </w:r>
          </w:p>
        </w:tc>
        <w:tc>
          <w:tcPr>
            <w:tcW w:w="4302" w:type="dxa"/>
            <w:gridSpan w:val="3"/>
            <w:tcBorders>
              <w:top w:val="single" w:sz="4" w:space="0" w:color="auto"/>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International (please  also complete sheet overleaf ) adjacent to proposed future Biosphere Reserve (N &amp; S Ferlo)</w:t>
            </w:r>
          </w:p>
          <w:p w:rsidR="009532C1" w:rsidRPr="00485034" w:rsidRDefault="009532C1"/>
        </w:tc>
      </w:tr>
      <w:tr w:rsidR="009148FD" w:rsidRPr="00485034">
        <w:trPr>
          <w:cantSplit/>
        </w:trPr>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Senegal</w:t>
            </w:r>
          </w:p>
        </w:tc>
      </w:tr>
      <w:tr w:rsidR="009148FD" w:rsidRPr="00485034">
        <w:trPr>
          <w:cantSplit/>
        </w:trPr>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Matam Region, V</w:t>
            </w:r>
            <w:r w:rsidRPr="00485034">
              <w:rPr>
                <w:noProof/>
              </w:rPr>
              <w:t>é</w:t>
            </w:r>
            <w:r w:rsidRPr="00485034">
              <w:rPr>
                <w:noProof/>
                <w:color w:val="000000"/>
              </w:rPr>
              <w:t>lingara arrondissement; Ran</w:t>
            </w:r>
            <w:r w:rsidRPr="00485034">
              <w:rPr>
                <w:noProof/>
              </w:rPr>
              <w:t>érou Ferlo Department; Rural Community of Oudalaye</w:t>
            </w:r>
          </w:p>
        </w:tc>
      </w:tr>
      <w:tr w:rsidR="009148FD" w:rsidRPr="00485034">
        <w:trPr>
          <w:cantSplit/>
        </w:trPr>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9148FD" w:rsidRPr="00485034" w:rsidRDefault="00F23055" w:rsidP="009148FD">
            <w:pPr>
              <w:rPr>
                <w:noProof/>
                <w:color w:val="000000"/>
              </w:rPr>
            </w:pPr>
            <w:r w:rsidRPr="00485034">
              <w:rPr>
                <w:noProof/>
                <w:color w:val="000000"/>
              </w:rPr>
              <w:t>Proposed CNR; commitment made by President of Rural Community</w:t>
            </w:r>
          </w:p>
        </w:tc>
      </w:tr>
      <w:tr w:rsidR="009148FD" w:rsidRPr="00485034">
        <w:trPr>
          <w:cantSplit/>
        </w:trPr>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State</w:t>
            </w:r>
          </w:p>
          <w:p w:rsidR="009532C1" w:rsidRPr="00485034" w:rsidRDefault="009532C1"/>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Community</w:t>
            </w:r>
          </w:p>
          <w:p w:rsidR="009148FD" w:rsidRPr="00485034" w:rsidRDefault="00F23055" w:rsidP="009148FD">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Other</w:t>
            </w:r>
          </w:p>
        </w:tc>
      </w:tr>
      <w:tr w:rsidR="009148FD" w:rsidRPr="00485034">
        <w:trPr>
          <w:cantSplit/>
        </w:trPr>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9148FD" w:rsidRPr="00485034" w:rsidRDefault="00F23055" w:rsidP="009148FD">
            <w:pPr>
              <w:rPr>
                <w:noProof/>
              </w:rPr>
            </w:pPr>
            <w:r w:rsidRPr="00485034">
              <w:rPr>
                <w:noProof/>
              </w:rPr>
              <w:t>None (inter-village committee to be established)</w:t>
            </w:r>
          </w:p>
        </w:tc>
      </w:tr>
      <w:tr w:rsidR="009148FD" w:rsidRPr="00485034">
        <w:trPr>
          <w:cantSplit/>
        </w:trPr>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9148FD" w:rsidRPr="00485034" w:rsidRDefault="00F23055" w:rsidP="009148FD">
            <w:pPr>
              <w:rPr>
                <w:noProof/>
                <w:color w:val="000000"/>
              </w:rPr>
            </w:pPr>
            <w:r w:rsidRPr="00485034">
              <w:rPr>
                <w:noProof/>
                <w:color w:val="000000"/>
              </w:rPr>
              <w:t>Proposed 5,000 ha</w:t>
            </w:r>
          </w:p>
        </w:tc>
      </w:tr>
      <w:tr w:rsidR="009148FD" w:rsidRPr="00485034">
        <w:trPr>
          <w:cantSplit/>
        </w:trPr>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9148FD" w:rsidRPr="00485034" w:rsidRDefault="00F23055" w:rsidP="009148FD">
            <w:pPr>
              <w:jc w:val="center"/>
              <w:rPr>
                <w:noProof/>
                <w:color w:val="000000"/>
                <w:sz w:val="18"/>
                <w:szCs w:val="18"/>
              </w:rPr>
            </w:pPr>
            <w:r w:rsidRPr="00485034">
              <w:rPr>
                <w:noProof/>
                <w:color w:val="000000"/>
                <w:sz w:val="18"/>
                <w:szCs w:val="18"/>
              </w:rPr>
              <w:t>Permanent</w:t>
            </w:r>
          </w:p>
          <w:p w:rsidR="009532C1" w:rsidRPr="00485034" w:rsidRDefault="009532C1"/>
        </w:tc>
        <w:tc>
          <w:tcPr>
            <w:tcW w:w="5412" w:type="dxa"/>
            <w:gridSpan w:val="6"/>
            <w:tcBorders>
              <w:top w:val="single" w:sz="4" w:space="0" w:color="808080"/>
              <w:left w:val="single" w:sz="4" w:space="0" w:color="808080"/>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Temporary</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9148FD" w:rsidRPr="00485034" w:rsidRDefault="00F23055" w:rsidP="009148FD">
            <w:pPr>
              <w:jc w:val="center"/>
              <w:rPr>
                <w:noProof/>
                <w:color w:val="000000"/>
                <w:sz w:val="18"/>
                <w:szCs w:val="18"/>
              </w:rPr>
            </w:pPr>
            <w:r w:rsidRPr="00485034">
              <w:rPr>
                <w:noProof/>
                <w:color w:val="000000"/>
                <w:sz w:val="18"/>
                <w:szCs w:val="18"/>
              </w:rPr>
              <w:t>Recurrent (operational) funds</w:t>
            </w:r>
          </w:p>
          <w:p w:rsidR="009532C1" w:rsidRPr="00485034" w:rsidRDefault="009532C1"/>
        </w:tc>
        <w:tc>
          <w:tcPr>
            <w:tcW w:w="4701" w:type="dxa"/>
            <w:gridSpan w:val="4"/>
            <w:tcBorders>
              <w:top w:val="single" w:sz="4" w:space="0" w:color="808080"/>
              <w:left w:val="single" w:sz="4" w:space="0" w:color="999999"/>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Project or other supplementary funds</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9148FD" w:rsidRPr="00485034" w:rsidRDefault="00F23055" w:rsidP="009148FD">
            <w:pPr>
              <w:rPr>
                <w:noProof/>
                <w:color w:val="000000"/>
                <w:sz w:val="18"/>
                <w:szCs w:val="18"/>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9148FD" w:rsidRPr="00485034" w:rsidRDefault="00F23055" w:rsidP="009148FD">
            <w:pPr>
              <w:rPr>
                <w:noProof/>
                <w:color w:val="000000"/>
              </w:rPr>
            </w:pPr>
            <w:r w:rsidRPr="00485034">
              <w:rPr>
                <w:noProof/>
                <w:color w:val="000000"/>
              </w:rPr>
              <w:t>Wooded (shrub) savanna; extent of grasslands; medicinal plants</w:t>
            </w:r>
          </w:p>
        </w:tc>
      </w:tr>
      <w:tr w:rsidR="009148FD" w:rsidRPr="00485034">
        <w:trPr>
          <w:cantSplit/>
        </w:trPr>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List the two primary protected area management objectives </w:t>
            </w:r>
          </w:p>
        </w:tc>
      </w:tr>
      <w:tr w:rsidR="009148FD" w:rsidRPr="00485034">
        <w:trPr>
          <w:cantSplit/>
        </w:trPr>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Restoration of pasture for improved livestock management</w:t>
            </w:r>
          </w:p>
        </w:tc>
      </w:tr>
      <w:tr w:rsidR="009148FD" w:rsidRPr="00485034">
        <w:trPr>
          <w:cantSplit/>
        </w:trPr>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Conservation of remaining fauna</w:t>
            </w:r>
          </w:p>
        </w:tc>
      </w:tr>
      <w:tr w:rsidR="009148FD" w:rsidRPr="005231D5">
        <w:trPr>
          <w:cantSplit/>
        </w:trPr>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rPr>
                <w:noProof/>
                <w:color w:val="000000"/>
                <w:sz w:val="18"/>
                <w:lang w:val="da-DK"/>
              </w:rPr>
            </w:pPr>
            <w:r w:rsidRPr="00485034">
              <w:rPr>
                <w:noProof/>
                <w:color w:val="000000"/>
                <w:sz w:val="18"/>
                <w:lang w:val="da-DK"/>
              </w:rPr>
              <w:t>All village elders in Kak village</w:t>
            </w:r>
          </w:p>
        </w:tc>
      </w:tr>
      <w:tr w:rsidR="009148FD" w:rsidRPr="00485034">
        <w:trPr>
          <w:cantSplit/>
        </w:trPr>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PA manager       </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PA staff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Other PA </w:t>
            </w:r>
          </w:p>
          <w:p w:rsidR="009148FD" w:rsidRPr="00485034" w:rsidRDefault="00F23055" w:rsidP="009148FD">
            <w:pPr>
              <w:rPr>
                <w:noProof/>
                <w:color w:val="000000"/>
                <w:sz w:val="18"/>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rPr>
          <w:cantSplit/>
        </w:trPr>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9148FD" w:rsidRPr="00485034" w:rsidRDefault="009148FD" w:rsidP="009148FD">
            <w:pPr>
              <w:keepNext/>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cantSplit/>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9148FD" w:rsidRPr="00485034" w:rsidRDefault="00F23055" w:rsidP="009148FD">
            <w:pPr>
              <w:rPr>
                <w:noProof/>
                <w:color w:val="000000"/>
              </w:rPr>
            </w:pPr>
            <w:r w:rsidRPr="00485034">
              <w:rPr>
                <w:noProof/>
                <w:color w:val="000000"/>
              </w:rPr>
              <w:t>ANEV/ Ecovillages and GEF/ UNDP project preparation</w:t>
            </w:r>
          </w:p>
        </w:tc>
      </w:tr>
    </w:tbl>
    <w:p w:rsidR="009148FD" w:rsidRPr="00485034" w:rsidRDefault="009148FD" w:rsidP="009148FD">
      <w:pPr>
        <w:rPr>
          <w:b/>
          <w:noProof/>
        </w:rPr>
      </w:pPr>
    </w:p>
    <w:p w:rsidR="009148FD" w:rsidRPr="00485034" w:rsidRDefault="00F23055" w:rsidP="009148FD">
      <w:pPr>
        <w:rPr>
          <w:noProof/>
        </w:rPr>
      </w:pPr>
      <w:r w:rsidRPr="00485034">
        <w:rPr>
          <w:b/>
          <w:noProof/>
        </w:rPr>
        <w:t>METT Target Sites:</w:t>
      </w:r>
      <w:r w:rsidRPr="00485034">
        <w:rPr>
          <w:b/>
          <w:noProof/>
        </w:rPr>
        <w:tab/>
      </w:r>
      <w:bookmarkStart w:id="180" w:name="_Toc238965370"/>
      <w:r w:rsidRPr="00485034">
        <w:rPr>
          <w:noProof/>
        </w:rPr>
        <w:t>Reporting Progress at Protected Area Sites:</w:t>
      </w:r>
      <w:bookmarkEnd w:id="180"/>
    </w:p>
    <w:p w:rsidR="009148FD" w:rsidRPr="00485034" w:rsidRDefault="00F23055" w:rsidP="009148FD">
      <w:pPr>
        <w:rPr>
          <w:noProof/>
        </w:rPr>
      </w:pPr>
      <w:bookmarkStart w:id="181" w:name="_Toc238965371"/>
      <w:r w:rsidRPr="00485034">
        <w:rPr>
          <w:noProof/>
        </w:rPr>
        <w:t xml:space="preserve">Data Sheet 1 for Dar Salaam village/ Mansadala </w:t>
      </w:r>
      <w:bookmarkEnd w:id="181"/>
      <w:r w:rsidR="003355BA" w:rsidRPr="00485034">
        <w:rPr>
          <w:noProof/>
        </w:rPr>
        <w:t>CNR</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485034">
        <w:trPr>
          <w:cantSplit/>
        </w:trPr>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sz w:val="18"/>
              </w:rPr>
            </w:pPr>
            <w:r w:rsidRPr="00485034">
              <w:rPr>
                <w:noProof/>
                <w:color w:val="000000"/>
                <w:sz w:val="18"/>
              </w:rPr>
              <w:t>Seydina Issa Sylla; Pape Aleysane Diop; Nonie Coulthard; El Hadji Mady Fadia (chef village); Mady Fadya (manager, mutuelle); Wagana Faye (chef de poste forestier); 22 villagers including 10 women</w:t>
            </w:r>
          </w:p>
          <w:p w:rsidR="009148FD" w:rsidRPr="00485034" w:rsidRDefault="00F23055" w:rsidP="009148FD">
            <w:pPr>
              <w:spacing w:before="200" w:after="200"/>
              <w:rPr>
                <w:noProof/>
                <w:color w:val="000000"/>
                <w:sz w:val="18"/>
              </w:rPr>
            </w:pPr>
            <w:r w:rsidRPr="00485034">
              <w:rPr>
                <w:noProof/>
                <w:color w:val="000000"/>
                <w:sz w:val="18"/>
              </w:rPr>
              <w:t xml:space="preserve">Carried out in </w:t>
            </w:r>
            <w:r w:rsidRPr="00485034">
              <w:rPr>
                <w:b/>
                <w:caps/>
                <w:noProof/>
                <w:color w:val="000000"/>
                <w:sz w:val="18"/>
              </w:rPr>
              <w:t>Dienoundiala</w:t>
            </w:r>
            <w:r w:rsidRPr="00485034">
              <w:rPr>
                <w:noProof/>
                <w:color w:val="000000"/>
                <w:sz w:val="18"/>
              </w:rPr>
              <w:t xml:space="preserve"> village but socio-economic and environmental factors same as for </w:t>
            </w:r>
            <w:r w:rsidRPr="00485034">
              <w:rPr>
                <w:b/>
                <w:caps/>
                <w:noProof/>
                <w:color w:val="000000"/>
                <w:sz w:val="18"/>
              </w:rPr>
              <w:t>Dar Salaam</w:t>
            </w:r>
          </w:p>
        </w:tc>
      </w:tr>
      <w:tr w:rsidR="009148FD" w:rsidRPr="00485034">
        <w:trPr>
          <w:cantSplit/>
        </w:trPr>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rPr>
            </w:pPr>
            <w:r w:rsidRPr="00485034">
              <w:rPr>
                <w:noProof/>
                <w:color w:val="000000"/>
              </w:rPr>
              <w:t>1</w:t>
            </w:r>
            <w:r w:rsidRPr="00485034">
              <w:rPr>
                <w:noProof/>
                <w:color w:val="000000"/>
                <w:vertAlign w:val="superscript"/>
              </w:rPr>
              <w:t>st</w:t>
            </w:r>
            <w:r w:rsidRPr="00485034">
              <w:rPr>
                <w:noProof/>
                <w:color w:val="000000"/>
              </w:rPr>
              <w:t xml:space="preserve"> August 2010</w:t>
            </w:r>
          </w:p>
        </w:tc>
      </w:tr>
      <w:tr w:rsidR="009148FD" w:rsidRPr="005231D5">
        <w:trPr>
          <w:cantSplit/>
        </w:trPr>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9148FD" w:rsidRPr="00485034" w:rsidRDefault="00F23055">
            <w:pPr>
              <w:pStyle w:val="Heading7"/>
              <w:rPr>
                <w:noProof/>
                <w:color w:val="000000"/>
                <w:sz w:val="28"/>
                <w:szCs w:val="28"/>
                <w:lang w:val="fr-FR"/>
              </w:rPr>
            </w:pPr>
            <w:r w:rsidRPr="00485034">
              <w:rPr>
                <w:b/>
                <w:noProof/>
                <w:color w:val="000000"/>
                <w:sz w:val="28"/>
                <w:szCs w:val="28"/>
                <w:lang w:val="fr-FR"/>
              </w:rPr>
              <w:t>Reserve Naturelle Communautaire de Mansadala</w:t>
            </w:r>
          </w:p>
        </w:tc>
      </w:tr>
      <w:tr w:rsidR="009148FD" w:rsidRPr="00485034">
        <w:trPr>
          <w:cantSplit/>
        </w:trPr>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9148FD" w:rsidRPr="00485034" w:rsidRDefault="003355BA" w:rsidP="009148FD">
            <w:pPr>
              <w:jc w:val="center"/>
              <w:rPr>
                <w:noProof/>
                <w:color w:val="000000"/>
              </w:rPr>
            </w:pPr>
            <w:r w:rsidRPr="00485034">
              <w:rPr>
                <w:noProof/>
                <w:color w:val="000000"/>
              </w:rPr>
              <w:t xml:space="preserve">RNC </w:t>
            </w:r>
            <w:r w:rsidR="00F23055" w:rsidRPr="00485034">
              <w:rPr>
                <w:noProof/>
                <w:color w:val="000000"/>
                <w:sz w:val="20"/>
              </w:rPr>
              <w:t>(in French, or CNR in English)</w:t>
            </w:r>
          </w:p>
        </w:tc>
        <w:tc>
          <w:tcPr>
            <w:tcW w:w="2404" w:type="dxa"/>
            <w:gridSpan w:val="9"/>
            <w:tcBorders>
              <w:top w:val="single" w:sz="4" w:space="0" w:color="auto"/>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IUCN Category</w:t>
            </w:r>
          </w:p>
          <w:p w:rsidR="009148FD" w:rsidRPr="00485034" w:rsidRDefault="00F23055" w:rsidP="009148FD">
            <w:pPr>
              <w:jc w:val="center"/>
              <w:rPr>
                <w:noProof/>
                <w:color w:val="000000"/>
              </w:rPr>
            </w:pPr>
            <w:r w:rsidRPr="00485034">
              <w:rPr>
                <w:noProof/>
                <w:color w:val="000000"/>
              </w:rPr>
              <w:t>VI</w:t>
            </w:r>
          </w:p>
        </w:tc>
        <w:tc>
          <w:tcPr>
            <w:tcW w:w="4302" w:type="dxa"/>
            <w:gridSpan w:val="3"/>
            <w:tcBorders>
              <w:top w:val="single" w:sz="4" w:space="0" w:color="auto"/>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International (please  also complete sheet overleaf )</w:t>
            </w:r>
          </w:p>
          <w:p w:rsidR="009532C1" w:rsidRPr="00485034" w:rsidRDefault="009532C1"/>
        </w:tc>
      </w:tr>
      <w:tr w:rsidR="009148FD" w:rsidRPr="00485034">
        <w:trPr>
          <w:cantSplit/>
        </w:trPr>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Senegal</w:t>
            </w:r>
          </w:p>
        </w:tc>
      </w:tr>
      <w:tr w:rsidR="009148FD" w:rsidRPr="00485034">
        <w:trPr>
          <w:cantSplit/>
        </w:trPr>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Tambacounda Region; Adjacent to Parc National du Niokolo Koba</w:t>
            </w:r>
          </w:p>
        </w:tc>
      </w:tr>
      <w:tr w:rsidR="009148FD" w:rsidRPr="00485034">
        <w:trPr>
          <w:cantSplit/>
        </w:trPr>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9148FD" w:rsidRPr="00485034" w:rsidRDefault="00F23055" w:rsidP="009148FD">
            <w:pPr>
              <w:rPr>
                <w:noProof/>
                <w:color w:val="000000"/>
              </w:rPr>
            </w:pPr>
            <w:r w:rsidRPr="00485034">
              <w:rPr>
                <w:noProof/>
                <w:color w:val="000000"/>
              </w:rPr>
              <w:t>2003</w:t>
            </w:r>
          </w:p>
        </w:tc>
      </w:tr>
      <w:tr w:rsidR="009148FD" w:rsidRPr="00485034">
        <w:trPr>
          <w:cantSplit/>
        </w:trPr>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State</w:t>
            </w:r>
          </w:p>
          <w:p w:rsidR="009532C1" w:rsidRPr="00485034" w:rsidRDefault="009532C1"/>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Community</w:t>
            </w:r>
          </w:p>
          <w:p w:rsidR="009148FD" w:rsidRPr="00485034" w:rsidRDefault="00F23055" w:rsidP="009148FD">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Other</w:t>
            </w:r>
          </w:p>
        </w:tc>
      </w:tr>
      <w:tr w:rsidR="009148FD" w:rsidRPr="005231D5">
        <w:trPr>
          <w:cantSplit/>
        </w:trPr>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9148FD" w:rsidRPr="00485034" w:rsidRDefault="00F23055" w:rsidP="009148FD">
            <w:pPr>
              <w:rPr>
                <w:noProof/>
                <w:lang w:val="fr-FR"/>
              </w:rPr>
            </w:pPr>
            <w:r w:rsidRPr="00485034">
              <w:rPr>
                <w:noProof/>
                <w:lang w:val="fr-FR"/>
              </w:rPr>
              <w:t>Comite inter-villageois de gestion des resources naturelles (10 villages)</w:t>
            </w:r>
          </w:p>
        </w:tc>
      </w:tr>
      <w:tr w:rsidR="009148FD" w:rsidRPr="00485034">
        <w:trPr>
          <w:cantSplit/>
        </w:trPr>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9148FD" w:rsidRPr="00485034" w:rsidRDefault="00F23055" w:rsidP="009148FD">
            <w:pPr>
              <w:rPr>
                <w:noProof/>
                <w:color w:val="000000"/>
              </w:rPr>
            </w:pPr>
            <w:r w:rsidRPr="00485034">
              <w:rPr>
                <w:noProof/>
                <w:color w:val="000000"/>
              </w:rPr>
              <w:t>30,000 ha</w:t>
            </w:r>
          </w:p>
        </w:tc>
      </w:tr>
      <w:tr w:rsidR="009148FD" w:rsidRPr="00485034">
        <w:trPr>
          <w:cantSplit/>
        </w:trPr>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9148FD" w:rsidRPr="00485034" w:rsidRDefault="00F23055" w:rsidP="009148FD">
            <w:pPr>
              <w:jc w:val="center"/>
              <w:rPr>
                <w:noProof/>
                <w:color w:val="000000"/>
                <w:sz w:val="18"/>
                <w:szCs w:val="18"/>
              </w:rPr>
            </w:pPr>
            <w:r w:rsidRPr="00485034">
              <w:rPr>
                <w:noProof/>
                <w:color w:val="000000"/>
                <w:sz w:val="18"/>
                <w:szCs w:val="18"/>
              </w:rPr>
              <w:t>Permanent</w:t>
            </w:r>
          </w:p>
          <w:p w:rsidR="009148FD" w:rsidRPr="00485034" w:rsidRDefault="00F23055" w:rsidP="009148FD">
            <w:pPr>
              <w:jc w:val="center"/>
              <w:rPr>
                <w:noProof/>
                <w:color w:val="000000"/>
              </w:rPr>
            </w:pPr>
            <w:r w:rsidRPr="00485034">
              <w:rPr>
                <w:noProof/>
                <w:color w:val="000000"/>
              </w:rPr>
              <w:t>10 ecoguards</w:t>
            </w:r>
          </w:p>
        </w:tc>
        <w:tc>
          <w:tcPr>
            <w:tcW w:w="5412" w:type="dxa"/>
            <w:gridSpan w:val="6"/>
            <w:tcBorders>
              <w:top w:val="single" w:sz="4" w:space="0" w:color="808080"/>
              <w:left w:val="single" w:sz="4" w:space="0" w:color="808080"/>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Temporary</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9148FD" w:rsidRPr="00485034" w:rsidRDefault="00F23055" w:rsidP="009148FD">
            <w:pPr>
              <w:jc w:val="center"/>
              <w:rPr>
                <w:noProof/>
                <w:color w:val="000000"/>
                <w:sz w:val="18"/>
                <w:szCs w:val="18"/>
              </w:rPr>
            </w:pPr>
            <w:r w:rsidRPr="00485034">
              <w:rPr>
                <w:noProof/>
                <w:color w:val="000000"/>
                <w:sz w:val="18"/>
                <w:szCs w:val="18"/>
              </w:rPr>
              <w:t>Recurrent (operational) funds</w:t>
            </w:r>
          </w:p>
          <w:p w:rsidR="009532C1" w:rsidRPr="00485034" w:rsidRDefault="009532C1"/>
        </w:tc>
        <w:tc>
          <w:tcPr>
            <w:tcW w:w="4701" w:type="dxa"/>
            <w:gridSpan w:val="4"/>
            <w:tcBorders>
              <w:top w:val="single" w:sz="4" w:space="0" w:color="808080"/>
              <w:left w:val="single" w:sz="4" w:space="0" w:color="999999"/>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Project or other supplementary funds</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9148FD" w:rsidRPr="00485034" w:rsidRDefault="00F23055" w:rsidP="009148FD">
            <w:pPr>
              <w:rPr>
                <w:noProof/>
                <w:color w:val="000000"/>
                <w:sz w:val="18"/>
                <w:szCs w:val="18"/>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9148FD" w:rsidRPr="00485034" w:rsidRDefault="00F23055" w:rsidP="009148FD">
            <w:pPr>
              <w:rPr>
                <w:noProof/>
                <w:color w:val="000000"/>
              </w:rPr>
            </w:pPr>
            <w:r w:rsidRPr="00485034">
              <w:rPr>
                <w:noProof/>
                <w:color w:val="000000"/>
              </w:rPr>
              <w:t>Natural resources and conservation</w:t>
            </w:r>
          </w:p>
        </w:tc>
      </w:tr>
      <w:tr w:rsidR="009148FD" w:rsidRPr="00485034">
        <w:trPr>
          <w:cantSplit/>
        </w:trPr>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List the two primary protected area management objectives </w:t>
            </w:r>
          </w:p>
        </w:tc>
      </w:tr>
      <w:tr w:rsidR="009148FD" w:rsidRPr="00485034">
        <w:trPr>
          <w:cantSplit/>
        </w:trPr>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492771" w:rsidRPr="00485034" w:rsidRDefault="00F23055">
            <w:pPr>
              <w:spacing w:before="100" w:after="100"/>
              <w:rPr>
                <w:noProof/>
                <w:color w:val="000000"/>
              </w:rPr>
            </w:pPr>
            <w:r w:rsidRPr="00485034">
              <w:rPr>
                <w:noProof/>
                <w:color w:val="000000"/>
              </w:rPr>
              <w:t xml:space="preserve">To allow populations to obtain resources within periphery of the </w:t>
            </w:r>
            <w:r w:rsidR="003355BA" w:rsidRPr="00485034">
              <w:rPr>
                <w:noProof/>
                <w:color w:val="000000"/>
              </w:rPr>
              <w:t>CNR</w:t>
            </w:r>
            <w:r w:rsidRPr="00485034">
              <w:rPr>
                <w:noProof/>
                <w:color w:val="000000"/>
              </w:rPr>
              <w:t xml:space="preserve"> which they used to take from the National Park </w:t>
            </w:r>
          </w:p>
        </w:tc>
      </w:tr>
      <w:tr w:rsidR="009148FD" w:rsidRPr="00485034">
        <w:trPr>
          <w:cantSplit/>
        </w:trPr>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And thereby, contribute to conservation of National Park and its resources</w:t>
            </w:r>
          </w:p>
        </w:tc>
      </w:tr>
      <w:tr w:rsidR="009148FD" w:rsidRPr="00485034">
        <w:trPr>
          <w:cantSplit/>
        </w:trPr>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PA manager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PA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Other PA </w:t>
            </w:r>
          </w:p>
          <w:p w:rsidR="009148FD" w:rsidRPr="00485034" w:rsidRDefault="00F23055" w:rsidP="009148FD">
            <w:pPr>
              <w:rPr>
                <w:noProof/>
                <w:color w:val="000000"/>
                <w:sz w:val="18"/>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rPr>
          <w:cantSplit/>
        </w:trPr>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9148FD" w:rsidRPr="00485034" w:rsidRDefault="009148FD" w:rsidP="009148FD">
            <w:pPr>
              <w:keepNext/>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cantSplit/>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9148FD" w:rsidRPr="00485034" w:rsidRDefault="00F23055" w:rsidP="009148FD">
            <w:pPr>
              <w:rPr>
                <w:noProof/>
                <w:color w:val="000000"/>
              </w:rPr>
            </w:pPr>
            <w:r w:rsidRPr="00485034">
              <w:rPr>
                <w:noProof/>
                <w:color w:val="000000"/>
              </w:rPr>
              <w:t>ANEV/ Ecovillages and GEF/ UNDP project preparation</w:t>
            </w:r>
          </w:p>
        </w:tc>
      </w:tr>
    </w:tbl>
    <w:p w:rsidR="009148FD" w:rsidRPr="00485034" w:rsidRDefault="009148FD" w:rsidP="009148FD">
      <w:pPr>
        <w:rPr>
          <w:b/>
          <w:noProof/>
        </w:rPr>
      </w:pPr>
    </w:p>
    <w:p w:rsidR="009148FD" w:rsidRPr="00485034" w:rsidRDefault="00F23055" w:rsidP="009148FD">
      <w:pPr>
        <w:rPr>
          <w:noProof/>
        </w:rPr>
      </w:pPr>
      <w:r w:rsidRPr="00485034">
        <w:rPr>
          <w:b/>
          <w:noProof/>
        </w:rPr>
        <w:t>METT Target Sites:</w:t>
      </w:r>
      <w:r w:rsidRPr="00485034">
        <w:rPr>
          <w:b/>
          <w:noProof/>
        </w:rPr>
        <w:tab/>
      </w:r>
      <w:r w:rsidRPr="00485034">
        <w:rPr>
          <w:noProof/>
        </w:rPr>
        <w:t>Reporting Progress at Protected Area Sites:</w:t>
      </w:r>
    </w:p>
    <w:p w:rsidR="009148FD" w:rsidRPr="00485034" w:rsidRDefault="00F23055" w:rsidP="009148FD">
      <w:pPr>
        <w:rPr>
          <w:noProof/>
        </w:rPr>
      </w:pPr>
      <w:r w:rsidRPr="00485034">
        <w:rPr>
          <w:noProof/>
        </w:rPr>
        <w:t xml:space="preserve">Data Sheet 1 for Mansarinko </w:t>
      </w:r>
      <w:r w:rsidR="003355BA" w:rsidRPr="00485034">
        <w:rPr>
          <w:noProof/>
        </w:rPr>
        <w:t>CNR</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485034">
        <w:trPr>
          <w:cantSplit/>
        </w:trPr>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sz w:val="18"/>
              </w:rPr>
            </w:pPr>
            <w:r w:rsidRPr="00485034">
              <w:rPr>
                <w:noProof/>
                <w:color w:val="000000"/>
                <w:sz w:val="18"/>
              </w:rPr>
              <w:t>Seydina Issa Sylla; Pape Aleysane Diop; Nonie Coulthard; name? (Chef du village); Ibrahim Toure Hema (DPN, Toubakouta); 5 villagers. Carried out in Mansarinko village.</w:t>
            </w:r>
          </w:p>
        </w:tc>
      </w:tr>
      <w:tr w:rsidR="009148FD" w:rsidRPr="00485034">
        <w:trPr>
          <w:cantSplit/>
        </w:trPr>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rPr>
            </w:pPr>
            <w:r w:rsidRPr="00485034">
              <w:rPr>
                <w:noProof/>
                <w:color w:val="000000"/>
              </w:rPr>
              <w:t>2</w:t>
            </w:r>
            <w:r w:rsidRPr="00485034">
              <w:rPr>
                <w:noProof/>
                <w:color w:val="000000"/>
                <w:vertAlign w:val="superscript"/>
              </w:rPr>
              <w:t>nd</w:t>
            </w:r>
            <w:r w:rsidRPr="00485034">
              <w:rPr>
                <w:noProof/>
                <w:color w:val="000000"/>
              </w:rPr>
              <w:t xml:space="preserve"> August 2010</w:t>
            </w:r>
          </w:p>
        </w:tc>
      </w:tr>
      <w:tr w:rsidR="009148FD" w:rsidRPr="005231D5">
        <w:trPr>
          <w:cantSplit/>
        </w:trPr>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9148FD" w:rsidRPr="00485034" w:rsidRDefault="00F23055">
            <w:pPr>
              <w:pStyle w:val="Heading7"/>
              <w:rPr>
                <w:noProof/>
                <w:color w:val="000000"/>
                <w:sz w:val="28"/>
                <w:szCs w:val="28"/>
                <w:lang w:val="fr-FR"/>
              </w:rPr>
            </w:pPr>
            <w:r w:rsidRPr="00485034">
              <w:rPr>
                <w:b/>
                <w:noProof/>
                <w:color w:val="000000"/>
                <w:sz w:val="28"/>
                <w:szCs w:val="28"/>
                <w:lang w:val="fr-FR"/>
              </w:rPr>
              <w:t xml:space="preserve">Reserve Naturelle Communautaire de Mansarinko </w:t>
            </w:r>
          </w:p>
        </w:tc>
      </w:tr>
      <w:tr w:rsidR="009148FD" w:rsidRPr="00485034">
        <w:trPr>
          <w:cantSplit/>
        </w:trPr>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9148FD" w:rsidRPr="00485034" w:rsidRDefault="003355BA" w:rsidP="009148FD">
            <w:pPr>
              <w:jc w:val="center"/>
              <w:rPr>
                <w:noProof/>
                <w:color w:val="000000"/>
              </w:rPr>
            </w:pPr>
            <w:r w:rsidRPr="00485034">
              <w:rPr>
                <w:noProof/>
                <w:color w:val="000000"/>
              </w:rPr>
              <w:t xml:space="preserve">RNC </w:t>
            </w:r>
            <w:r w:rsidR="00F23055" w:rsidRPr="00485034">
              <w:rPr>
                <w:noProof/>
                <w:color w:val="000000"/>
                <w:sz w:val="20"/>
              </w:rPr>
              <w:t>(in French, or CNR in English)</w:t>
            </w:r>
          </w:p>
        </w:tc>
        <w:tc>
          <w:tcPr>
            <w:tcW w:w="2404" w:type="dxa"/>
            <w:gridSpan w:val="9"/>
            <w:tcBorders>
              <w:top w:val="single" w:sz="4" w:space="0" w:color="auto"/>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IUCN Category</w:t>
            </w:r>
          </w:p>
          <w:p w:rsidR="009148FD" w:rsidRPr="00485034" w:rsidRDefault="00F23055" w:rsidP="009148FD">
            <w:pPr>
              <w:jc w:val="center"/>
              <w:rPr>
                <w:noProof/>
                <w:color w:val="000000"/>
              </w:rPr>
            </w:pPr>
            <w:r w:rsidRPr="00485034">
              <w:rPr>
                <w:noProof/>
                <w:color w:val="000000"/>
              </w:rPr>
              <w:t>VI</w:t>
            </w:r>
          </w:p>
        </w:tc>
        <w:tc>
          <w:tcPr>
            <w:tcW w:w="4302" w:type="dxa"/>
            <w:gridSpan w:val="3"/>
            <w:tcBorders>
              <w:top w:val="single" w:sz="4" w:space="0" w:color="auto"/>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International (please  also complete sheet overleaf )</w:t>
            </w:r>
          </w:p>
          <w:p w:rsidR="009532C1" w:rsidRPr="00485034" w:rsidRDefault="009532C1"/>
        </w:tc>
      </w:tr>
      <w:tr w:rsidR="009148FD" w:rsidRPr="00485034">
        <w:trPr>
          <w:cantSplit/>
        </w:trPr>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Senegal</w:t>
            </w:r>
          </w:p>
        </w:tc>
      </w:tr>
      <w:tr w:rsidR="009148FD" w:rsidRPr="005231D5">
        <w:trPr>
          <w:cantSplit/>
        </w:trPr>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lang w:val="fr-FR"/>
              </w:rPr>
            </w:pPr>
            <w:r w:rsidRPr="00485034">
              <w:rPr>
                <w:noProof/>
                <w:color w:val="000000"/>
                <w:lang w:val="fr-FR"/>
              </w:rPr>
              <w:t>Fatick Region; Adjacent to Parc National du Delta du Saloum</w:t>
            </w:r>
          </w:p>
        </w:tc>
      </w:tr>
      <w:tr w:rsidR="009148FD" w:rsidRPr="00485034">
        <w:trPr>
          <w:cantSplit/>
        </w:trPr>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9148FD" w:rsidRPr="00485034" w:rsidRDefault="00F23055" w:rsidP="009148FD">
            <w:pPr>
              <w:rPr>
                <w:noProof/>
                <w:color w:val="000000"/>
              </w:rPr>
            </w:pPr>
            <w:r w:rsidRPr="00485034">
              <w:rPr>
                <w:noProof/>
                <w:color w:val="000000"/>
              </w:rPr>
              <w:t>2003</w:t>
            </w:r>
          </w:p>
        </w:tc>
      </w:tr>
      <w:tr w:rsidR="009148FD" w:rsidRPr="00485034">
        <w:trPr>
          <w:cantSplit/>
        </w:trPr>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State</w:t>
            </w:r>
          </w:p>
          <w:p w:rsidR="009532C1" w:rsidRPr="00485034" w:rsidRDefault="009532C1"/>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Community</w:t>
            </w:r>
          </w:p>
          <w:p w:rsidR="009148FD" w:rsidRPr="00485034" w:rsidRDefault="00F23055" w:rsidP="009148FD">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Other</w:t>
            </w:r>
          </w:p>
        </w:tc>
      </w:tr>
      <w:tr w:rsidR="009148FD" w:rsidRPr="005231D5">
        <w:trPr>
          <w:cantSplit/>
        </w:trPr>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9148FD" w:rsidRPr="00485034" w:rsidRDefault="00F23055" w:rsidP="009148FD">
            <w:pPr>
              <w:rPr>
                <w:noProof/>
                <w:lang w:val="fr-FR"/>
              </w:rPr>
            </w:pPr>
            <w:r w:rsidRPr="00485034">
              <w:rPr>
                <w:noProof/>
                <w:lang w:val="fr-FR"/>
              </w:rPr>
              <w:t>Comite inter-villageois de gestion des resources naturelles (2 villages)</w:t>
            </w:r>
          </w:p>
        </w:tc>
      </w:tr>
      <w:tr w:rsidR="009148FD" w:rsidRPr="00485034">
        <w:trPr>
          <w:cantSplit/>
        </w:trPr>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9148FD" w:rsidRPr="00485034" w:rsidRDefault="00F23055" w:rsidP="009148FD">
            <w:pPr>
              <w:rPr>
                <w:noProof/>
                <w:color w:val="000000"/>
              </w:rPr>
            </w:pPr>
            <w:r w:rsidRPr="00485034">
              <w:rPr>
                <w:noProof/>
                <w:color w:val="000000"/>
              </w:rPr>
              <w:t>154 ha</w:t>
            </w:r>
          </w:p>
        </w:tc>
      </w:tr>
      <w:tr w:rsidR="009148FD" w:rsidRPr="00485034">
        <w:trPr>
          <w:cantSplit/>
        </w:trPr>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9148FD" w:rsidRPr="00485034" w:rsidRDefault="00F23055" w:rsidP="009148FD">
            <w:pPr>
              <w:jc w:val="center"/>
              <w:rPr>
                <w:noProof/>
                <w:color w:val="000000"/>
                <w:sz w:val="18"/>
                <w:szCs w:val="18"/>
              </w:rPr>
            </w:pPr>
            <w:r w:rsidRPr="00485034">
              <w:rPr>
                <w:noProof/>
                <w:color w:val="000000"/>
                <w:sz w:val="18"/>
                <w:szCs w:val="18"/>
              </w:rPr>
              <w:t>Permanent</w:t>
            </w:r>
          </w:p>
          <w:p w:rsidR="009148FD" w:rsidRPr="00485034" w:rsidRDefault="00F23055" w:rsidP="009148FD">
            <w:pPr>
              <w:jc w:val="center"/>
              <w:rPr>
                <w:noProof/>
                <w:color w:val="000000"/>
              </w:rPr>
            </w:pPr>
            <w:r w:rsidRPr="00485034">
              <w:rPr>
                <w:noProof/>
                <w:color w:val="000000"/>
              </w:rPr>
              <w:t>4 ecoguards</w:t>
            </w:r>
          </w:p>
        </w:tc>
        <w:tc>
          <w:tcPr>
            <w:tcW w:w="5412" w:type="dxa"/>
            <w:gridSpan w:val="6"/>
            <w:tcBorders>
              <w:top w:val="single" w:sz="4" w:space="0" w:color="808080"/>
              <w:left w:val="single" w:sz="4" w:space="0" w:color="808080"/>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Temporary</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9148FD" w:rsidRPr="00485034" w:rsidRDefault="00F23055" w:rsidP="009148FD">
            <w:pPr>
              <w:jc w:val="center"/>
              <w:rPr>
                <w:noProof/>
                <w:color w:val="000000"/>
                <w:sz w:val="18"/>
                <w:szCs w:val="18"/>
              </w:rPr>
            </w:pPr>
            <w:r w:rsidRPr="00485034">
              <w:rPr>
                <w:noProof/>
                <w:color w:val="000000"/>
                <w:sz w:val="18"/>
                <w:szCs w:val="18"/>
              </w:rPr>
              <w:t>Recurrent (operational) funds</w:t>
            </w:r>
          </w:p>
          <w:p w:rsidR="009532C1" w:rsidRPr="00485034" w:rsidRDefault="009532C1"/>
        </w:tc>
        <w:tc>
          <w:tcPr>
            <w:tcW w:w="4701" w:type="dxa"/>
            <w:gridSpan w:val="4"/>
            <w:tcBorders>
              <w:top w:val="single" w:sz="4" w:space="0" w:color="808080"/>
              <w:left w:val="single" w:sz="4" w:space="0" w:color="999999"/>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Project or other supplementary funds</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9148FD" w:rsidRPr="00485034" w:rsidRDefault="00F23055" w:rsidP="009148FD">
            <w:pPr>
              <w:rPr>
                <w:noProof/>
                <w:color w:val="000000"/>
                <w:sz w:val="18"/>
                <w:szCs w:val="18"/>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9148FD" w:rsidRPr="00485034" w:rsidRDefault="00F23055" w:rsidP="009148FD">
            <w:pPr>
              <w:rPr>
                <w:noProof/>
                <w:color w:val="000000"/>
              </w:rPr>
            </w:pPr>
            <w:r w:rsidRPr="00485034">
              <w:rPr>
                <w:noProof/>
                <w:color w:val="000000"/>
              </w:rPr>
              <w:t>Natural resources and conservation/ sustainable exploitation (for poverty reduction)</w:t>
            </w:r>
          </w:p>
        </w:tc>
      </w:tr>
      <w:tr w:rsidR="009148FD" w:rsidRPr="00485034">
        <w:trPr>
          <w:cantSplit/>
        </w:trPr>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List the two primary protected area management objectives </w:t>
            </w:r>
          </w:p>
        </w:tc>
      </w:tr>
      <w:tr w:rsidR="009148FD" w:rsidRPr="00485034">
        <w:trPr>
          <w:cantSplit/>
        </w:trPr>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Conservation of natural resources &amp; biodiversity</w:t>
            </w:r>
          </w:p>
        </w:tc>
      </w:tr>
      <w:tr w:rsidR="009148FD" w:rsidRPr="00485034">
        <w:trPr>
          <w:cantSplit/>
        </w:trPr>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Habitat restoration</w:t>
            </w:r>
          </w:p>
        </w:tc>
      </w:tr>
      <w:tr w:rsidR="009148FD" w:rsidRPr="00485034">
        <w:trPr>
          <w:cantSplit/>
        </w:trPr>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PA manager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PA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Other PA </w:t>
            </w:r>
          </w:p>
          <w:p w:rsidR="009148FD" w:rsidRPr="00485034" w:rsidRDefault="00F23055" w:rsidP="009148FD">
            <w:pPr>
              <w:rPr>
                <w:noProof/>
                <w:color w:val="000000"/>
                <w:sz w:val="18"/>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rPr>
          <w:cantSplit/>
        </w:trPr>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9148FD" w:rsidRPr="00485034" w:rsidRDefault="009148FD" w:rsidP="009148FD">
            <w:pPr>
              <w:keepNext/>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cantSplit/>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9148FD" w:rsidRPr="00485034" w:rsidRDefault="00F23055" w:rsidP="009148FD">
            <w:pPr>
              <w:rPr>
                <w:noProof/>
                <w:color w:val="000000"/>
              </w:rPr>
            </w:pPr>
            <w:r w:rsidRPr="00485034">
              <w:rPr>
                <w:noProof/>
                <w:color w:val="000000"/>
              </w:rPr>
              <w:t>ANEV/ Ecovillages and GEF/ UNDP project preparation</w:t>
            </w:r>
          </w:p>
        </w:tc>
      </w:tr>
    </w:tbl>
    <w:p w:rsidR="009148FD" w:rsidRPr="00485034" w:rsidRDefault="009148FD" w:rsidP="009148FD">
      <w:pPr>
        <w:tabs>
          <w:tab w:val="center" w:pos="4987"/>
        </w:tabs>
        <w:rPr>
          <w:b/>
          <w:noProof/>
          <w:color w:val="000000"/>
        </w:rPr>
      </w:pPr>
    </w:p>
    <w:p w:rsidR="009148FD" w:rsidRPr="00485034" w:rsidRDefault="009148FD" w:rsidP="009148FD">
      <w:pPr>
        <w:tabs>
          <w:tab w:val="center" w:pos="4987"/>
        </w:tabs>
        <w:rPr>
          <w:b/>
          <w:noProof/>
        </w:rPr>
      </w:pPr>
    </w:p>
    <w:p w:rsidR="009148FD" w:rsidRPr="00485034" w:rsidRDefault="00F23055" w:rsidP="009148FD">
      <w:pPr>
        <w:rPr>
          <w:noProof/>
        </w:rPr>
      </w:pPr>
      <w:r w:rsidRPr="00485034">
        <w:rPr>
          <w:b/>
          <w:noProof/>
        </w:rPr>
        <w:t>METT Target Sites:</w:t>
      </w:r>
      <w:r w:rsidRPr="00485034">
        <w:rPr>
          <w:b/>
          <w:noProof/>
        </w:rPr>
        <w:tab/>
      </w:r>
      <w:r w:rsidRPr="00485034">
        <w:rPr>
          <w:noProof/>
        </w:rPr>
        <w:t>Reporting Progress at Protected Area Sites:</w:t>
      </w:r>
    </w:p>
    <w:p w:rsidR="009148FD" w:rsidRPr="00485034" w:rsidRDefault="00F23055" w:rsidP="009148FD">
      <w:pPr>
        <w:rPr>
          <w:noProof/>
        </w:rPr>
      </w:pPr>
      <w:r w:rsidRPr="00485034">
        <w:rPr>
          <w:noProof/>
        </w:rPr>
        <w:t xml:space="preserve">Data Sheet 1 for Toubel Baly village/ Bounguien </w:t>
      </w:r>
      <w:r w:rsidR="003355BA" w:rsidRPr="00485034">
        <w:rPr>
          <w:noProof/>
        </w:rPr>
        <w:t>CNR</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5231D5">
        <w:trPr>
          <w:cantSplit/>
        </w:trPr>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sz w:val="18"/>
                <w:lang w:val="pt-BR"/>
              </w:rPr>
            </w:pPr>
            <w:r w:rsidRPr="00485034">
              <w:rPr>
                <w:noProof/>
                <w:color w:val="000000"/>
                <w:sz w:val="18"/>
                <w:lang w:val="pt-BR"/>
              </w:rPr>
              <w:t xml:space="preserve">Seydina Issa Sylla; </w:t>
            </w:r>
            <w:r w:rsidRPr="00485034">
              <w:rPr>
                <w:b/>
                <w:noProof/>
                <w:sz w:val="18"/>
                <w:lang w:val="pt-BR"/>
              </w:rPr>
              <w:t>issawet@gmail.com</w:t>
            </w:r>
          </w:p>
        </w:tc>
      </w:tr>
      <w:tr w:rsidR="009148FD" w:rsidRPr="00485034">
        <w:trPr>
          <w:cantSplit/>
        </w:trPr>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rPr>
            </w:pPr>
            <w:r w:rsidRPr="00485034">
              <w:rPr>
                <w:noProof/>
                <w:color w:val="000000"/>
              </w:rPr>
              <w:t>13 &amp; 17 October 2010</w:t>
            </w:r>
          </w:p>
        </w:tc>
      </w:tr>
      <w:tr w:rsidR="009148FD" w:rsidRPr="00485034">
        <w:trPr>
          <w:cantSplit/>
        </w:trPr>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9148FD" w:rsidRPr="00485034" w:rsidRDefault="00F23055">
            <w:pPr>
              <w:pStyle w:val="Heading7"/>
              <w:rPr>
                <w:noProof/>
                <w:color w:val="000000"/>
                <w:sz w:val="28"/>
              </w:rPr>
            </w:pPr>
            <w:r w:rsidRPr="00485034">
              <w:rPr>
                <w:b/>
                <w:noProof/>
                <w:color w:val="000000"/>
                <w:sz w:val="28"/>
              </w:rPr>
              <w:t xml:space="preserve">Reserve Communautaire de Bounguien </w:t>
            </w:r>
          </w:p>
        </w:tc>
      </w:tr>
      <w:tr w:rsidR="009148FD" w:rsidRPr="00485034">
        <w:trPr>
          <w:cantSplit/>
        </w:trPr>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9148FD" w:rsidRPr="00485034" w:rsidRDefault="00F23055" w:rsidP="009148FD">
            <w:pPr>
              <w:jc w:val="center"/>
              <w:rPr>
                <w:noProof/>
                <w:color w:val="000000"/>
              </w:rPr>
            </w:pPr>
            <w:r w:rsidRPr="00485034">
              <w:rPr>
                <w:noProof/>
                <w:color w:val="000000"/>
              </w:rPr>
              <w:t>none</w:t>
            </w:r>
          </w:p>
        </w:tc>
        <w:tc>
          <w:tcPr>
            <w:tcW w:w="2404" w:type="dxa"/>
            <w:gridSpan w:val="9"/>
            <w:tcBorders>
              <w:top w:val="single" w:sz="4" w:space="0" w:color="auto"/>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IUCN Category</w:t>
            </w:r>
          </w:p>
          <w:p w:rsidR="009148FD" w:rsidRPr="00485034" w:rsidRDefault="00F23055" w:rsidP="009148FD">
            <w:pPr>
              <w:jc w:val="center"/>
              <w:rPr>
                <w:noProof/>
                <w:color w:val="000000"/>
              </w:rPr>
            </w:pPr>
            <w:r w:rsidRPr="00485034">
              <w:rPr>
                <w:noProof/>
                <w:color w:val="000000"/>
              </w:rPr>
              <w:t>VI (RNC)</w:t>
            </w:r>
          </w:p>
        </w:tc>
        <w:tc>
          <w:tcPr>
            <w:tcW w:w="4302" w:type="dxa"/>
            <w:gridSpan w:val="3"/>
            <w:tcBorders>
              <w:top w:val="single" w:sz="4" w:space="0" w:color="auto"/>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 xml:space="preserve">International (please  also complete sheet overleaf ) </w:t>
            </w:r>
          </w:p>
          <w:p w:rsidR="009532C1" w:rsidRPr="00485034" w:rsidRDefault="009532C1"/>
          <w:p w:rsidR="009148FD" w:rsidRPr="00485034" w:rsidRDefault="00F23055" w:rsidP="009148FD">
            <w:pPr>
              <w:jc w:val="center"/>
              <w:rPr>
                <w:noProof/>
                <w:color w:val="000000"/>
                <w:sz w:val="18"/>
              </w:rPr>
            </w:pPr>
            <w:r w:rsidRPr="00485034">
              <w:rPr>
                <w:noProof/>
                <w:color w:val="000000"/>
                <w:sz w:val="18"/>
              </w:rPr>
              <w:t xml:space="preserve">Adjacent to proposed future Biosphere Reserve (N &amp; S Ferlo)?? </w:t>
            </w:r>
          </w:p>
        </w:tc>
      </w:tr>
      <w:tr w:rsidR="009148FD" w:rsidRPr="00485034">
        <w:trPr>
          <w:cantSplit/>
        </w:trPr>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Senegal</w:t>
            </w:r>
          </w:p>
        </w:tc>
      </w:tr>
      <w:tr w:rsidR="009148FD" w:rsidRPr="00485034">
        <w:trPr>
          <w:cantSplit/>
        </w:trPr>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Matam Region; V</w:t>
            </w:r>
            <w:r w:rsidRPr="00485034">
              <w:rPr>
                <w:noProof/>
              </w:rPr>
              <w:t>é</w:t>
            </w:r>
            <w:r w:rsidRPr="00485034">
              <w:rPr>
                <w:noProof/>
                <w:color w:val="000000"/>
              </w:rPr>
              <w:t>lingara arrondissement; Kanel Department; Rural Community of Wour</w:t>
            </w:r>
            <w:r w:rsidRPr="00485034">
              <w:rPr>
                <w:noProof/>
              </w:rPr>
              <w:t>ésidi ; in area of influence of Ferlo S Faunal Reserve</w:t>
            </w:r>
          </w:p>
        </w:tc>
      </w:tr>
      <w:tr w:rsidR="009148FD" w:rsidRPr="00485034">
        <w:trPr>
          <w:cantSplit/>
        </w:trPr>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9148FD" w:rsidRPr="00485034" w:rsidRDefault="00F23055" w:rsidP="009148FD">
            <w:pPr>
              <w:rPr>
                <w:noProof/>
                <w:color w:val="000000"/>
              </w:rPr>
            </w:pPr>
            <w:r w:rsidRPr="00485034">
              <w:rPr>
                <w:noProof/>
                <w:color w:val="000000"/>
              </w:rPr>
              <w:t>March 2008</w:t>
            </w:r>
          </w:p>
        </w:tc>
      </w:tr>
      <w:tr w:rsidR="009148FD" w:rsidRPr="00485034">
        <w:trPr>
          <w:cantSplit/>
        </w:trPr>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State</w:t>
            </w:r>
          </w:p>
          <w:p w:rsidR="009532C1" w:rsidRPr="00485034" w:rsidRDefault="009532C1"/>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Community</w:t>
            </w:r>
          </w:p>
          <w:p w:rsidR="009148FD" w:rsidRPr="00485034" w:rsidRDefault="00F23055" w:rsidP="009148FD">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Other</w:t>
            </w:r>
          </w:p>
        </w:tc>
      </w:tr>
      <w:tr w:rsidR="009148FD" w:rsidRPr="00485034">
        <w:trPr>
          <w:cantSplit/>
        </w:trPr>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9148FD" w:rsidRPr="00485034" w:rsidRDefault="00F23055" w:rsidP="009148FD">
            <w:pPr>
              <w:rPr>
                <w:noProof/>
              </w:rPr>
            </w:pPr>
            <w:r w:rsidRPr="00485034">
              <w:rPr>
                <w:noProof/>
              </w:rPr>
              <w:t xml:space="preserve">Inter-village committee </w:t>
            </w:r>
          </w:p>
        </w:tc>
      </w:tr>
      <w:tr w:rsidR="009148FD" w:rsidRPr="00485034">
        <w:trPr>
          <w:cantSplit/>
        </w:trPr>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9148FD" w:rsidRPr="00485034" w:rsidRDefault="00F23055" w:rsidP="009148FD">
            <w:pPr>
              <w:rPr>
                <w:noProof/>
                <w:color w:val="000000"/>
              </w:rPr>
            </w:pPr>
            <w:r w:rsidRPr="00485034">
              <w:rPr>
                <w:noProof/>
                <w:color w:val="000000"/>
              </w:rPr>
              <w:t>128,576 ha</w:t>
            </w:r>
          </w:p>
        </w:tc>
      </w:tr>
      <w:tr w:rsidR="009148FD" w:rsidRPr="00485034">
        <w:trPr>
          <w:cantSplit/>
        </w:trPr>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9148FD" w:rsidRPr="00485034" w:rsidRDefault="00F23055" w:rsidP="009148FD">
            <w:pPr>
              <w:jc w:val="center"/>
              <w:rPr>
                <w:noProof/>
                <w:color w:val="000000"/>
                <w:sz w:val="18"/>
                <w:szCs w:val="18"/>
              </w:rPr>
            </w:pPr>
            <w:r w:rsidRPr="00485034">
              <w:rPr>
                <w:noProof/>
                <w:color w:val="000000"/>
                <w:sz w:val="18"/>
                <w:szCs w:val="18"/>
              </w:rPr>
              <w:t>Permanent</w:t>
            </w:r>
          </w:p>
          <w:p w:rsidR="009148FD" w:rsidRPr="00485034" w:rsidRDefault="00F23055" w:rsidP="009148FD">
            <w:pPr>
              <w:jc w:val="center"/>
              <w:rPr>
                <w:noProof/>
                <w:color w:val="000000"/>
              </w:rPr>
            </w:pPr>
            <w:r w:rsidRPr="00485034">
              <w:rPr>
                <w:noProof/>
                <w:color w:val="000000"/>
              </w:rPr>
              <w:t>X</w:t>
            </w:r>
          </w:p>
        </w:tc>
        <w:tc>
          <w:tcPr>
            <w:tcW w:w="5412" w:type="dxa"/>
            <w:gridSpan w:val="6"/>
            <w:tcBorders>
              <w:top w:val="single" w:sz="4" w:space="0" w:color="808080"/>
              <w:left w:val="single" w:sz="4" w:space="0" w:color="808080"/>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Temporary</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9148FD" w:rsidRPr="00485034" w:rsidRDefault="00F23055" w:rsidP="009148FD">
            <w:pPr>
              <w:jc w:val="center"/>
              <w:rPr>
                <w:noProof/>
                <w:color w:val="000000"/>
                <w:sz w:val="18"/>
                <w:szCs w:val="18"/>
              </w:rPr>
            </w:pPr>
            <w:r w:rsidRPr="00485034">
              <w:rPr>
                <w:noProof/>
                <w:color w:val="000000"/>
                <w:sz w:val="18"/>
                <w:szCs w:val="18"/>
              </w:rPr>
              <w:t>Recurrent (operational) funds</w:t>
            </w:r>
          </w:p>
          <w:p w:rsidR="009148FD" w:rsidRPr="00485034" w:rsidRDefault="00F23055" w:rsidP="009148FD">
            <w:pPr>
              <w:ind w:left="720"/>
              <w:jc w:val="center"/>
              <w:rPr>
                <w:noProof/>
                <w:color w:val="000000"/>
              </w:rPr>
            </w:pPr>
            <w:r w:rsidRPr="00485034">
              <w:rPr>
                <w:noProof/>
                <w:color w:val="000000"/>
              </w:rPr>
              <w:t>$10,000 “contrat plan” with credit union</w:t>
            </w:r>
          </w:p>
        </w:tc>
        <w:tc>
          <w:tcPr>
            <w:tcW w:w="4701" w:type="dxa"/>
            <w:gridSpan w:val="4"/>
            <w:tcBorders>
              <w:top w:val="single" w:sz="4" w:space="0" w:color="808080"/>
              <w:left w:val="single" w:sz="4" w:space="0" w:color="999999"/>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Project or other supplementary funds</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9148FD" w:rsidRPr="00485034" w:rsidRDefault="00F23055" w:rsidP="009148FD">
            <w:pPr>
              <w:rPr>
                <w:noProof/>
                <w:color w:val="000000"/>
                <w:sz w:val="18"/>
                <w:szCs w:val="18"/>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9148FD" w:rsidRPr="00485034" w:rsidRDefault="00F23055" w:rsidP="009148FD">
            <w:pPr>
              <w:rPr>
                <w:noProof/>
                <w:color w:val="000000"/>
              </w:rPr>
            </w:pPr>
            <w:r w:rsidRPr="00485034">
              <w:rPr>
                <w:noProof/>
                <w:color w:val="000000"/>
              </w:rPr>
              <w:t xml:space="preserve">Forestry potential; sustainable management large livestock populations; wildlife conservation; protection wildlife migration corridor between Ferlo S and PNNK </w:t>
            </w:r>
          </w:p>
        </w:tc>
      </w:tr>
      <w:tr w:rsidR="009148FD" w:rsidRPr="00485034">
        <w:trPr>
          <w:cantSplit/>
        </w:trPr>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List the two primary protected area management objectives </w:t>
            </w:r>
          </w:p>
        </w:tc>
      </w:tr>
      <w:tr w:rsidR="009148FD" w:rsidRPr="00485034">
        <w:trPr>
          <w:cantSplit/>
        </w:trPr>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Restoration of pastureland for better livestock management</w:t>
            </w:r>
          </w:p>
        </w:tc>
      </w:tr>
      <w:tr w:rsidR="009148FD" w:rsidRPr="00485034">
        <w:trPr>
          <w:cantSplit/>
        </w:trPr>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Conservation of wildlife and natural habitats in areas of migration</w:t>
            </w:r>
          </w:p>
        </w:tc>
      </w:tr>
      <w:tr w:rsidR="009148FD" w:rsidRPr="00485034">
        <w:trPr>
          <w:cantSplit/>
        </w:trPr>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2 resource people</w:t>
            </w:r>
          </w:p>
        </w:tc>
      </w:tr>
      <w:tr w:rsidR="009148FD" w:rsidRPr="00485034">
        <w:trPr>
          <w:cantSplit/>
        </w:trPr>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PA manager       </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PA staff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Other PA </w:t>
            </w:r>
          </w:p>
          <w:p w:rsidR="009148FD" w:rsidRPr="00485034" w:rsidRDefault="00F23055" w:rsidP="009148FD">
            <w:pPr>
              <w:rPr>
                <w:noProof/>
                <w:color w:val="000000"/>
                <w:sz w:val="18"/>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rPr>
          <w:cantSplit/>
        </w:trPr>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9148FD" w:rsidRPr="00485034" w:rsidRDefault="009148FD" w:rsidP="009148FD">
            <w:pPr>
              <w:keepNext/>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cantSplit/>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9148FD" w:rsidRPr="00485034" w:rsidRDefault="00F23055" w:rsidP="009148FD">
            <w:pPr>
              <w:rPr>
                <w:noProof/>
                <w:color w:val="000000"/>
              </w:rPr>
            </w:pPr>
            <w:r w:rsidRPr="00485034">
              <w:rPr>
                <w:noProof/>
                <w:color w:val="000000"/>
              </w:rPr>
              <w:t>ANEV/ Ecovillages and GEF/ UNDP project preparation</w:t>
            </w:r>
          </w:p>
        </w:tc>
      </w:tr>
    </w:tbl>
    <w:p w:rsidR="009148FD" w:rsidRPr="00485034" w:rsidRDefault="009148FD" w:rsidP="009148FD">
      <w:pPr>
        <w:spacing w:before="20" w:after="20"/>
        <w:jc w:val="center"/>
        <w:rPr>
          <w:b/>
          <w:noProof/>
          <w:color w:val="000000"/>
        </w:rPr>
      </w:pPr>
    </w:p>
    <w:p w:rsidR="009148FD" w:rsidRPr="00485034" w:rsidRDefault="009148FD" w:rsidP="009148FD">
      <w:pPr>
        <w:spacing w:before="20" w:after="20"/>
        <w:jc w:val="center"/>
        <w:rPr>
          <w:b/>
          <w:noProof/>
          <w:color w:val="000000"/>
        </w:rPr>
      </w:pPr>
    </w:p>
    <w:p w:rsidR="009148FD" w:rsidRPr="00485034" w:rsidRDefault="00F23055" w:rsidP="009148FD">
      <w:pPr>
        <w:rPr>
          <w:noProof/>
        </w:rPr>
      </w:pPr>
      <w:r w:rsidRPr="00485034">
        <w:rPr>
          <w:b/>
          <w:noProof/>
        </w:rPr>
        <w:t>METT Target Sites:</w:t>
      </w:r>
      <w:r w:rsidRPr="00485034">
        <w:rPr>
          <w:b/>
          <w:noProof/>
        </w:rPr>
        <w:tab/>
      </w:r>
      <w:r w:rsidRPr="00485034">
        <w:rPr>
          <w:noProof/>
        </w:rPr>
        <w:t>Reporting Progress at Protected Area Sites:</w:t>
      </w:r>
    </w:p>
    <w:p w:rsidR="009148FD" w:rsidRPr="00485034" w:rsidRDefault="00F23055" w:rsidP="009148FD">
      <w:pPr>
        <w:rPr>
          <w:noProof/>
        </w:rPr>
      </w:pPr>
      <w:r w:rsidRPr="00485034">
        <w:rPr>
          <w:noProof/>
        </w:rPr>
        <w:t>Data Sheet 1a for Gnargou Community Forest (Mbam)</w:t>
      </w:r>
    </w:p>
    <w:tbl>
      <w:tblPr>
        <w:tblW w:w="1056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1"/>
        <w:gridCol w:w="104"/>
        <w:gridCol w:w="305"/>
        <w:gridCol w:w="194"/>
        <w:gridCol w:w="501"/>
        <w:gridCol w:w="305"/>
        <w:gridCol w:w="93"/>
        <w:gridCol w:w="313"/>
        <w:gridCol w:w="167"/>
        <w:gridCol w:w="35"/>
        <w:gridCol w:w="311"/>
        <w:gridCol w:w="188"/>
        <w:gridCol w:w="297"/>
        <w:gridCol w:w="323"/>
        <w:gridCol w:w="103"/>
        <w:gridCol w:w="25"/>
        <w:gridCol w:w="72"/>
        <w:gridCol w:w="524"/>
        <w:gridCol w:w="247"/>
        <w:gridCol w:w="606"/>
        <w:gridCol w:w="105"/>
        <w:gridCol w:w="399"/>
        <w:gridCol w:w="521"/>
        <w:gridCol w:w="424"/>
        <w:gridCol w:w="3357"/>
      </w:tblGrid>
      <w:tr w:rsidR="009148FD" w:rsidRPr="00485034">
        <w:trPr>
          <w:cantSplit/>
        </w:trPr>
        <w:tc>
          <w:tcPr>
            <w:tcW w:w="4280" w:type="dxa"/>
            <w:gridSpan w:val="15"/>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affiliation and contact details for person responsible for completing the METT (email etc.)</w:t>
            </w:r>
          </w:p>
        </w:tc>
        <w:tc>
          <w:tcPr>
            <w:tcW w:w="6280" w:type="dxa"/>
            <w:gridSpan w:val="10"/>
            <w:tcBorders>
              <w:top w:val="single" w:sz="12"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sz w:val="18"/>
              </w:rPr>
            </w:pPr>
            <w:r w:rsidRPr="00485034">
              <w:rPr>
                <w:noProof/>
                <w:color w:val="000000"/>
                <w:sz w:val="18"/>
                <w:lang w:val="fr-FR"/>
              </w:rPr>
              <w:t xml:space="preserve">Seydina Issa Sylla; Pape Aleysane Diop; Nonie Coulthard; Mme Bineba Bass. </w:t>
            </w:r>
            <w:r w:rsidRPr="00485034">
              <w:rPr>
                <w:noProof/>
                <w:color w:val="000000"/>
                <w:sz w:val="18"/>
              </w:rPr>
              <w:t>Carried out in village of Keur Mbame</w:t>
            </w:r>
          </w:p>
        </w:tc>
      </w:tr>
      <w:tr w:rsidR="009148FD" w:rsidRPr="00485034">
        <w:trPr>
          <w:cantSplit/>
        </w:trPr>
        <w:tc>
          <w:tcPr>
            <w:tcW w:w="3058" w:type="dxa"/>
            <w:gridSpan w:val="10"/>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Date assessment carried out</w:t>
            </w:r>
          </w:p>
        </w:tc>
        <w:tc>
          <w:tcPr>
            <w:tcW w:w="7502" w:type="dxa"/>
            <w:gridSpan w:val="15"/>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200" w:after="200"/>
              <w:rPr>
                <w:noProof/>
                <w:color w:val="000000"/>
              </w:rPr>
            </w:pPr>
            <w:r w:rsidRPr="00485034">
              <w:rPr>
                <w:noProof/>
                <w:color w:val="000000"/>
              </w:rPr>
              <w:t>2</w:t>
            </w:r>
            <w:r w:rsidRPr="00485034">
              <w:rPr>
                <w:noProof/>
                <w:color w:val="000000"/>
                <w:vertAlign w:val="superscript"/>
              </w:rPr>
              <w:t>nd</w:t>
            </w:r>
            <w:r w:rsidRPr="00485034">
              <w:rPr>
                <w:noProof/>
                <w:color w:val="000000"/>
              </w:rPr>
              <w:t xml:space="preserve"> August 2010</w:t>
            </w:r>
          </w:p>
        </w:tc>
      </w:tr>
      <w:tr w:rsidR="009148FD" w:rsidRPr="00485034">
        <w:trPr>
          <w:cantSplit/>
        </w:trPr>
        <w:tc>
          <w:tcPr>
            <w:tcW w:w="3058" w:type="dxa"/>
            <w:gridSpan w:val="10"/>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200" w:after="200"/>
              <w:rPr>
                <w:noProof/>
                <w:color w:val="000000"/>
                <w:sz w:val="18"/>
              </w:rPr>
            </w:pPr>
            <w:r w:rsidRPr="00485034">
              <w:rPr>
                <w:noProof/>
                <w:color w:val="000000"/>
                <w:sz w:val="18"/>
              </w:rPr>
              <w:t>Name of protected area</w:t>
            </w:r>
          </w:p>
        </w:tc>
        <w:tc>
          <w:tcPr>
            <w:tcW w:w="7502" w:type="dxa"/>
            <w:gridSpan w:val="15"/>
            <w:tcBorders>
              <w:top w:val="single" w:sz="12" w:space="0" w:color="auto"/>
              <w:left w:val="single" w:sz="4" w:space="0" w:color="808080"/>
              <w:bottom w:val="single" w:sz="4" w:space="0" w:color="808080"/>
              <w:right w:val="single" w:sz="12" w:space="0" w:color="auto"/>
            </w:tcBorders>
            <w:vAlign w:val="center"/>
          </w:tcPr>
          <w:p w:rsidR="009148FD" w:rsidRPr="00485034" w:rsidRDefault="00F23055">
            <w:pPr>
              <w:pStyle w:val="Heading7"/>
              <w:rPr>
                <w:noProof/>
                <w:color w:val="000000"/>
                <w:sz w:val="28"/>
                <w:szCs w:val="28"/>
              </w:rPr>
            </w:pPr>
            <w:r w:rsidRPr="00485034">
              <w:rPr>
                <w:b/>
                <w:noProof/>
                <w:color w:val="000000"/>
                <w:sz w:val="28"/>
                <w:szCs w:val="28"/>
              </w:rPr>
              <w:t>Foret communautaire de Gnargou</w:t>
            </w:r>
          </w:p>
        </w:tc>
      </w:tr>
      <w:tr w:rsidR="009148FD" w:rsidRPr="00485034">
        <w:trPr>
          <w:cantSplit/>
        </w:trPr>
        <w:tc>
          <w:tcPr>
            <w:tcW w:w="3369" w:type="dxa"/>
            <w:gridSpan w:val="11"/>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WDPA site code (these codes can be found on www.unep-wcmc.org/wdpa/)</w:t>
            </w:r>
          </w:p>
        </w:tc>
        <w:tc>
          <w:tcPr>
            <w:tcW w:w="7191" w:type="dxa"/>
            <w:gridSpan w:val="1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450"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Designations </w:t>
            </w:r>
          </w:p>
        </w:tc>
        <w:tc>
          <w:tcPr>
            <w:tcW w:w="2404" w:type="dxa"/>
            <w:gridSpan w:val="10"/>
            <w:tcBorders>
              <w:top w:val="single" w:sz="4" w:space="0" w:color="auto"/>
              <w:left w:val="single" w:sz="4" w:space="0" w:color="808080"/>
              <w:bottom w:val="single" w:sz="4" w:space="0" w:color="808080"/>
              <w:right w:val="single" w:sz="4" w:space="0" w:color="auto"/>
            </w:tcBorders>
          </w:tcPr>
          <w:p w:rsidR="009148FD" w:rsidRPr="00485034" w:rsidRDefault="00F23055" w:rsidP="009148FD">
            <w:pPr>
              <w:jc w:val="center"/>
              <w:rPr>
                <w:noProof/>
                <w:color w:val="000000"/>
              </w:rPr>
            </w:pPr>
            <w:r w:rsidRPr="00485034">
              <w:rPr>
                <w:noProof/>
                <w:color w:val="000000"/>
              </w:rPr>
              <w:t>Foret communautaire</w:t>
            </w:r>
          </w:p>
        </w:tc>
        <w:tc>
          <w:tcPr>
            <w:tcW w:w="2404" w:type="dxa"/>
            <w:gridSpan w:val="9"/>
            <w:tcBorders>
              <w:top w:val="single" w:sz="4" w:space="0" w:color="auto"/>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IUCN Category</w:t>
            </w:r>
          </w:p>
          <w:p w:rsidR="009148FD" w:rsidRPr="00485034" w:rsidRDefault="00F23055" w:rsidP="009148FD">
            <w:pPr>
              <w:jc w:val="center"/>
              <w:rPr>
                <w:noProof/>
                <w:color w:val="000000"/>
              </w:rPr>
            </w:pPr>
            <w:r w:rsidRPr="00485034">
              <w:rPr>
                <w:noProof/>
                <w:color w:val="000000"/>
              </w:rPr>
              <w:t>VI</w:t>
            </w:r>
          </w:p>
        </w:tc>
        <w:tc>
          <w:tcPr>
            <w:tcW w:w="4302" w:type="dxa"/>
            <w:gridSpan w:val="3"/>
            <w:tcBorders>
              <w:top w:val="single" w:sz="4" w:space="0" w:color="auto"/>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International (please  also complete sheet overleaf )</w:t>
            </w:r>
          </w:p>
          <w:p w:rsidR="009148FD" w:rsidRPr="00485034" w:rsidRDefault="00F23055" w:rsidP="009148FD">
            <w:pPr>
              <w:jc w:val="center"/>
              <w:rPr>
                <w:noProof/>
                <w:color w:val="000000"/>
                <w:sz w:val="18"/>
              </w:rPr>
            </w:pPr>
            <w:r w:rsidRPr="00485034">
              <w:rPr>
                <w:noProof/>
                <w:color w:val="000000"/>
                <w:sz w:val="18"/>
              </w:rPr>
              <w:t>Within Biosphere Reserve (Delta du Saloum)</w:t>
            </w:r>
          </w:p>
        </w:tc>
      </w:tr>
      <w:tr w:rsidR="009148FD" w:rsidRPr="00485034">
        <w:trPr>
          <w:cantSplit/>
        </w:trPr>
        <w:tc>
          <w:tcPr>
            <w:tcW w:w="1041" w:type="dxa"/>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Country</w:t>
            </w:r>
          </w:p>
        </w:tc>
        <w:tc>
          <w:tcPr>
            <w:tcW w:w="9519" w:type="dxa"/>
            <w:gridSpan w:val="24"/>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rPr>
            </w:pPr>
            <w:r w:rsidRPr="00485034">
              <w:rPr>
                <w:noProof/>
                <w:color w:val="000000"/>
              </w:rPr>
              <w:t>Senegal</w:t>
            </w:r>
          </w:p>
        </w:tc>
      </w:tr>
      <w:tr w:rsidR="009148FD" w:rsidRPr="005231D5">
        <w:trPr>
          <w:cantSplit/>
        </w:trPr>
        <w:tc>
          <w:tcPr>
            <w:tcW w:w="3557" w:type="dxa"/>
            <w:gridSpan w:val="12"/>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Location of protected area (province and if possible map reference)</w:t>
            </w:r>
          </w:p>
        </w:tc>
        <w:tc>
          <w:tcPr>
            <w:tcW w:w="7003" w:type="dxa"/>
            <w:gridSpan w:val="13"/>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rPr>
                <w:noProof/>
                <w:color w:val="000000"/>
                <w:lang w:val="fr-FR"/>
              </w:rPr>
            </w:pPr>
            <w:r w:rsidRPr="00485034">
              <w:rPr>
                <w:noProof/>
                <w:color w:val="000000"/>
                <w:lang w:val="fr-FR"/>
              </w:rPr>
              <w:t>Fatick Region; Adjacent to Parc National du Delta du Saloum</w:t>
            </w:r>
          </w:p>
        </w:tc>
      </w:tr>
      <w:tr w:rsidR="009148FD" w:rsidRPr="00485034">
        <w:trPr>
          <w:cantSplit/>
        </w:trPr>
        <w:tc>
          <w:tcPr>
            <w:tcW w:w="2145" w:type="dxa"/>
            <w:gridSpan w:val="5"/>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Date of establishment </w:t>
            </w:r>
          </w:p>
        </w:tc>
        <w:tc>
          <w:tcPr>
            <w:tcW w:w="8415" w:type="dxa"/>
            <w:gridSpan w:val="20"/>
            <w:tcBorders>
              <w:top w:val="single" w:sz="4" w:space="0" w:color="808080"/>
              <w:left w:val="single" w:sz="4" w:space="0" w:color="808080"/>
              <w:bottom w:val="single" w:sz="4" w:space="0" w:color="808080"/>
              <w:right w:val="single" w:sz="12" w:space="0" w:color="auto"/>
            </w:tcBorders>
          </w:tcPr>
          <w:p w:rsidR="009148FD" w:rsidRPr="00485034" w:rsidRDefault="00F23055" w:rsidP="009148FD">
            <w:pPr>
              <w:rPr>
                <w:noProof/>
                <w:color w:val="000000"/>
              </w:rPr>
            </w:pPr>
            <w:r w:rsidRPr="00485034">
              <w:rPr>
                <w:noProof/>
                <w:color w:val="000000"/>
              </w:rPr>
              <w:t>2005</w:t>
            </w:r>
          </w:p>
        </w:tc>
      </w:tr>
      <w:tr w:rsidR="009148FD" w:rsidRPr="00485034">
        <w:trPr>
          <w:cantSplit/>
        </w:trPr>
        <w:tc>
          <w:tcPr>
            <w:tcW w:w="2856" w:type="dxa"/>
            <w:gridSpan w:val="8"/>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Ownership details (please tick) </w:t>
            </w:r>
          </w:p>
        </w:tc>
        <w:tc>
          <w:tcPr>
            <w:tcW w:w="1449" w:type="dxa"/>
            <w:gridSpan w:val="8"/>
            <w:tcBorders>
              <w:top w:val="single" w:sz="4" w:space="0" w:color="808080"/>
              <w:left w:val="single" w:sz="4" w:space="0" w:color="808080"/>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State</w:t>
            </w:r>
          </w:p>
          <w:p w:rsidR="009532C1" w:rsidRPr="00485034" w:rsidRDefault="009532C1"/>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Private</w:t>
            </w:r>
          </w:p>
        </w:tc>
        <w:tc>
          <w:tcPr>
            <w:tcW w:w="1449" w:type="dxa"/>
            <w:gridSpan w:val="4"/>
            <w:tcBorders>
              <w:top w:val="single" w:sz="4" w:space="0" w:color="808080"/>
              <w:left w:val="single" w:sz="4" w:space="0" w:color="auto"/>
              <w:bottom w:val="single" w:sz="4" w:space="0" w:color="808080"/>
              <w:right w:val="single" w:sz="4" w:space="0" w:color="auto"/>
            </w:tcBorders>
          </w:tcPr>
          <w:p w:rsidR="009148FD" w:rsidRPr="00485034" w:rsidRDefault="00F23055" w:rsidP="009148FD">
            <w:pPr>
              <w:jc w:val="center"/>
              <w:rPr>
                <w:noProof/>
                <w:color w:val="000000"/>
                <w:sz w:val="18"/>
              </w:rPr>
            </w:pPr>
            <w:r w:rsidRPr="00485034">
              <w:rPr>
                <w:noProof/>
                <w:color w:val="000000"/>
                <w:sz w:val="18"/>
              </w:rPr>
              <w:t>Community</w:t>
            </w:r>
          </w:p>
          <w:p w:rsidR="009148FD" w:rsidRPr="00485034" w:rsidRDefault="00F23055" w:rsidP="009148FD">
            <w:pPr>
              <w:jc w:val="center"/>
              <w:rPr>
                <w:noProof/>
                <w:color w:val="000000"/>
                <w:sz w:val="18"/>
              </w:rPr>
            </w:pPr>
            <w:r w:rsidRPr="00485034">
              <w:rPr>
                <w:noProof/>
                <w:color w:val="000000"/>
                <w:sz w:val="18"/>
              </w:rPr>
              <w:t>X</w:t>
            </w:r>
          </w:p>
        </w:tc>
        <w:tc>
          <w:tcPr>
            <w:tcW w:w="3357" w:type="dxa"/>
            <w:tcBorders>
              <w:top w:val="single" w:sz="4" w:space="0" w:color="808080"/>
              <w:left w:val="single" w:sz="4" w:space="0" w:color="auto"/>
              <w:bottom w:val="single" w:sz="4" w:space="0" w:color="808080"/>
              <w:right w:val="single" w:sz="12" w:space="0" w:color="auto"/>
            </w:tcBorders>
          </w:tcPr>
          <w:p w:rsidR="009148FD" w:rsidRPr="00485034" w:rsidRDefault="00F23055" w:rsidP="009148FD">
            <w:pPr>
              <w:jc w:val="center"/>
              <w:rPr>
                <w:noProof/>
                <w:color w:val="000000"/>
                <w:sz w:val="18"/>
              </w:rPr>
            </w:pPr>
            <w:r w:rsidRPr="00485034">
              <w:rPr>
                <w:noProof/>
                <w:color w:val="000000"/>
                <w:sz w:val="18"/>
              </w:rPr>
              <w:t>Other</w:t>
            </w:r>
          </w:p>
        </w:tc>
      </w:tr>
      <w:tr w:rsidR="009148FD" w:rsidRPr="005231D5">
        <w:trPr>
          <w:cantSplit/>
        </w:trPr>
        <w:tc>
          <w:tcPr>
            <w:tcW w:w="2543" w:type="dxa"/>
            <w:gridSpan w:val="7"/>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Management Authority</w:t>
            </w:r>
          </w:p>
        </w:tc>
        <w:tc>
          <w:tcPr>
            <w:tcW w:w="8017" w:type="dxa"/>
            <w:gridSpan w:val="18"/>
            <w:tcBorders>
              <w:top w:val="single" w:sz="4" w:space="0" w:color="808080"/>
              <w:left w:val="single" w:sz="4" w:space="0" w:color="808080"/>
              <w:bottom w:val="single" w:sz="4" w:space="0" w:color="808080"/>
              <w:right w:val="single" w:sz="12" w:space="0" w:color="auto"/>
            </w:tcBorders>
            <w:shd w:val="clear" w:color="auto" w:fill="auto"/>
            <w:vAlign w:val="center"/>
          </w:tcPr>
          <w:p w:rsidR="009148FD" w:rsidRPr="00485034" w:rsidRDefault="00F23055" w:rsidP="009148FD">
            <w:pPr>
              <w:rPr>
                <w:noProof/>
                <w:lang w:val="fr-FR"/>
              </w:rPr>
            </w:pPr>
            <w:r w:rsidRPr="00485034">
              <w:rPr>
                <w:noProof/>
                <w:lang w:val="fr-FR"/>
              </w:rPr>
              <w:t>Comite inter-villageois de gestion  (3 villages)</w:t>
            </w:r>
          </w:p>
        </w:tc>
      </w:tr>
      <w:tr w:rsidR="009148FD" w:rsidRPr="00485034">
        <w:trPr>
          <w:cantSplit/>
        </w:trPr>
        <w:tc>
          <w:tcPr>
            <w:tcW w:w="2543" w:type="dxa"/>
            <w:gridSpan w:val="7"/>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Size of protected area (ha)</w:t>
            </w:r>
          </w:p>
        </w:tc>
        <w:tc>
          <w:tcPr>
            <w:tcW w:w="8017" w:type="dxa"/>
            <w:gridSpan w:val="18"/>
            <w:tcBorders>
              <w:top w:val="single" w:sz="4" w:space="0" w:color="808080"/>
              <w:left w:val="single" w:sz="4" w:space="0" w:color="808080"/>
              <w:bottom w:val="single" w:sz="4" w:space="0" w:color="auto"/>
              <w:right w:val="single" w:sz="12" w:space="0" w:color="auto"/>
            </w:tcBorders>
            <w:vAlign w:val="center"/>
          </w:tcPr>
          <w:p w:rsidR="009148FD" w:rsidRPr="00485034" w:rsidRDefault="00F23055" w:rsidP="009148FD">
            <w:pPr>
              <w:rPr>
                <w:noProof/>
                <w:color w:val="000000"/>
              </w:rPr>
            </w:pPr>
            <w:r w:rsidRPr="00485034">
              <w:rPr>
                <w:noProof/>
                <w:color w:val="000000"/>
              </w:rPr>
              <w:t>377 ha</w:t>
            </w:r>
          </w:p>
        </w:tc>
      </w:tr>
      <w:tr w:rsidR="009148FD" w:rsidRPr="00485034">
        <w:trPr>
          <w:cantSplit/>
        </w:trPr>
        <w:tc>
          <w:tcPr>
            <w:tcW w:w="1644" w:type="dxa"/>
            <w:gridSpan w:val="4"/>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Number of staff</w:t>
            </w:r>
          </w:p>
        </w:tc>
        <w:tc>
          <w:tcPr>
            <w:tcW w:w="3504" w:type="dxa"/>
            <w:gridSpan w:val="15"/>
            <w:tcBorders>
              <w:top w:val="single" w:sz="4" w:space="0" w:color="808080"/>
              <w:left w:val="single" w:sz="4" w:space="0" w:color="808080"/>
              <w:bottom w:val="single" w:sz="4" w:space="0" w:color="auto"/>
              <w:right w:val="single" w:sz="4" w:space="0" w:color="808080"/>
            </w:tcBorders>
          </w:tcPr>
          <w:p w:rsidR="009148FD" w:rsidRPr="00485034" w:rsidRDefault="00F23055" w:rsidP="009148FD">
            <w:pPr>
              <w:jc w:val="center"/>
              <w:rPr>
                <w:noProof/>
                <w:color w:val="000000"/>
                <w:sz w:val="18"/>
                <w:szCs w:val="18"/>
              </w:rPr>
            </w:pPr>
            <w:r w:rsidRPr="00485034">
              <w:rPr>
                <w:noProof/>
                <w:color w:val="000000"/>
                <w:sz w:val="18"/>
                <w:szCs w:val="18"/>
              </w:rPr>
              <w:t>Permanent</w:t>
            </w:r>
          </w:p>
          <w:p w:rsidR="009148FD" w:rsidRPr="00485034" w:rsidRDefault="00F23055" w:rsidP="009148FD">
            <w:pPr>
              <w:jc w:val="center"/>
              <w:rPr>
                <w:noProof/>
                <w:color w:val="000000"/>
              </w:rPr>
            </w:pPr>
            <w:r w:rsidRPr="00485034">
              <w:rPr>
                <w:noProof/>
                <w:color w:val="000000"/>
              </w:rPr>
              <w:t>3 ecoguards</w:t>
            </w:r>
          </w:p>
        </w:tc>
        <w:tc>
          <w:tcPr>
            <w:tcW w:w="5412" w:type="dxa"/>
            <w:gridSpan w:val="6"/>
            <w:tcBorders>
              <w:top w:val="single" w:sz="4" w:space="0" w:color="808080"/>
              <w:left w:val="single" w:sz="4" w:space="0" w:color="808080"/>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Temporary</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Annual budget (US$)</w:t>
            </w:r>
            <w:r w:rsidRPr="00485034">
              <w:rPr>
                <w:b/>
                <w:noProof/>
                <w:color w:val="000000"/>
                <w:sz w:val="18"/>
              </w:rPr>
              <w:t xml:space="preserve"> – </w:t>
            </w:r>
            <w:r w:rsidRPr="00485034">
              <w:rPr>
                <w:noProof/>
                <w:color w:val="000000"/>
                <w:sz w:val="18"/>
              </w:rPr>
              <w:t>excluding staff salary costs</w:t>
            </w:r>
          </w:p>
        </w:tc>
        <w:tc>
          <w:tcPr>
            <w:tcW w:w="2801" w:type="dxa"/>
            <w:gridSpan w:val="11"/>
            <w:tcBorders>
              <w:top w:val="single" w:sz="4" w:space="0" w:color="808080"/>
              <w:left w:val="single" w:sz="4" w:space="0" w:color="808080"/>
              <w:bottom w:val="single" w:sz="4" w:space="0" w:color="auto"/>
              <w:right w:val="single" w:sz="4" w:space="0" w:color="999999"/>
            </w:tcBorders>
          </w:tcPr>
          <w:p w:rsidR="009148FD" w:rsidRPr="00485034" w:rsidRDefault="00F23055" w:rsidP="009148FD">
            <w:pPr>
              <w:jc w:val="center"/>
              <w:rPr>
                <w:noProof/>
                <w:color w:val="000000"/>
                <w:sz w:val="18"/>
                <w:szCs w:val="18"/>
              </w:rPr>
            </w:pPr>
            <w:r w:rsidRPr="00485034">
              <w:rPr>
                <w:noProof/>
                <w:color w:val="000000"/>
                <w:sz w:val="18"/>
                <w:szCs w:val="18"/>
              </w:rPr>
              <w:t>Recurrent (operational) funds</w:t>
            </w:r>
          </w:p>
          <w:p w:rsidR="009532C1" w:rsidRPr="00485034" w:rsidRDefault="009532C1"/>
        </w:tc>
        <w:tc>
          <w:tcPr>
            <w:tcW w:w="4701" w:type="dxa"/>
            <w:gridSpan w:val="4"/>
            <w:tcBorders>
              <w:top w:val="single" w:sz="4" w:space="0" w:color="808080"/>
              <w:left w:val="single" w:sz="4" w:space="0" w:color="999999"/>
              <w:bottom w:val="single" w:sz="4" w:space="0" w:color="auto"/>
              <w:right w:val="single" w:sz="12" w:space="0" w:color="auto"/>
            </w:tcBorders>
          </w:tcPr>
          <w:p w:rsidR="009148FD" w:rsidRPr="00485034" w:rsidRDefault="00F23055" w:rsidP="009148FD">
            <w:pPr>
              <w:jc w:val="center"/>
              <w:rPr>
                <w:noProof/>
                <w:color w:val="000000"/>
                <w:sz w:val="18"/>
                <w:szCs w:val="18"/>
              </w:rPr>
            </w:pPr>
            <w:r w:rsidRPr="00485034">
              <w:rPr>
                <w:noProof/>
                <w:color w:val="000000"/>
                <w:sz w:val="18"/>
                <w:szCs w:val="18"/>
              </w:rPr>
              <w:t>Project or other supplementary funds</w:t>
            </w:r>
          </w:p>
          <w:p w:rsidR="009532C1" w:rsidRPr="00485034" w:rsidRDefault="009532C1"/>
        </w:tc>
      </w:tr>
      <w:tr w:rsidR="009148FD" w:rsidRPr="00485034">
        <w:trPr>
          <w:cantSplit/>
        </w:trPr>
        <w:tc>
          <w:tcPr>
            <w:tcW w:w="3058" w:type="dxa"/>
            <w:gridSpan w:val="10"/>
            <w:tcBorders>
              <w:top w:val="single" w:sz="4" w:space="0" w:color="808080"/>
              <w:left w:val="single" w:sz="12" w:space="0" w:color="auto"/>
              <w:bottom w:val="single" w:sz="4" w:space="0" w:color="auto"/>
              <w:right w:val="single" w:sz="4" w:space="0" w:color="808080"/>
            </w:tcBorders>
            <w:shd w:val="clear" w:color="auto" w:fill="E0E0E0"/>
            <w:vAlign w:val="center"/>
          </w:tcPr>
          <w:p w:rsidR="009148FD" w:rsidRPr="00485034" w:rsidRDefault="00F23055" w:rsidP="009148FD">
            <w:pPr>
              <w:rPr>
                <w:noProof/>
                <w:color w:val="000000"/>
                <w:sz w:val="18"/>
                <w:szCs w:val="18"/>
              </w:rPr>
            </w:pPr>
            <w:r w:rsidRPr="00485034">
              <w:rPr>
                <w:noProof/>
                <w:color w:val="000000"/>
                <w:sz w:val="18"/>
                <w:szCs w:val="18"/>
              </w:rPr>
              <w:t>What are the main values for which the area is designated</w:t>
            </w:r>
          </w:p>
        </w:tc>
        <w:tc>
          <w:tcPr>
            <w:tcW w:w="7502" w:type="dxa"/>
            <w:gridSpan w:val="15"/>
            <w:tcBorders>
              <w:top w:val="single" w:sz="4" w:space="0" w:color="808080"/>
              <w:left w:val="single" w:sz="4" w:space="0" w:color="808080"/>
              <w:bottom w:val="single" w:sz="4" w:space="0" w:color="auto"/>
              <w:right w:val="single" w:sz="12" w:space="0" w:color="auto"/>
            </w:tcBorders>
            <w:shd w:val="clear" w:color="auto" w:fill="FFFFFF"/>
            <w:vAlign w:val="center"/>
          </w:tcPr>
          <w:p w:rsidR="009148FD" w:rsidRPr="00485034" w:rsidRDefault="00F23055" w:rsidP="009148FD">
            <w:pPr>
              <w:rPr>
                <w:noProof/>
                <w:color w:val="000000"/>
              </w:rPr>
            </w:pPr>
            <w:r w:rsidRPr="00485034">
              <w:rPr>
                <w:noProof/>
                <w:color w:val="000000"/>
              </w:rPr>
              <w:t>Natural resources and conservation, sustainable use</w:t>
            </w:r>
          </w:p>
        </w:tc>
      </w:tr>
      <w:tr w:rsidR="009148FD" w:rsidRPr="00485034">
        <w:trPr>
          <w:cantSplit/>
        </w:trPr>
        <w:tc>
          <w:tcPr>
            <w:tcW w:w="10560" w:type="dxa"/>
            <w:gridSpan w:val="25"/>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rPr>
                <w:noProof/>
                <w:color w:val="000000"/>
                <w:sz w:val="18"/>
              </w:rPr>
            </w:pPr>
            <w:r w:rsidRPr="00485034">
              <w:rPr>
                <w:noProof/>
                <w:color w:val="000000"/>
                <w:sz w:val="18"/>
              </w:rPr>
              <w:t xml:space="preserve">List the two primary protected area management objectives </w:t>
            </w:r>
          </w:p>
        </w:tc>
      </w:tr>
      <w:tr w:rsidR="009148FD" w:rsidRPr="00485034">
        <w:trPr>
          <w:cantSplit/>
        </w:trPr>
        <w:tc>
          <w:tcPr>
            <w:tcW w:w="2450" w:type="dxa"/>
            <w:gridSpan w:val="6"/>
            <w:tcBorders>
              <w:top w:val="single" w:sz="4" w:space="0" w:color="808080"/>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1</w:t>
            </w:r>
          </w:p>
        </w:tc>
        <w:tc>
          <w:tcPr>
            <w:tcW w:w="8110" w:type="dxa"/>
            <w:gridSpan w:val="19"/>
            <w:tcBorders>
              <w:top w:val="single" w:sz="4" w:space="0" w:color="808080"/>
              <w:left w:val="single" w:sz="4" w:space="0" w:color="808080"/>
              <w:bottom w:val="single" w:sz="4" w:space="0" w:color="808080"/>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 xml:space="preserve">Sustainable management of foret communautaire </w:t>
            </w:r>
          </w:p>
        </w:tc>
      </w:tr>
      <w:tr w:rsidR="009148FD" w:rsidRPr="00485034">
        <w:trPr>
          <w:cantSplit/>
        </w:trPr>
        <w:tc>
          <w:tcPr>
            <w:tcW w:w="2450" w:type="dxa"/>
            <w:gridSpan w:val="6"/>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00" w:after="100"/>
              <w:rPr>
                <w:noProof/>
                <w:color w:val="000000"/>
                <w:sz w:val="18"/>
              </w:rPr>
            </w:pPr>
            <w:r w:rsidRPr="00485034">
              <w:rPr>
                <w:noProof/>
                <w:color w:val="000000"/>
                <w:sz w:val="18"/>
              </w:rPr>
              <w:t>Management objective 2</w:t>
            </w:r>
          </w:p>
        </w:tc>
        <w:tc>
          <w:tcPr>
            <w:tcW w:w="8110" w:type="dxa"/>
            <w:gridSpan w:val="19"/>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00" w:after="100"/>
              <w:rPr>
                <w:noProof/>
                <w:color w:val="000000"/>
              </w:rPr>
            </w:pPr>
            <w:r w:rsidRPr="00485034">
              <w:rPr>
                <w:noProof/>
                <w:color w:val="000000"/>
              </w:rPr>
              <w:t>Habitat restoration especially tree planting to bring back rainfall</w:t>
            </w:r>
          </w:p>
        </w:tc>
      </w:tr>
      <w:tr w:rsidR="009148FD" w:rsidRPr="00485034">
        <w:trPr>
          <w:cantSplit/>
        </w:trPr>
        <w:tc>
          <w:tcPr>
            <w:tcW w:w="4377" w:type="dxa"/>
            <w:gridSpan w:val="17"/>
            <w:tcBorders>
              <w:top w:val="single" w:sz="12"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No. of people involved in completing assessment</w:t>
            </w:r>
          </w:p>
        </w:tc>
        <w:tc>
          <w:tcPr>
            <w:tcW w:w="6183" w:type="dxa"/>
            <w:gridSpan w:val="8"/>
            <w:tcBorders>
              <w:top w:val="single" w:sz="12"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60" w:after="160"/>
              <w:outlineLvl w:val="2"/>
              <w:rPr>
                <w:noProof/>
                <w:color w:val="000000"/>
                <w:sz w:val="18"/>
              </w:rPr>
            </w:pPr>
          </w:p>
        </w:tc>
      </w:tr>
      <w:tr w:rsidR="009148FD" w:rsidRPr="00485034">
        <w:trPr>
          <w:cantSplit/>
        </w:trPr>
        <w:tc>
          <w:tcPr>
            <w:tcW w:w="1145" w:type="dxa"/>
            <w:gridSpan w:val="2"/>
            <w:vMerge w:val="restart"/>
            <w:tcBorders>
              <w:top w:val="single" w:sz="4" w:space="0" w:color="808080"/>
              <w:left w:val="single" w:sz="12" w:space="0" w:color="auto"/>
              <w:right w:val="single" w:sz="4" w:space="0" w:color="808080"/>
            </w:tcBorders>
            <w:shd w:val="pct12" w:color="000000" w:fill="FFFFFF"/>
            <w:vAlign w:val="center"/>
          </w:tcPr>
          <w:p w:rsidR="009148FD" w:rsidRPr="00485034" w:rsidRDefault="00F23055" w:rsidP="009148FD">
            <w:pPr>
              <w:rPr>
                <w:noProof/>
                <w:color w:val="000000"/>
                <w:sz w:val="18"/>
              </w:rPr>
            </w:pPr>
            <w:r w:rsidRPr="00485034">
              <w:rPr>
                <w:noProof/>
                <w:color w:val="000000"/>
                <w:sz w:val="18"/>
              </w:rPr>
              <w:t>Including: (tick boxes)</w:t>
            </w: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PA manager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PA staff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Other PA </w:t>
            </w:r>
          </w:p>
          <w:p w:rsidR="009148FD" w:rsidRPr="00485034" w:rsidRDefault="00F23055" w:rsidP="009148FD">
            <w:pPr>
              <w:rPr>
                <w:noProof/>
                <w:color w:val="000000"/>
                <w:sz w:val="18"/>
              </w:rPr>
            </w:pPr>
            <w:r w:rsidRPr="00485034">
              <w:rPr>
                <w:noProof/>
                <w:color w:val="000000"/>
                <w:sz w:val="18"/>
              </w:rPr>
              <w:t xml:space="preserve">agency staff       </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NGO               </w:t>
            </w:r>
            <w:r w:rsidRPr="00485034">
              <w:rPr>
                <w:rFonts w:ascii="Wingdings" w:hAnsi="Wingdings" w:cs="Wingdings"/>
                <w:noProof/>
                <w:color w:val="000000"/>
                <w:sz w:val="26"/>
                <w:szCs w:val="26"/>
                <w:lang w:eastAsia="en-GB"/>
              </w:rPr>
              <w:t></w:t>
            </w:r>
          </w:p>
        </w:tc>
      </w:tr>
      <w:tr w:rsidR="009148FD" w:rsidRPr="00485034">
        <w:trPr>
          <w:cantSplit/>
        </w:trPr>
        <w:tc>
          <w:tcPr>
            <w:tcW w:w="1145" w:type="dxa"/>
            <w:gridSpan w:val="2"/>
            <w:vMerge/>
            <w:tcBorders>
              <w:left w:val="single" w:sz="12" w:space="0" w:color="auto"/>
              <w:bottom w:val="single" w:sz="4" w:space="0" w:color="808080"/>
              <w:right w:val="single" w:sz="4" w:space="0" w:color="808080"/>
            </w:tcBorders>
            <w:shd w:val="pct12" w:color="000000" w:fill="FFFFFF"/>
            <w:vAlign w:val="center"/>
          </w:tcPr>
          <w:p w:rsidR="009148FD" w:rsidRPr="00485034" w:rsidRDefault="009148FD" w:rsidP="009148FD">
            <w:pPr>
              <w:keepNext/>
              <w:spacing w:before="160" w:after="160"/>
              <w:outlineLvl w:val="2"/>
              <w:rPr>
                <w:noProof/>
                <w:color w:val="000000"/>
                <w:sz w:val="18"/>
              </w:rPr>
            </w:pPr>
          </w:p>
        </w:tc>
        <w:tc>
          <w:tcPr>
            <w:tcW w:w="1878" w:type="dxa"/>
            <w:gridSpan w:val="7"/>
            <w:tcBorders>
              <w:top w:val="single" w:sz="4" w:space="0" w:color="808080"/>
              <w:left w:val="single" w:sz="4" w:space="0" w:color="808080"/>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Local community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1878" w:type="dxa"/>
            <w:gridSpan w:val="9"/>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autoSpaceDE w:val="0"/>
              <w:autoSpaceDN w:val="0"/>
              <w:adjustRightInd w:val="0"/>
              <w:rPr>
                <w:noProof/>
                <w:color w:val="000000"/>
                <w:sz w:val="18"/>
              </w:rPr>
            </w:pPr>
            <w:r w:rsidRPr="00485034">
              <w:rPr>
                <w:noProof/>
                <w:color w:val="000000"/>
                <w:sz w:val="18"/>
              </w:rPr>
              <w:t xml:space="preserve">Donors               </w:t>
            </w:r>
            <w:r w:rsidRPr="00485034">
              <w:rPr>
                <w:rFonts w:ascii="Wingdings" w:hAnsi="Wingdings" w:cs="Wingdings"/>
                <w:noProof/>
                <w:color w:val="000000"/>
                <w:sz w:val="26"/>
                <w:szCs w:val="26"/>
                <w:lang w:eastAsia="en-GB"/>
              </w:rPr>
              <w:t></w:t>
            </w:r>
          </w:p>
        </w:tc>
        <w:tc>
          <w:tcPr>
            <w:tcW w:w="1878" w:type="dxa"/>
            <w:gridSpan w:val="5"/>
            <w:tcBorders>
              <w:top w:val="single" w:sz="4" w:space="0" w:color="808080"/>
              <w:left w:val="single" w:sz="4" w:space="0" w:color="auto"/>
              <w:bottom w:val="single" w:sz="4" w:space="0" w:color="808080"/>
              <w:right w:val="single" w:sz="4" w:space="0" w:color="auto"/>
            </w:tcBorders>
            <w:vAlign w:val="center"/>
          </w:tcPr>
          <w:p w:rsidR="009148FD" w:rsidRPr="00485034" w:rsidRDefault="00F23055" w:rsidP="009148FD">
            <w:pPr>
              <w:rPr>
                <w:noProof/>
                <w:color w:val="000000"/>
                <w:sz w:val="18"/>
              </w:rPr>
            </w:pPr>
            <w:r w:rsidRPr="00485034">
              <w:rPr>
                <w:noProof/>
                <w:color w:val="000000"/>
                <w:sz w:val="18"/>
              </w:rPr>
              <w:t xml:space="preserve">External experts  </w:t>
            </w:r>
            <w:r w:rsidRPr="00485034">
              <w:rPr>
                <w:rFonts w:ascii="Wingdings" w:hAnsi="Wingdings" w:cs="Wingdings"/>
                <w:noProof/>
                <w:color w:val="000000"/>
                <w:sz w:val="26"/>
                <w:szCs w:val="26"/>
                <w:lang w:eastAsia="en-GB"/>
              </w:rPr>
              <w:t></w:t>
            </w:r>
            <w:r w:rsidRPr="00485034">
              <w:rPr>
                <w:rFonts w:ascii="Wingdings" w:hAnsi="Wingdings" w:cs="Wingdings"/>
                <w:noProof/>
                <w:color w:val="000000"/>
                <w:sz w:val="26"/>
                <w:szCs w:val="26"/>
                <w:lang w:eastAsia="en-GB"/>
              </w:rPr>
              <w:t></w:t>
            </w:r>
          </w:p>
        </w:tc>
        <w:tc>
          <w:tcPr>
            <w:tcW w:w="3781" w:type="dxa"/>
            <w:gridSpan w:val="2"/>
            <w:tcBorders>
              <w:top w:val="single" w:sz="4" w:space="0" w:color="808080"/>
              <w:left w:val="single" w:sz="4" w:space="0" w:color="auto"/>
              <w:bottom w:val="single" w:sz="4" w:space="0" w:color="808080"/>
              <w:right w:val="single" w:sz="12" w:space="0" w:color="auto"/>
            </w:tcBorders>
            <w:vAlign w:val="center"/>
          </w:tcPr>
          <w:p w:rsidR="009148FD" w:rsidRPr="00485034" w:rsidRDefault="00F23055" w:rsidP="009148FD">
            <w:pPr>
              <w:rPr>
                <w:noProof/>
                <w:color w:val="000000"/>
                <w:sz w:val="18"/>
              </w:rPr>
            </w:pPr>
            <w:r w:rsidRPr="00485034">
              <w:rPr>
                <w:noProof/>
                <w:color w:val="000000"/>
                <w:sz w:val="18"/>
              </w:rPr>
              <w:t xml:space="preserve">Other              </w:t>
            </w:r>
            <w:r w:rsidRPr="00485034">
              <w:rPr>
                <w:rFonts w:ascii="Wingdings" w:hAnsi="Wingdings" w:cs="Wingdings"/>
                <w:noProof/>
                <w:color w:val="000000"/>
                <w:sz w:val="26"/>
                <w:szCs w:val="26"/>
                <w:lang w:eastAsia="en-GB"/>
              </w:rPr>
              <w:t></w:t>
            </w:r>
          </w:p>
        </w:tc>
      </w:tr>
      <w:tr w:rsidR="009148FD" w:rsidRPr="00485034">
        <w:trPr>
          <w:cantSplit/>
        </w:trPr>
        <w:tc>
          <w:tcPr>
            <w:tcW w:w="4177" w:type="dxa"/>
            <w:gridSpan w:val="14"/>
            <w:tcBorders>
              <w:left w:val="single" w:sz="12" w:space="0" w:color="auto"/>
              <w:bottom w:val="single" w:sz="12" w:space="0" w:color="auto"/>
              <w:right w:val="single" w:sz="4" w:space="0" w:color="auto"/>
            </w:tcBorders>
            <w:shd w:val="pct12" w:color="000000" w:fill="FFFFFF"/>
            <w:vAlign w:val="center"/>
          </w:tcPr>
          <w:p w:rsidR="00033B31" w:rsidRPr="00485034" w:rsidRDefault="00F23055">
            <w:pPr>
              <w:autoSpaceDE w:val="0"/>
              <w:autoSpaceDN w:val="0"/>
              <w:adjustRightInd w:val="0"/>
              <w:rPr>
                <w:rFonts w:ascii="Times New Roman Bold" w:hAnsi="Times New Roman Bold"/>
                <w:b/>
                <w:iCs/>
                <w:smallCaps/>
                <w:noProof/>
                <w:color w:val="000000"/>
                <w:sz w:val="18"/>
              </w:rPr>
            </w:pPr>
            <w:r w:rsidRPr="00485034">
              <w:rPr>
                <w:noProof/>
                <w:color w:val="000000"/>
                <w:sz w:val="18"/>
                <w:szCs w:val="18"/>
              </w:rPr>
              <w:t>Please note if assessment was carried out in association with a particular project, on behalf of an organisation or donor.</w:t>
            </w:r>
          </w:p>
        </w:tc>
        <w:tc>
          <w:tcPr>
            <w:tcW w:w="6383" w:type="dxa"/>
            <w:gridSpan w:val="11"/>
            <w:tcBorders>
              <w:top w:val="single" w:sz="4" w:space="0" w:color="808080"/>
              <w:left w:val="single" w:sz="4" w:space="0" w:color="auto"/>
              <w:bottom w:val="single" w:sz="12" w:space="0" w:color="auto"/>
              <w:right w:val="single" w:sz="12" w:space="0" w:color="auto"/>
            </w:tcBorders>
            <w:vAlign w:val="center"/>
          </w:tcPr>
          <w:p w:rsidR="009148FD" w:rsidRPr="00485034" w:rsidRDefault="00F23055" w:rsidP="009148FD">
            <w:pPr>
              <w:rPr>
                <w:noProof/>
                <w:color w:val="000000"/>
              </w:rPr>
            </w:pPr>
            <w:r w:rsidRPr="00485034">
              <w:rPr>
                <w:noProof/>
                <w:color w:val="000000"/>
              </w:rPr>
              <w:t>ANEV/ Ecovillages and GEF/ UNDP project preparation</w:t>
            </w:r>
          </w:p>
        </w:tc>
      </w:tr>
    </w:tbl>
    <w:p w:rsidR="009148FD" w:rsidRPr="00485034" w:rsidRDefault="009148FD" w:rsidP="009148FD">
      <w:pPr>
        <w:spacing w:before="20" w:after="20"/>
        <w:jc w:val="center"/>
        <w:rPr>
          <w:b/>
          <w:noProof/>
          <w:color w:val="000000"/>
        </w:rPr>
      </w:pPr>
    </w:p>
    <w:p w:rsidR="009148FD" w:rsidRPr="00485034" w:rsidRDefault="00F23055" w:rsidP="009148FD">
      <w:pPr>
        <w:rPr>
          <w:noProof/>
        </w:rPr>
      </w:pPr>
      <w:r w:rsidRPr="00485034">
        <w:rPr>
          <w:noProof/>
        </w:rPr>
        <w:t>Data Sheet 1b for Gnargou Community Forest (Mbam)</w:t>
      </w:r>
      <w:r w:rsidR="00E92A2A" w:rsidRPr="00485034">
        <w:rPr>
          <w:noProof/>
        </w:rPr>
        <w:t xml:space="preserve"> / Int. Cat.</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9"/>
        <w:gridCol w:w="403"/>
        <w:gridCol w:w="505"/>
        <w:gridCol w:w="1225"/>
        <w:gridCol w:w="2132"/>
        <w:gridCol w:w="4062"/>
      </w:tblGrid>
      <w:tr w:rsidR="009148FD" w:rsidRPr="005231D5">
        <w:trPr>
          <w:cantSplit/>
          <w:trHeight w:val="576"/>
        </w:trPr>
        <w:tc>
          <w:tcPr>
            <w:tcW w:w="10456" w:type="dxa"/>
            <w:gridSpan w:val="6"/>
            <w:tcBorders>
              <w:top w:val="single" w:sz="12" w:space="0" w:color="auto"/>
              <w:left w:val="single" w:sz="12" w:space="0" w:color="auto"/>
              <w:bottom w:val="single" w:sz="4" w:space="0" w:color="808080"/>
              <w:right w:val="single" w:sz="12" w:space="0" w:color="auto"/>
            </w:tcBorders>
            <w:shd w:val="pct12" w:color="000000" w:fill="FFFFFF"/>
            <w:vAlign w:val="center"/>
          </w:tcPr>
          <w:p w:rsidR="009148FD" w:rsidRPr="00485034" w:rsidRDefault="009148FD" w:rsidP="009148FD">
            <w:pPr>
              <w:spacing w:before="14" w:after="14"/>
              <w:jc w:val="center"/>
              <w:rPr>
                <w:b/>
                <w:noProof/>
                <w:color w:val="000000"/>
                <w:sz w:val="18"/>
              </w:rPr>
            </w:pPr>
          </w:p>
          <w:p w:rsidR="00D60C1E" w:rsidRPr="00485034" w:rsidRDefault="00DF4EF6">
            <w:pPr>
              <w:spacing w:before="14" w:after="14"/>
              <w:jc w:val="center"/>
              <w:rPr>
                <w:b/>
                <w:noProof/>
                <w:color w:val="000000"/>
                <w:sz w:val="18"/>
                <w:lang w:val="fr-FR"/>
              </w:rPr>
            </w:pPr>
            <w:r w:rsidRPr="00485034">
              <w:rPr>
                <w:b/>
                <w:noProof/>
                <w:color w:val="000000"/>
                <w:sz w:val="18"/>
                <w:lang w:val="fr-FR"/>
              </w:rPr>
              <w:t xml:space="preserve">Information on International Designations </w:t>
            </w:r>
            <w:r w:rsidRPr="00485034">
              <w:rPr>
                <w:b/>
                <w:noProof/>
                <w:color w:val="000000"/>
                <w:sz w:val="28"/>
                <w:szCs w:val="28"/>
                <w:u w:val="single"/>
                <w:lang w:val="fr-FR"/>
              </w:rPr>
              <w:t>Foret communautaire de Gnargou</w:t>
            </w:r>
            <w:r w:rsidRPr="00485034">
              <w:rPr>
                <w:b/>
                <w:noProof/>
                <w:sz w:val="32"/>
                <w:u w:val="single"/>
                <w:lang w:val="fr-FR"/>
              </w:rPr>
              <w:t xml:space="preserve"> </w:t>
            </w:r>
          </w:p>
        </w:tc>
      </w:tr>
      <w:tr w:rsidR="009148FD" w:rsidRPr="00485034">
        <w:trPr>
          <w:cantSplit/>
          <w:trHeight w:val="576"/>
        </w:trPr>
        <w:tc>
          <w:tcPr>
            <w:tcW w:w="10456" w:type="dxa"/>
            <w:gridSpan w:val="6"/>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b/>
                <w:noProof/>
                <w:color w:val="000000"/>
                <w:sz w:val="18"/>
              </w:rPr>
            </w:pPr>
            <w:r w:rsidRPr="00485034">
              <w:rPr>
                <w:b/>
                <w:noProof/>
                <w:color w:val="000000"/>
                <w:sz w:val="18"/>
              </w:rPr>
              <w:t xml:space="preserve">UNESCO World Heritage site (see: whc.unesco.org/en/list) </w:t>
            </w:r>
          </w:p>
        </w:tc>
      </w:tr>
      <w:tr w:rsidR="009148FD" w:rsidRPr="00485034">
        <w:trPr>
          <w:cantSplit/>
          <w:trHeight w:val="576"/>
        </w:trPr>
        <w:tc>
          <w:tcPr>
            <w:tcW w:w="2129" w:type="dxa"/>
            <w:tcBorders>
              <w:top w:val="single" w:sz="4" w:space="0" w:color="auto"/>
              <w:left w:val="single" w:sz="12" w:space="0" w:color="auto"/>
              <w:bottom w:val="single" w:sz="4" w:space="0" w:color="808080"/>
              <w:right w:val="single" w:sz="4" w:space="0" w:color="808080"/>
            </w:tcBorders>
            <w:shd w:val="clear" w:color="auto" w:fill="auto"/>
          </w:tcPr>
          <w:p w:rsidR="009532C1" w:rsidRPr="00485034" w:rsidRDefault="00D45695">
            <w:pPr>
              <w:jc w:val="center"/>
              <w:rPr>
                <w:sz w:val="20"/>
              </w:rPr>
            </w:pPr>
            <w:r w:rsidRPr="00485034">
              <w:rPr>
                <w:sz w:val="20"/>
              </w:rPr>
              <w:t>Date listed</w:t>
            </w:r>
          </w:p>
          <w:p w:rsidR="009532C1" w:rsidRPr="00485034" w:rsidRDefault="009532C1">
            <w:pPr>
              <w:jc w:val="center"/>
              <w:rPr>
                <w:sz w:val="20"/>
              </w:rPr>
            </w:pPr>
          </w:p>
          <w:p w:rsidR="009532C1" w:rsidRPr="00485034" w:rsidRDefault="009532C1">
            <w:pPr>
              <w:jc w:val="center"/>
              <w:rPr>
                <w:sz w:val="20"/>
              </w:rPr>
            </w:pPr>
          </w:p>
        </w:tc>
        <w:tc>
          <w:tcPr>
            <w:tcW w:w="2133" w:type="dxa"/>
            <w:gridSpan w:val="3"/>
            <w:tcBorders>
              <w:top w:val="single" w:sz="4" w:space="0" w:color="auto"/>
              <w:left w:val="single" w:sz="4" w:space="0" w:color="808080"/>
              <w:bottom w:val="single" w:sz="4" w:space="0" w:color="808080"/>
              <w:right w:val="single" w:sz="4" w:space="0" w:color="auto"/>
            </w:tcBorders>
          </w:tcPr>
          <w:p w:rsidR="009532C1" w:rsidRPr="00485034" w:rsidRDefault="00D45695">
            <w:pPr>
              <w:jc w:val="center"/>
              <w:rPr>
                <w:sz w:val="20"/>
              </w:rPr>
            </w:pPr>
            <w:r w:rsidRPr="00485034">
              <w:rPr>
                <w:sz w:val="20"/>
              </w:rPr>
              <w:t>Site name</w:t>
            </w:r>
          </w:p>
          <w:p w:rsidR="009532C1" w:rsidRPr="00485034" w:rsidRDefault="009532C1">
            <w:pPr>
              <w:jc w:val="center"/>
              <w:rPr>
                <w:sz w:val="20"/>
              </w:rPr>
            </w:pPr>
          </w:p>
        </w:tc>
        <w:tc>
          <w:tcPr>
            <w:tcW w:w="2132" w:type="dxa"/>
            <w:tcBorders>
              <w:top w:val="single" w:sz="4" w:space="0" w:color="auto"/>
              <w:left w:val="single" w:sz="4" w:space="0" w:color="auto"/>
              <w:bottom w:val="single" w:sz="4" w:space="0" w:color="808080"/>
              <w:right w:val="single" w:sz="4" w:space="0" w:color="auto"/>
            </w:tcBorders>
          </w:tcPr>
          <w:p w:rsidR="009532C1" w:rsidRPr="00485034" w:rsidRDefault="00D45695">
            <w:pPr>
              <w:jc w:val="center"/>
              <w:rPr>
                <w:sz w:val="20"/>
              </w:rPr>
            </w:pPr>
            <w:r w:rsidRPr="00485034">
              <w:rPr>
                <w:sz w:val="20"/>
              </w:rPr>
              <w:t>Site area</w:t>
            </w:r>
          </w:p>
          <w:p w:rsidR="009532C1" w:rsidRPr="00485034" w:rsidRDefault="009532C1">
            <w:pPr>
              <w:jc w:val="center"/>
              <w:rPr>
                <w:sz w:val="20"/>
              </w:rPr>
            </w:pPr>
          </w:p>
        </w:tc>
        <w:tc>
          <w:tcPr>
            <w:tcW w:w="4062" w:type="dxa"/>
            <w:tcBorders>
              <w:top w:val="single" w:sz="4" w:space="0" w:color="auto"/>
              <w:left w:val="single" w:sz="4" w:space="0" w:color="auto"/>
              <w:bottom w:val="single" w:sz="4" w:space="0" w:color="808080"/>
              <w:right w:val="single" w:sz="12" w:space="0" w:color="auto"/>
            </w:tcBorders>
          </w:tcPr>
          <w:p w:rsidR="009532C1" w:rsidRPr="00485034" w:rsidRDefault="00D45695">
            <w:pPr>
              <w:jc w:val="center"/>
              <w:rPr>
                <w:sz w:val="20"/>
              </w:rPr>
            </w:pPr>
            <w:r w:rsidRPr="00485034">
              <w:rPr>
                <w:sz w:val="20"/>
              </w:rPr>
              <w:t>Geographical</w:t>
            </w:r>
          </w:p>
          <w:p w:rsidR="009532C1" w:rsidRPr="00485034" w:rsidRDefault="00D45695">
            <w:pPr>
              <w:jc w:val="center"/>
              <w:rPr>
                <w:sz w:val="20"/>
              </w:rPr>
            </w:pPr>
            <w:r w:rsidRPr="00485034">
              <w:rPr>
                <w:sz w:val="20"/>
              </w:rPr>
              <w:t>co-ordinates</w:t>
            </w:r>
          </w:p>
          <w:p w:rsidR="009532C1" w:rsidRPr="00485034" w:rsidRDefault="009532C1">
            <w:pPr>
              <w:jc w:val="center"/>
              <w:rPr>
                <w:sz w:val="20"/>
              </w:rPr>
            </w:pPr>
          </w:p>
          <w:p w:rsidR="009532C1" w:rsidRPr="00485034" w:rsidRDefault="009532C1">
            <w:pPr>
              <w:jc w:val="center"/>
              <w:rPr>
                <w:sz w:val="20"/>
              </w:rPr>
            </w:pP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 xml:space="preserve">Criteria for designation </w:t>
            </w:r>
          </w:p>
          <w:p w:rsidR="009148FD" w:rsidRPr="00485034" w:rsidRDefault="00F23055" w:rsidP="009148FD">
            <w:pPr>
              <w:spacing w:before="14" w:after="14"/>
              <w:rPr>
                <w:noProof/>
                <w:color w:val="000000"/>
                <w:sz w:val="18"/>
              </w:rPr>
            </w:pPr>
            <w:r w:rsidRPr="00485034">
              <w:rPr>
                <w:noProof/>
                <w:color w:val="000000"/>
                <w:sz w:val="18"/>
              </w:rPr>
              <w:t>(i.e. criteria i to x)</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Statement of Outstanding Universal Value</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10456" w:type="dxa"/>
            <w:gridSpan w:val="6"/>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b/>
                <w:noProof/>
                <w:color w:val="000000"/>
                <w:sz w:val="18"/>
              </w:rPr>
            </w:pPr>
            <w:r w:rsidRPr="00485034">
              <w:rPr>
                <w:b/>
                <w:noProof/>
                <w:color w:val="000000"/>
                <w:sz w:val="18"/>
              </w:rPr>
              <w:t xml:space="preserve">Ramsar site (see: </w:t>
            </w:r>
            <w:r w:rsidRPr="00485034">
              <w:rPr>
                <w:b/>
                <w:noProof/>
              </w:rPr>
              <w:t>www.wetlands.org/RSDB/)</w:t>
            </w: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clear" w:color="auto" w:fill="auto"/>
          </w:tcPr>
          <w:p w:rsidR="009532C1" w:rsidRPr="00485034" w:rsidRDefault="00D45695">
            <w:pPr>
              <w:jc w:val="center"/>
              <w:rPr>
                <w:sz w:val="20"/>
              </w:rPr>
            </w:pPr>
            <w:r w:rsidRPr="00485034">
              <w:rPr>
                <w:sz w:val="20"/>
              </w:rPr>
              <w:t>Date listed</w:t>
            </w:r>
          </w:p>
        </w:tc>
        <w:tc>
          <w:tcPr>
            <w:tcW w:w="1730" w:type="dxa"/>
            <w:gridSpan w:val="2"/>
            <w:tcBorders>
              <w:top w:val="single" w:sz="4" w:space="0" w:color="auto"/>
              <w:left w:val="single" w:sz="4" w:space="0" w:color="808080"/>
              <w:bottom w:val="single" w:sz="4" w:space="0" w:color="808080"/>
              <w:right w:val="single" w:sz="4" w:space="0" w:color="auto"/>
            </w:tcBorders>
          </w:tcPr>
          <w:p w:rsidR="009532C1" w:rsidRPr="00485034" w:rsidRDefault="00D45695">
            <w:pPr>
              <w:jc w:val="center"/>
              <w:rPr>
                <w:sz w:val="20"/>
              </w:rPr>
            </w:pPr>
            <w:r w:rsidRPr="00485034">
              <w:rPr>
                <w:sz w:val="20"/>
              </w:rPr>
              <w:t>Site name</w:t>
            </w:r>
          </w:p>
        </w:tc>
        <w:tc>
          <w:tcPr>
            <w:tcW w:w="2132" w:type="dxa"/>
            <w:tcBorders>
              <w:top w:val="single" w:sz="4" w:space="0" w:color="auto"/>
              <w:left w:val="single" w:sz="4" w:space="0" w:color="auto"/>
              <w:bottom w:val="single" w:sz="4" w:space="0" w:color="808080"/>
              <w:right w:val="single" w:sz="4" w:space="0" w:color="auto"/>
            </w:tcBorders>
          </w:tcPr>
          <w:p w:rsidR="009532C1" w:rsidRPr="00485034" w:rsidRDefault="00D45695">
            <w:pPr>
              <w:jc w:val="center"/>
              <w:rPr>
                <w:sz w:val="20"/>
              </w:rPr>
            </w:pPr>
            <w:r w:rsidRPr="00485034">
              <w:rPr>
                <w:sz w:val="20"/>
              </w:rPr>
              <w:t>Site area</w:t>
            </w:r>
          </w:p>
        </w:tc>
        <w:tc>
          <w:tcPr>
            <w:tcW w:w="4062" w:type="dxa"/>
            <w:tcBorders>
              <w:top w:val="single" w:sz="4" w:space="0" w:color="auto"/>
              <w:left w:val="single" w:sz="4" w:space="0" w:color="auto"/>
              <w:bottom w:val="single" w:sz="4" w:space="0" w:color="808080"/>
              <w:right w:val="single" w:sz="12" w:space="0" w:color="auto"/>
            </w:tcBorders>
          </w:tcPr>
          <w:p w:rsidR="009532C1" w:rsidRPr="00485034" w:rsidRDefault="00D45695">
            <w:pPr>
              <w:jc w:val="center"/>
              <w:rPr>
                <w:sz w:val="20"/>
              </w:rPr>
            </w:pPr>
            <w:r w:rsidRPr="00485034">
              <w:rPr>
                <w:sz w:val="20"/>
              </w:rPr>
              <w:t>Geographical</w:t>
            </w:r>
          </w:p>
          <w:p w:rsidR="009532C1" w:rsidRPr="00485034" w:rsidRDefault="00D45695">
            <w:pPr>
              <w:jc w:val="center"/>
              <w:rPr>
                <w:sz w:val="20"/>
              </w:rPr>
            </w:pPr>
            <w:r w:rsidRPr="00485034">
              <w:rPr>
                <w:sz w:val="20"/>
              </w:rPr>
              <w:t>number</w:t>
            </w:r>
          </w:p>
          <w:p w:rsidR="009532C1" w:rsidRPr="00485034" w:rsidRDefault="009532C1">
            <w:pPr>
              <w:jc w:val="center"/>
              <w:rPr>
                <w:sz w:val="20"/>
              </w:rPr>
            </w:pPr>
          </w:p>
          <w:p w:rsidR="009532C1" w:rsidRPr="00485034" w:rsidRDefault="009532C1">
            <w:pPr>
              <w:jc w:val="center"/>
              <w:rPr>
                <w:sz w:val="20"/>
              </w:rPr>
            </w:pPr>
          </w:p>
        </w:tc>
      </w:tr>
      <w:tr w:rsidR="009148FD" w:rsidRPr="00485034">
        <w:trPr>
          <w:cantSplit/>
          <w:trHeight w:val="576"/>
        </w:trPr>
        <w:tc>
          <w:tcPr>
            <w:tcW w:w="3037" w:type="dxa"/>
            <w:gridSpan w:val="3"/>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rPr>
              <w:t>Reason for Designation (see Ramsar Information Sheet)</w:t>
            </w:r>
          </w:p>
        </w:tc>
        <w:tc>
          <w:tcPr>
            <w:tcW w:w="7419" w:type="dxa"/>
            <w:gridSpan w:val="3"/>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10456" w:type="dxa"/>
            <w:gridSpan w:val="6"/>
            <w:tcBorders>
              <w:top w:val="single" w:sz="4"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b/>
                <w:noProof/>
                <w:color w:val="000000"/>
                <w:sz w:val="18"/>
              </w:rPr>
            </w:pPr>
            <w:r w:rsidRPr="00485034">
              <w:rPr>
                <w:b/>
                <w:noProof/>
                <w:color w:val="000000"/>
                <w:sz w:val="18"/>
              </w:rPr>
              <w:t xml:space="preserve">UNESCO Man and Biosphere Reserves  (see: www.unesco.org/mab/wnbrs.shtml) </w:t>
            </w:r>
          </w:p>
        </w:tc>
      </w:tr>
      <w:tr w:rsidR="009148FD" w:rsidRPr="00485034">
        <w:trPr>
          <w:cantSplit/>
          <w:trHeight w:val="576"/>
        </w:trPr>
        <w:tc>
          <w:tcPr>
            <w:tcW w:w="2129" w:type="dxa"/>
            <w:tcBorders>
              <w:top w:val="single" w:sz="4" w:space="0" w:color="auto"/>
              <w:left w:val="single" w:sz="12" w:space="0" w:color="auto"/>
              <w:bottom w:val="single" w:sz="4" w:space="0" w:color="808080"/>
              <w:right w:val="single" w:sz="4" w:space="0" w:color="808080"/>
            </w:tcBorders>
            <w:shd w:val="clear" w:color="auto" w:fill="auto"/>
          </w:tcPr>
          <w:p w:rsidR="009148FD" w:rsidRPr="00485034" w:rsidRDefault="00F23055" w:rsidP="009148FD">
            <w:pPr>
              <w:spacing w:before="14" w:after="14"/>
              <w:jc w:val="center"/>
              <w:rPr>
                <w:noProof/>
                <w:color w:val="000000"/>
                <w:sz w:val="18"/>
              </w:rPr>
            </w:pPr>
            <w:r w:rsidRPr="00485034">
              <w:rPr>
                <w:noProof/>
                <w:color w:val="000000"/>
                <w:sz w:val="18"/>
              </w:rPr>
              <w:t>Date listed</w:t>
            </w:r>
          </w:p>
          <w:p w:rsidR="009532C1" w:rsidRPr="00485034" w:rsidRDefault="009532C1"/>
          <w:p w:rsidR="009148FD" w:rsidRPr="00485034" w:rsidRDefault="00F23055" w:rsidP="009148FD">
            <w:pPr>
              <w:spacing w:before="14" w:after="14"/>
              <w:jc w:val="center"/>
              <w:rPr>
                <w:noProof/>
                <w:color w:val="000000"/>
                <w:sz w:val="18"/>
              </w:rPr>
            </w:pPr>
            <w:r w:rsidRPr="00485034">
              <w:rPr>
                <w:noProof/>
                <w:color w:val="000000"/>
                <w:sz w:val="20"/>
              </w:rPr>
              <w:t>1980</w:t>
            </w:r>
          </w:p>
        </w:tc>
        <w:tc>
          <w:tcPr>
            <w:tcW w:w="2133" w:type="dxa"/>
            <w:gridSpan w:val="3"/>
            <w:tcBorders>
              <w:top w:val="single" w:sz="4" w:space="0" w:color="auto"/>
              <w:left w:val="single" w:sz="4" w:space="0" w:color="808080"/>
              <w:bottom w:val="single" w:sz="4" w:space="0" w:color="808080"/>
              <w:right w:val="single" w:sz="4" w:space="0" w:color="auto"/>
            </w:tcBorders>
          </w:tcPr>
          <w:p w:rsidR="009148FD" w:rsidRPr="00485034" w:rsidRDefault="00F23055" w:rsidP="009148FD">
            <w:pPr>
              <w:spacing w:before="14" w:after="14"/>
              <w:jc w:val="center"/>
              <w:rPr>
                <w:noProof/>
                <w:color w:val="000000"/>
                <w:sz w:val="18"/>
                <w:lang w:val="pt-BR"/>
              </w:rPr>
            </w:pPr>
            <w:r w:rsidRPr="00485034">
              <w:rPr>
                <w:noProof/>
                <w:color w:val="000000"/>
                <w:sz w:val="18"/>
                <w:lang w:val="pt-BR"/>
              </w:rPr>
              <w:t xml:space="preserve">Site name </w:t>
            </w:r>
          </w:p>
          <w:p w:rsidR="009148FD" w:rsidRPr="00485034" w:rsidRDefault="00F23055" w:rsidP="009148FD">
            <w:pPr>
              <w:spacing w:before="14" w:after="14"/>
              <w:jc w:val="center"/>
              <w:rPr>
                <w:noProof/>
                <w:color w:val="000000"/>
                <w:sz w:val="18"/>
                <w:lang w:val="pt-BR"/>
              </w:rPr>
            </w:pPr>
            <w:r w:rsidRPr="00485034">
              <w:rPr>
                <w:noProof/>
                <w:color w:val="000000"/>
                <w:sz w:val="20"/>
                <w:lang w:val="pt-BR"/>
              </w:rPr>
              <w:t>Delta du Saloum Biosphere Reserve</w:t>
            </w:r>
          </w:p>
        </w:tc>
        <w:tc>
          <w:tcPr>
            <w:tcW w:w="2132" w:type="dxa"/>
            <w:tcBorders>
              <w:top w:val="single" w:sz="4" w:space="0" w:color="auto"/>
              <w:left w:val="single" w:sz="4" w:space="0" w:color="auto"/>
              <w:bottom w:val="single" w:sz="4" w:space="0" w:color="808080"/>
              <w:right w:val="single" w:sz="4" w:space="0" w:color="auto"/>
            </w:tcBorders>
          </w:tcPr>
          <w:p w:rsidR="009148FD" w:rsidRPr="00485034" w:rsidRDefault="00F23055" w:rsidP="009148FD">
            <w:pPr>
              <w:spacing w:before="14" w:after="14"/>
              <w:jc w:val="center"/>
              <w:rPr>
                <w:noProof/>
                <w:color w:val="000000"/>
                <w:sz w:val="18"/>
                <w:lang w:val="es-ES"/>
              </w:rPr>
            </w:pPr>
            <w:r w:rsidRPr="00485034">
              <w:rPr>
                <w:noProof/>
                <w:color w:val="000000"/>
                <w:sz w:val="18"/>
                <w:lang w:val="es-ES"/>
              </w:rPr>
              <w:t xml:space="preserve">Site area </w:t>
            </w:r>
          </w:p>
          <w:p w:rsidR="009148FD" w:rsidRPr="00485034" w:rsidRDefault="00F23055" w:rsidP="009148FD">
            <w:pPr>
              <w:spacing w:before="14" w:after="14"/>
              <w:rPr>
                <w:noProof/>
                <w:color w:val="000000"/>
                <w:sz w:val="18"/>
                <w:lang w:val="es-ES"/>
              </w:rPr>
            </w:pPr>
            <w:r w:rsidRPr="00485034">
              <w:rPr>
                <w:noProof/>
                <w:color w:val="000000"/>
                <w:sz w:val="18"/>
                <w:lang w:val="es-ES"/>
              </w:rPr>
              <w:t>Total: 180,000 ha</w:t>
            </w:r>
          </w:p>
          <w:p w:rsidR="009148FD" w:rsidRPr="00485034" w:rsidRDefault="00F23055" w:rsidP="009148FD">
            <w:pPr>
              <w:spacing w:before="14" w:after="14"/>
              <w:rPr>
                <w:noProof/>
                <w:color w:val="000000"/>
                <w:sz w:val="18"/>
                <w:lang w:val="es-ES"/>
              </w:rPr>
            </w:pPr>
            <w:r w:rsidRPr="00485034">
              <w:rPr>
                <w:noProof/>
                <w:color w:val="000000"/>
                <w:sz w:val="18"/>
                <w:lang w:val="es-ES"/>
              </w:rPr>
              <w:t>Core:  76,000 ha</w:t>
            </w:r>
          </w:p>
          <w:p w:rsidR="009148FD" w:rsidRPr="00485034" w:rsidRDefault="00F23055" w:rsidP="009148FD">
            <w:pPr>
              <w:spacing w:before="14" w:after="14"/>
              <w:rPr>
                <w:noProof/>
                <w:color w:val="000000"/>
                <w:sz w:val="18"/>
              </w:rPr>
            </w:pPr>
            <w:r w:rsidRPr="00485034">
              <w:rPr>
                <w:noProof/>
                <w:color w:val="000000"/>
                <w:sz w:val="18"/>
              </w:rPr>
              <w:t>Buffer:</w:t>
            </w:r>
          </w:p>
          <w:p w:rsidR="009148FD" w:rsidRPr="00485034" w:rsidRDefault="00F23055" w:rsidP="009148FD">
            <w:pPr>
              <w:spacing w:before="14" w:after="14"/>
              <w:rPr>
                <w:noProof/>
                <w:color w:val="000000"/>
                <w:sz w:val="18"/>
              </w:rPr>
            </w:pPr>
            <w:r w:rsidRPr="00485034">
              <w:rPr>
                <w:noProof/>
                <w:color w:val="000000"/>
                <w:sz w:val="18"/>
              </w:rPr>
              <w:t xml:space="preserve">Transition: </w:t>
            </w:r>
          </w:p>
        </w:tc>
        <w:tc>
          <w:tcPr>
            <w:tcW w:w="4062" w:type="dxa"/>
            <w:tcBorders>
              <w:top w:val="single" w:sz="4" w:space="0" w:color="auto"/>
              <w:left w:val="single" w:sz="4" w:space="0" w:color="auto"/>
              <w:bottom w:val="single" w:sz="4" w:space="0" w:color="808080"/>
              <w:right w:val="single" w:sz="12" w:space="0" w:color="auto"/>
            </w:tcBorders>
          </w:tcPr>
          <w:p w:rsidR="009148FD" w:rsidRPr="00485034" w:rsidRDefault="00F23055" w:rsidP="009148FD">
            <w:pPr>
              <w:spacing w:before="14" w:after="14"/>
              <w:jc w:val="center"/>
              <w:rPr>
                <w:noProof/>
                <w:color w:val="000000"/>
                <w:sz w:val="18"/>
              </w:rPr>
            </w:pPr>
            <w:r w:rsidRPr="00485034">
              <w:rPr>
                <w:noProof/>
                <w:color w:val="000000"/>
                <w:sz w:val="18"/>
              </w:rPr>
              <w:t>Geographical</w:t>
            </w:r>
          </w:p>
          <w:p w:rsidR="009148FD" w:rsidRPr="00485034" w:rsidRDefault="00F23055" w:rsidP="009148FD">
            <w:pPr>
              <w:spacing w:before="14" w:after="14"/>
              <w:jc w:val="center"/>
              <w:rPr>
                <w:noProof/>
                <w:color w:val="000000"/>
                <w:sz w:val="18"/>
              </w:rPr>
            </w:pPr>
            <w:r w:rsidRPr="00485034">
              <w:rPr>
                <w:noProof/>
                <w:color w:val="000000"/>
                <w:sz w:val="18"/>
              </w:rPr>
              <w:t>co-ordinates</w:t>
            </w:r>
            <w:r w:rsidRPr="00485034">
              <w:rPr>
                <w:noProof/>
                <w:color w:val="000000"/>
                <w:sz w:val="18"/>
              </w:rPr>
              <w:br/>
            </w:r>
          </w:p>
          <w:p w:rsidR="009148FD" w:rsidRPr="00485034" w:rsidRDefault="00F23055" w:rsidP="009148FD">
            <w:pPr>
              <w:rPr>
                <w:rFonts w:ascii="Times" w:hAnsi="Times"/>
                <w:noProof/>
                <w:sz w:val="20"/>
                <w:szCs w:val="20"/>
              </w:rPr>
            </w:pPr>
            <w:r w:rsidRPr="00485034">
              <w:rPr>
                <w:rFonts w:ascii="Arial" w:hAnsi="Arial"/>
                <w:noProof/>
                <w:color w:val="000000"/>
                <w:sz w:val="20"/>
              </w:rPr>
              <w:t>13°35' to 13°55'N; 16°28' to 16°48'W</w:t>
            </w:r>
          </w:p>
          <w:p w:rsidR="009148FD" w:rsidRPr="00485034" w:rsidRDefault="009148FD" w:rsidP="009148FD">
            <w:pPr>
              <w:keepNext/>
              <w:spacing w:before="14" w:after="14"/>
              <w:jc w:val="center"/>
              <w:outlineLvl w:val="2"/>
              <w:rPr>
                <w:noProof/>
                <w:color w:val="000000"/>
                <w:sz w:val="18"/>
              </w:rPr>
            </w:pP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Criteria for designation</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14" w:after="14"/>
              <w:rPr>
                <w:noProof/>
                <w:color w:val="000000"/>
                <w:sz w:val="18"/>
              </w:rPr>
            </w:pPr>
            <w:r w:rsidRPr="00485034">
              <w:rPr>
                <w:noProof/>
                <w:color w:val="000000"/>
                <w:sz w:val="18"/>
              </w:rPr>
              <w:t>Diverse estuarine, coastal and marine wetland ecosystems; mangroves; tropical dry forest; migratory and resident birds; turtles, marine mammals; cultural values</w:t>
            </w: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033B31" w:rsidRPr="00485034" w:rsidRDefault="00F23055">
            <w:pPr>
              <w:spacing w:before="14" w:after="14"/>
              <w:jc w:val="left"/>
              <w:rPr>
                <w:noProof/>
                <w:color w:val="000000"/>
                <w:sz w:val="18"/>
              </w:rPr>
            </w:pPr>
            <w:r w:rsidRPr="00485034">
              <w:rPr>
                <w:noProof/>
                <w:color w:val="000000"/>
                <w:sz w:val="18"/>
              </w:rPr>
              <w:t>Fulfilment of three functions of MAB (conservation, development and logistic support.)</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9148FD" w:rsidP="009148FD">
            <w:pPr>
              <w:keepNext/>
              <w:spacing w:before="14" w:after="14"/>
              <w:outlineLvl w:val="2"/>
              <w:rPr>
                <w:noProof/>
                <w:color w:val="000000"/>
                <w:sz w:val="18"/>
              </w:rPr>
            </w:pPr>
          </w:p>
        </w:tc>
      </w:tr>
      <w:tr w:rsidR="009148FD" w:rsidRPr="00485034">
        <w:trPr>
          <w:cantSplit/>
          <w:trHeight w:val="576"/>
        </w:trPr>
        <w:tc>
          <w:tcPr>
            <w:tcW w:w="10456" w:type="dxa"/>
            <w:gridSpan w:val="6"/>
            <w:tcBorders>
              <w:top w:val="single" w:sz="12" w:space="0" w:color="auto"/>
              <w:left w:val="single" w:sz="12" w:space="0" w:color="auto"/>
              <w:bottom w:val="single" w:sz="4" w:space="0" w:color="808080"/>
              <w:right w:val="single" w:sz="12" w:space="0" w:color="auto"/>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Please list other designations (i.e. ASEAN Heritage, Natura 2000) and any supporting information below</w:t>
            </w:r>
          </w:p>
        </w:tc>
      </w:tr>
      <w:tr w:rsidR="009148FD" w:rsidRPr="00485034">
        <w:trPr>
          <w:cantSplit/>
          <w:trHeight w:val="576"/>
        </w:trPr>
        <w:tc>
          <w:tcPr>
            <w:tcW w:w="2532" w:type="dxa"/>
            <w:gridSpan w:val="2"/>
            <w:tcBorders>
              <w:top w:val="single" w:sz="4" w:space="0" w:color="auto"/>
              <w:left w:val="single" w:sz="12" w:space="0" w:color="auto"/>
              <w:bottom w:val="single" w:sz="4" w:space="0" w:color="808080"/>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 xml:space="preserve">Name: </w:t>
            </w:r>
          </w:p>
        </w:tc>
        <w:tc>
          <w:tcPr>
            <w:tcW w:w="7924" w:type="dxa"/>
            <w:gridSpan w:val="4"/>
            <w:tcBorders>
              <w:top w:val="single" w:sz="4" w:space="0" w:color="auto"/>
              <w:left w:val="single" w:sz="4" w:space="0" w:color="808080"/>
              <w:bottom w:val="single" w:sz="4" w:space="0" w:color="808080"/>
              <w:right w:val="single" w:sz="12" w:space="0" w:color="auto"/>
            </w:tcBorders>
            <w:vAlign w:val="center"/>
          </w:tcPr>
          <w:p w:rsidR="009148FD" w:rsidRPr="00485034" w:rsidRDefault="00F23055" w:rsidP="009148FD">
            <w:pPr>
              <w:spacing w:before="14" w:after="14"/>
              <w:rPr>
                <w:noProof/>
                <w:color w:val="000000"/>
                <w:sz w:val="18"/>
              </w:rPr>
            </w:pPr>
            <w:r w:rsidRPr="00485034">
              <w:rPr>
                <w:noProof/>
                <w:color w:val="000000"/>
                <w:sz w:val="18"/>
              </w:rPr>
              <w:t>Detail:</w:t>
            </w:r>
          </w:p>
        </w:tc>
      </w:tr>
      <w:tr w:rsidR="009148FD" w:rsidRPr="00485034">
        <w:trPr>
          <w:cantSplit/>
          <w:trHeight w:val="576"/>
        </w:trPr>
        <w:tc>
          <w:tcPr>
            <w:tcW w:w="2532" w:type="dxa"/>
            <w:gridSpan w:val="2"/>
            <w:tcBorders>
              <w:top w:val="single" w:sz="4" w:space="0" w:color="808080"/>
              <w:left w:val="single" w:sz="12" w:space="0" w:color="auto"/>
              <w:bottom w:val="single" w:sz="12" w:space="0" w:color="auto"/>
              <w:right w:val="single" w:sz="4" w:space="0" w:color="808080"/>
            </w:tcBorders>
            <w:shd w:val="pct12" w:color="000000" w:fill="FFFFFF"/>
            <w:vAlign w:val="center"/>
          </w:tcPr>
          <w:p w:rsidR="009148FD" w:rsidRPr="00485034" w:rsidRDefault="00F23055" w:rsidP="009148FD">
            <w:pPr>
              <w:spacing w:before="14" w:after="14"/>
              <w:rPr>
                <w:noProof/>
                <w:color w:val="000000"/>
                <w:sz w:val="18"/>
              </w:rPr>
            </w:pPr>
            <w:r w:rsidRPr="00485034">
              <w:rPr>
                <w:noProof/>
                <w:color w:val="000000"/>
                <w:sz w:val="18"/>
              </w:rPr>
              <w:t xml:space="preserve">Name: </w:t>
            </w:r>
          </w:p>
        </w:tc>
        <w:tc>
          <w:tcPr>
            <w:tcW w:w="7924" w:type="dxa"/>
            <w:gridSpan w:val="4"/>
            <w:tcBorders>
              <w:top w:val="single" w:sz="4" w:space="0" w:color="808080"/>
              <w:left w:val="single" w:sz="4" w:space="0" w:color="808080"/>
              <w:bottom w:val="single" w:sz="12" w:space="0" w:color="auto"/>
              <w:right w:val="single" w:sz="12" w:space="0" w:color="auto"/>
            </w:tcBorders>
            <w:vAlign w:val="center"/>
          </w:tcPr>
          <w:p w:rsidR="009148FD" w:rsidRPr="00485034" w:rsidRDefault="00F23055" w:rsidP="009148FD">
            <w:pPr>
              <w:spacing w:before="14" w:after="14"/>
              <w:rPr>
                <w:noProof/>
                <w:color w:val="000000"/>
                <w:sz w:val="18"/>
              </w:rPr>
            </w:pPr>
            <w:r w:rsidRPr="00485034">
              <w:rPr>
                <w:noProof/>
                <w:color w:val="000000"/>
                <w:sz w:val="18"/>
              </w:rPr>
              <w:t>Detail:</w:t>
            </w:r>
          </w:p>
        </w:tc>
      </w:tr>
    </w:tbl>
    <w:p w:rsidR="009148FD" w:rsidRPr="00485034" w:rsidRDefault="009148FD" w:rsidP="009148FD">
      <w:pPr>
        <w:tabs>
          <w:tab w:val="center" w:pos="4987"/>
        </w:tabs>
        <w:rPr>
          <w:b/>
          <w:noProof/>
        </w:rPr>
      </w:pPr>
    </w:p>
    <w:p w:rsidR="009148FD" w:rsidRPr="00485034" w:rsidRDefault="009148FD" w:rsidP="009148FD">
      <w:pPr>
        <w:spacing w:before="20" w:after="20"/>
        <w:jc w:val="center"/>
        <w:rPr>
          <w:b/>
          <w:noProof/>
          <w:color w:val="000000"/>
        </w:rPr>
      </w:pPr>
    </w:p>
    <w:p w:rsidR="009148FD" w:rsidRPr="00485034" w:rsidRDefault="009148FD" w:rsidP="009148FD">
      <w:pPr>
        <w:spacing w:before="20" w:after="20"/>
        <w:jc w:val="center"/>
        <w:rPr>
          <w:b/>
          <w:noProof/>
          <w:color w:val="000000"/>
        </w:rPr>
        <w:sectPr w:rsidR="009148FD" w:rsidRPr="00485034">
          <w:footerReference w:type="even" r:id="rId40"/>
          <w:footerReference w:type="default" r:id="rId41"/>
          <w:footerReference w:type="first" r:id="rId42"/>
          <w:pgSz w:w="12242" w:h="15842" w:code="1"/>
          <w:pgMar w:top="1440" w:right="1080" w:bottom="1440" w:left="1080" w:header="720" w:footer="720" w:gutter="0"/>
          <w:cols w:space="720"/>
          <w:titlePg/>
          <w:docGrid w:linePitch="360"/>
        </w:sectPr>
      </w:pPr>
    </w:p>
    <w:p w:rsidR="009148FD" w:rsidRPr="00485034" w:rsidRDefault="009148FD" w:rsidP="009148FD">
      <w:pPr>
        <w:spacing w:before="20" w:after="20"/>
        <w:jc w:val="center"/>
        <w:rPr>
          <w:rFonts w:cs="Arial"/>
          <w:b/>
          <w:noProof/>
          <w:color w:val="000000"/>
        </w:rPr>
      </w:pPr>
    </w:p>
    <w:p w:rsidR="009148FD" w:rsidRPr="00485034" w:rsidRDefault="00F23055">
      <w:pPr>
        <w:pStyle w:val="Heading6"/>
        <w:rPr>
          <w:noProof/>
        </w:rPr>
      </w:pPr>
      <w:bookmarkStart w:id="182" w:name="_Toc238965372"/>
      <w:r w:rsidRPr="00485034">
        <w:rPr>
          <w:noProof/>
        </w:rPr>
        <w:t>Protected Areas Threats: Data Sheet 2</w:t>
      </w:r>
      <w:bookmarkEnd w:id="182"/>
    </w:p>
    <w:tbl>
      <w:tblPr>
        <w:tblW w:w="14635" w:type="dxa"/>
        <w:tblInd w:w="-318" w:type="dxa"/>
        <w:tblLook w:val="04A0"/>
      </w:tblPr>
      <w:tblGrid>
        <w:gridCol w:w="5934"/>
        <w:gridCol w:w="1240"/>
        <w:gridCol w:w="1240"/>
        <w:gridCol w:w="1240"/>
        <w:gridCol w:w="1240"/>
        <w:gridCol w:w="1261"/>
        <w:gridCol w:w="1240"/>
        <w:gridCol w:w="1240"/>
      </w:tblGrid>
      <w:tr w:rsidR="009148FD" w:rsidRPr="00485034">
        <w:trPr>
          <w:tblHeader/>
        </w:trPr>
        <w:tc>
          <w:tcPr>
            <w:tcW w:w="5955" w:type="dxa"/>
            <w:tcBorders>
              <w:top w:val="single" w:sz="4" w:space="0" w:color="auto"/>
              <w:left w:val="single" w:sz="4" w:space="0" w:color="auto"/>
              <w:bottom w:val="single" w:sz="4" w:space="0" w:color="auto"/>
              <w:right w:val="nil"/>
            </w:tcBorders>
            <w:shd w:val="clear" w:color="000000" w:fill="C2D69A"/>
            <w:vAlign w:val="center"/>
          </w:tcPr>
          <w:p w:rsidR="009148FD" w:rsidRPr="00485034" w:rsidRDefault="00F23055" w:rsidP="00AB6DC1">
            <w:pPr>
              <w:jc w:val="center"/>
              <w:rPr>
                <w:b/>
                <w:bCs/>
                <w:noProof/>
                <w:sz w:val="22"/>
                <w:szCs w:val="22"/>
              </w:rPr>
            </w:pPr>
            <w:r w:rsidRPr="00485034">
              <w:rPr>
                <w:b/>
                <w:bCs/>
                <w:noProof/>
                <w:sz w:val="22"/>
                <w:szCs w:val="22"/>
              </w:rPr>
              <w:t>Threats (column below) / METT Target Sites (to the right)</w:t>
            </w:r>
          </w:p>
        </w:tc>
        <w:tc>
          <w:tcPr>
            <w:tcW w:w="1240" w:type="dxa"/>
            <w:tcBorders>
              <w:top w:val="single" w:sz="4" w:space="0" w:color="auto"/>
              <w:left w:val="single" w:sz="4" w:space="0" w:color="auto"/>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Diokoul Diawrigne CNR</w:t>
            </w:r>
          </w:p>
        </w:tc>
        <w:tc>
          <w:tcPr>
            <w:tcW w:w="1240" w:type="dxa"/>
            <w:tcBorders>
              <w:top w:val="single" w:sz="4" w:space="0" w:color="auto"/>
              <w:left w:val="nil"/>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Mbawal proposed CNR</w:t>
            </w:r>
          </w:p>
        </w:tc>
        <w:tc>
          <w:tcPr>
            <w:tcW w:w="1240" w:type="dxa"/>
            <w:tcBorders>
              <w:top w:val="single" w:sz="4" w:space="0" w:color="auto"/>
              <w:left w:val="nil"/>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Kak proposed CNR</w:t>
            </w:r>
          </w:p>
        </w:tc>
        <w:tc>
          <w:tcPr>
            <w:tcW w:w="1240" w:type="dxa"/>
            <w:tcBorders>
              <w:top w:val="single" w:sz="4" w:space="0" w:color="auto"/>
              <w:left w:val="nil"/>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Mansadala CNR</w:t>
            </w:r>
          </w:p>
        </w:tc>
        <w:tc>
          <w:tcPr>
            <w:tcW w:w="1240" w:type="dxa"/>
            <w:tcBorders>
              <w:top w:val="single" w:sz="4" w:space="0" w:color="auto"/>
              <w:left w:val="nil"/>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Mansarinko CNR</w:t>
            </w:r>
          </w:p>
        </w:tc>
        <w:tc>
          <w:tcPr>
            <w:tcW w:w="1240" w:type="dxa"/>
            <w:tcBorders>
              <w:top w:val="single" w:sz="4" w:space="0" w:color="auto"/>
              <w:left w:val="nil"/>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Toubel Baly CNR</w:t>
            </w:r>
          </w:p>
        </w:tc>
        <w:tc>
          <w:tcPr>
            <w:tcW w:w="1240" w:type="dxa"/>
            <w:tcBorders>
              <w:top w:val="single" w:sz="4" w:space="0" w:color="auto"/>
              <w:left w:val="nil"/>
              <w:bottom w:val="single" w:sz="4" w:space="0" w:color="auto"/>
              <w:right w:val="single" w:sz="4" w:space="0" w:color="auto"/>
            </w:tcBorders>
            <w:shd w:val="clear" w:color="000000" w:fill="C2D69A"/>
            <w:vAlign w:val="center"/>
          </w:tcPr>
          <w:p w:rsidR="009148FD" w:rsidRPr="00AB6DC1" w:rsidRDefault="00F23055" w:rsidP="00AB6DC1">
            <w:pPr>
              <w:jc w:val="center"/>
              <w:rPr>
                <w:b/>
                <w:noProof/>
                <w:sz w:val="20"/>
                <w:szCs w:val="20"/>
              </w:rPr>
            </w:pPr>
            <w:r w:rsidRPr="00AB6DC1">
              <w:rPr>
                <w:b/>
                <w:noProof/>
                <w:sz w:val="20"/>
                <w:szCs w:val="20"/>
              </w:rPr>
              <w:t>Gnargou Community Forest</w:t>
            </w:r>
          </w:p>
        </w:tc>
      </w:tr>
      <w:tr w:rsidR="009148FD" w:rsidRPr="00485034">
        <w:tc>
          <w:tcPr>
            <w:tcW w:w="14635" w:type="dxa"/>
            <w:gridSpan w:val="8"/>
            <w:tcBorders>
              <w:top w:val="single" w:sz="4" w:space="0" w:color="auto"/>
              <w:left w:val="single" w:sz="8" w:space="0" w:color="auto"/>
              <w:bottom w:val="single" w:sz="8" w:space="0" w:color="auto"/>
              <w:right w:val="single" w:sz="8" w:space="0" w:color="000000"/>
            </w:tcBorders>
            <w:shd w:val="clear" w:color="000000" w:fill="D7E4BC"/>
            <w:vAlign w:val="center"/>
          </w:tcPr>
          <w:p w:rsidR="009148FD" w:rsidRPr="00485034" w:rsidRDefault="00F23055" w:rsidP="00AB6DC1">
            <w:pPr>
              <w:jc w:val="center"/>
              <w:rPr>
                <w:noProof/>
                <w:sz w:val="22"/>
                <w:szCs w:val="22"/>
              </w:rPr>
            </w:pPr>
            <w:r w:rsidRPr="00485034">
              <w:rPr>
                <w:noProof/>
                <w:szCs w:val="22"/>
              </w:rPr>
              <w:t>In each applicable cell (</w:t>
            </w:r>
            <w:r w:rsidRPr="00485034">
              <w:rPr>
                <w:b/>
                <w:noProof/>
                <w:szCs w:val="22"/>
              </w:rPr>
              <w:t>white background cells ONLY</w:t>
            </w:r>
            <w:r w:rsidRPr="00485034">
              <w:rPr>
                <w:noProof/>
                <w:szCs w:val="22"/>
              </w:rPr>
              <w:t xml:space="preserve">) indicate whether existing threats as either </w:t>
            </w:r>
            <w:r w:rsidRPr="00485034">
              <w:rPr>
                <w:b/>
                <w:bCs/>
                <w:noProof/>
                <w:szCs w:val="22"/>
              </w:rPr>
              <w:t xml:space="preserve">of high (H), medium (M) or low (L) significance. </w:t>
            </w:r>
            <w:r w:rsidRPr="00485034">
              <w:rPr>
                <w:noProof/>
                <w:szCs w:val="22"/>
              </w:rPr>
              <w:t xml:space="preserve">Threats ranked as of high significance are those which are seriously degrading values; medium are those threats having some negative impact and those characterised as low are threats which are present but not seriously impacting values or </w:t>
            </w:r>
            <w:r w:rsidRPr="00485034">
              <w:rPr>
                <w:b/>
                <w:bCs/>
                <w:noProof/>
                <w:szCs w:val="22"/>
              </w:rPr>
              <w:t>N/A</w:t>
            </w:r>
            <w:r w:rsidRPr="00485034">
              <w:rPr>
                <w:noProof/>
                <w:szCs w:val="22"/>
              </w:rPr>
              <w:t xml:space="preserve"> where the threat is not present or not applicable in the protected area (cells are not to be left blank). </w:t>
            </w:r>
          </w:p>
        </w:tc>
      </w:tr>
      <w:tr w:rsidR="009148FD" w:rsidRPr="00485034">
        <w:tc>
          <w:tcPr>
            <w:tcW w:w="5955" w:type="dxa"/>
            <w:tcBorders>
              <w:top w:val="nil"/>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b/>
                <w:bCs/>
                <w:noProof/>
                <w:color w:val="000000"/>
                <w:sz w:val="18"/>
                <w:szCs w:val="18"/>
              </w:rPr>
              <w:t>1.</w:t>
            </w:r>
            <w:r w:rsidRPr="00485034">
              <w:rPr>
                <w:b/>
                <w:bCs/>
                <w:noProof/>
                <w:color w:val="000000"/>
                <w:sz w:val="14"/>
                <w:szCs w:val="14"/>
              </w:rPr>
              <w:t xml:space="preserve">        </w:t>
            </w:r>
            <w:r w:rsidRPr="00485034">
              <w:rPr>
                <w:b/>
                <w:bCs/>
                <w:noProof/>
                <w:color w:val="000000"/>
                <w:sz w:val="18"/>
                <w:szCs w:val="18"/>
              </w:rPr>
              <w:t>Residential and commercial development within a protected area</w:t>
            </w:r>
          </w:p>
        </w:tc>
        <w:tc>
          <w:tcPr>
            <w:tcW w:w="1240" w:type="dxa"/>
            <w:tcBorders>
              <w:top w:val="nil"/>
              <w:left w:val="nil"/>
              <w:bottom w:val="nil"/>
              <w:right w:val="nil"/>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c>
          <w:tcPr>
            <w:tcW w:w="1240" w:type="dxa"/>
            <w:tcBorders>
              <w:top w:val="nil"/>
              <w:left w:val="nil"/>
              <w:bottom w:val="nil"/>
              <w:right w:val="nil"/>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c>
          <w:tcPr>
            <w:tcW w:w="1240" w:type="dxa"/>
            <w:tcBorders>
              <w:top w:val="nil"/>
              <w:left w:val="nil"/>
              <w:bottom w:val="nil"/>
              <w:right w:val="nil"/>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c>
          <w:tcPr>
            <w:tcW w:w="1240" w:type="dxa"/>
            <w:tcBorders>
              <w:top w:val="nil"/>
              <w:left w:val="nil"/>
              <w:bottom w:val="nil"/>
              <w:right w:val="nil"/>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c>
          <w:tcPr>
            <w:tcW w:w="1240" w:type="dxa"/>
            <w:tcBorders>
              <w:top w:val="nil"/>
              <w:left w:val="nil"/>
              <w:bottom w:val="nil"/>
              <w:right w:val="nil"/>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c>
          <w:tcPr>
            <w:tcW w:w="1240" w:type="dxa"/>
            <w:tcBorders>
              <w:top w:val="nil"/>
              <w:left w:val="nil"/>
              <w:bottom w:val="nil"/>
              <w:right w:val="nil"/>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c>
          <w:tcPr>
            <w:tcW w:w="1240" w:type="dxa"/>
            <w:tcBorders>
              <w:top w:val="nil"/>
              <w:left w:val="nil"/>
              <w:bottom w:val="nil"/>
              <w:right w:val="single" w:sz="8" w:space="0" w:color="auto"/>
            </w:tcBorders>
            <w:shd w:val="clear" w:color="000000" w:fill="EAF1DD"/>
            <w:vAlign w:val="center"/>
          </w:tcPr>
          <w:p w:rsidR="009148FD" w:rsidRPr="00485034" w:rsidRDefault="00F23055" w:rsidP="00AB6DC1">
            <w:pPr>
              <w:jc w:val="center"/>
              <w:rPr>
                <w:b/>
                <w:bCs/>
                <w:noProof/>
                <w:color w:val="000000"/>
                <w:sz w:val="18"/>
                <w:szCs w:val="18"/>
              </w:rPr>
            </w:pPr>
            <w:r w:rsidRPr="00485034">
              <w:rPr>
                <w:b/>
                <w:bCs/>
                <w:noProof/>
                <w:color w:val="000000"/>
                <w:sz w:val="18"/>
                <w:szCs w:val="18"/>
              </w:rPr>
              <w:t> </w:t>
            </w: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human settlements or other non-agricultural land uses with a substantial footprint</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1.1 Housing and settlement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1.2 Commercial and industrial areas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1.3 Tourism and recreation infrastructure </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rPr>
          <w:trHeight w:val="61"/>
        </w:trPr>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2. Agriculture and aquaculture within a protected area</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farming and grazing as a result of agricultural expansion and intensification, including silviculture, mariculture and aquaculture</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2.1 Annual and perennial non-timber crop cultivation</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2.1a Drug cultivation</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2.2 Wood and pulp plantations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2.3 Livestock farming and grazing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2.4 Marine and freshwater aquaculture </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3. Energy production and mining within a protected area</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production of non-biological resources</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3.1 Oil and gas drilling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3.2 Mining and quarrying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3.3 Energy generation, including from hydropower dams</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4. Transportation and service corridors within a protected area</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long narrow transport corridors and the vehicles that use them including associated wildlife mortality</w:t>
            </w:r>
          </w:p>
        </w:tc>
        <w:tc>
          <w:tcPr>
            <w:tcW w:w="1240" w:type="dxa"/>
            <w:tcBorders>
              <w:top w:val="nil"/>
              <w:left w:val="nil"/>
              <w:bottom w:val="single" w:sz="8" w:space="0" w:color="auto"/>
              <w:right w:val="nil"/>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c>
          <w:tcPr>
            <w:tcW w:w="1240" w:type="dxa"/>
            <w:tcBorders>
              <w:top w:val="nil"/>
              <w:left w:val="nil"/>
              <w:bottom w:val="single" w:sz="8" w:space="0" w:color="auto"/>
              <w:right w:val="nil"/>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c>
          <w:tcPr>
            <w:tcW w:w="1240" w:type="dxa"/>
            <w:tcBorders>
              <w:top w:val="nil"/>
              <w:left w:val="nil"/>
              <w:bottom w:val="single" w:sz="8" w:space="0" w:color="auto"/>
              <w:right w:val="nil"/>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c>
          <w:tcPr>
            <w:tcW w:w="1240" w:type="dxa"/>
            <w:tcBorders>
              <w:top w:val="nil"/>
              <w:left w:val="nil"/>
              <w:bottom w:val="single" w:sz="8" w:space="0" w:color="auto"/>
              <w:right w:val="nil"/>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c>
          <w:tcPr>
            <w:tcW w:w="1240" w:type="dxa"/>
            <w:tcBorders>
              <w:top w:val="nil"/>
              <w:left w:val="nil"/>
              <w:bottom w:val="single" w:sz="8" w:space="0" w:color="auto"/>
              <w:right w:val="nil"/>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c>
          <w:tcPr>
            <w:tcW w:w="1240" w:type="dxa"/>
            <w:tcBorders>
              <w:top w:val="nil"/>
              <w:left w:val="nil"/>
              <w:bottom w:val="single" w:sz="8" w:space="0" w:color="auto"/>
              <w:right w:val="nil"/>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F23055" w:rsidP="00AB6DC1">
            <w:pPr>
              <w:jc w:val="center"/>
              <w:rPr>
                <w:noProof/>
                <w:color w:val="000000"/>
                <w:sz w:val="18"/>
                <w:szCs w:val="18"/>
              </w:rPr>
            </w:pPr>
            <w:r w:rsidRPr="00485034">
              <w:rPr>
                <w:noProof/>
                <w:color w:val="000000"/>
                <w:sz w:val="18"/>
                <w:szCs w:val="18"/>
              </w:rPr>
              <w:t> </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4.1 Roads and railroads (include road-killed animals)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4.2 Utility and service lines (e.g. electricity cables, telephone lines,)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4.3 Shipping lanes and canals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4.4 Flight paths</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5. Biological resource use and harm within a protected area</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consumptive use of "wild" biological resources including both deliberate and unintentional harvesting effects; also persecution or control of specific species (note this includes hunting and killing of animals)</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5.1 Hunting, killing and collecting terrestrial animals (including killing of animals as a result of human/wildlife conflict)</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5.2 Gathering terrestrial plants or plant products (non-timber)</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5.3 Logging and wood harvesting</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5.4 Fishing, killing  and harvesting aquatic resources</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6. Human intrusions and disturbance within a protected area</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human activities that alter, destroy or disturb habitats and species associated with non-consumptive uses of biological resources</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6.1 Recreational activities and tourism</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6.2 War, civil unrest and military exercises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6.3 Research, education and other work-related activities in protected areas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6.4 Activities of protected area managers (e.g. construction or vehicle use, artificial watering points and dams)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6.5 Deliberate vandalism, destructive activities or threats to protected area staff and visitors</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 xml:space="preserve">7. Natural system modifications </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other actions that convert or degrade habitat or change the way the ecosystem functions</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7.1 Fire and fire suppression (including arson)</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7.2 Dams, hydrological modification and water management/use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7.3a Increased fragmentation within protected area</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7.3b Isolation from other natural habitat (e.g. deforestation, dams without effective aquatic wildlife passages)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7.3c Other ‘edge effects’ on park values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7.3d Loss of keystone species (e.g. top predators, pollinators etc)</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8. Invasive and other problematic species and genes</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 xml:space="preserve">Threats from terrestrial and aquatic non-native and native plants, animals, pathogens/microbes or genetic materials that have or are predicted to have harmful effects on biodiversity following introduction, spread and/or increase </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8.1 Invasive non-native/alien plants (weeds)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H?</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lang w:val="fr-FR"/>
              </w:rPr>
            </w:pPr>
            <w:r w:rsidRPr="00485034">
              <w:rPr>
                <w:noProof/>
                <w:color w:val="000000"/>
                <w:sz w:val="18"/>
                <w:szCs w:val="18"/>
                <w:lang w:val="fr-FR"/>
              </w:rPr>
              <w:t>8.1a Invasive non-native/alien animals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8.1b Pathogens (non-native or native but creating new/increased problems)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8.2 Introduced genetic material (e.g. genetically modified organisms)</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9. Pollution entering or generated within protected area</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introduction of exotic and/or excess materials or energy from point and non-point sources</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9.1 Household sewage and urban waste water</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9.1a  Sewage and waste water from protected area facilities (e.g. toilets, hotels etc) </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9.2 Industrial, mining and military effluents and discharges (e.g. poor water quality discharge from dams, e.g. unnatural temperatures, de-oxygenated, other pollution)</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9.3 Agricultural and forestry effluents (e.g. excess fertilizers or pesticides)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9.4 Garbage and solid waste</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9.5 Air-borne pollutants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9.6 Excess energy (e.g. heat pollution, lights etc)</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10. Geological events</w:t>
            </w: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nil"/>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c>
          <w:tcPr>
            <w:tcW w:w="1240" w:type="dxa"/>
            <w:tcBorders>
              <w:top w:val="single" w:sz="8" w:space="0" w:color="auto"/>
              <w:left w:val="nil"/>
              <w:bottom w:val="nil"/>
              <w:right w:val="single" w:sz="8" w:space="0" w:color="auto"/>
            </w:tcBorders>
            <w:shd w:val="clear" w:color="000000" w:fill="EAF1DD"/>
            <w:vAlign w:val="center"/>
          </w:tcPr>
          <w:p w:rsidR="009148FD" w:rsidRPr="00485034" w:rsidRDefault="009148FD" w:rsidP="00AB6DC1">
            <w:pPr>
              <w:keepNext/>
              <w:jc w:val="center"/>
              <w:outlineLvl w:val="2"/>
              <w:rPr>
                <w:b/>
                <w:bCs/>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Geological events may be part of natural disturbance regimes in many ecosystems. But they can be a threat if a species or habitat is damaged and has lost its resilience and is vulnerable to disturbance. Management capacity to respond to some of these changes may be limited.</w:t>
            </w: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nil"/>
            </w:tcBorders>
            <w:shd w:val="clear" w:color="000000" w:fill="EAF1DD"/>
            <w:vAlign w:val="center"/>
          </w:tcPr>
          <w:p w:rsidR="009148FD" w:rsidRPr="00485034" w:rsidRDefault="009148FD" w:rsidP="00AB6DC1">
            <w:pPr>
              <w:keepNext/>
              <w:jc w:val="center"/>
              <w:outlineLvl w:val="2"/>
              <w:rPr>
                <w:noProof/>
                <w:color w:val="000000"/>
                <w:sz w:val="18"/>
                <w:szCs w:val="18"/>
              </w:rPr>
            </w:pPr>
          </w:p>
        </w:tc>
        <w:tc>
          <w:tcPr>
            <w:tcW w:w="1240" w:type="dxa"/>
            <w:tcBorders>
              <w:top w:val="nil"/>
              <w:left w:val="nil"/>
              <w:bottom w:val="single" w:sz="8" w:space="0" w:color="auto"/>
              <w:right w:val="single" w:sz="8" w:space="0" w:color="auto"/>
            </w:tcBorders>
            <w:shd w:val="clear" w:color="000000" w:fill="EAF1DD"/>
            <w:vAlign w:val="center"/>
          </w:tcPr>
          <w:p w:rsidR="009148FD" w:rsidRPr="00485034" w:rsidRDefault="009148FD" w:rsidP="00AB6DC1">
            <w:pPr>
              <w:keepNext/>
              <w:jc w:val="center"/>
              <w:outlineLvl w:val="2"/>
              <w:rPr>
                <w:noProof/>
                <w:color w:val="000000"/>
                <w:sz w:val="18"/>
                <w:szCs w:val="18"/>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10.1 Volcanoes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10.2 Earthquakes/Tsunamis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10.3 Avalanches/ Landslides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 xml:space="preserve">10.4 Erosion and siltation/ deposition (e.g. shoreline or riverbed changes) </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nil"/>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11. Climate change and severe weather</w:t>
            </w:r>
          </w:p>
        </w:tc>
        <w:tc>
          <w:tcPr>
            <w:tcW w:w="1240" w:type="dxa"/>
            <w:tcBorders>
              <w:top w:val="single" w:sz="8" w:space="0" w:color="auto"/>
              <w:left w:val="nil"/>
              <w:bottom w:val="nil"/>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nil"/>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nil"/>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nil"/>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nil"/>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nil"/>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nil"/>
              <w:right w:val="single" w:sz="8" w:space="0" w:color="auto"/>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r>
      <w:tr w:rsidR="009148FD" w:rsidRPr="00485034">
        <w:tc>
          <w:tcPr>
            <w:tcW w:w="5955" w:type="dxa"/>
            <w:tcBorders>
              <w:top w:val="nil"/>
              <w:left w:val="single" w:sz="8" w:space="0" w:color="auto"/>
              <w:bottom w:val="single" w:sz="8" w:space="0" w:color="auto"/>
              <w:right w:val="nil"/>
            </w:tcBorders>
            <w:shd w:val="clear" w:color="000000" w:fill="EAF1DD"/>
            <w:vAlign w:val="center"/>
          </w:tcPr>
          <w:p w:rsidR="009148FD" w:rsidRPr="00485034" w:rsidRDefault="00F23055" w:rsidP="00AB6DC1">
            <w:pPr>
              <w:rPr>
                <w:noProof/>
                <w:color w:val="000000"/>
                <w:sz w:val="18"/>
                <w:szCs w:val="18"/>
              </w:rPr>
            </w:pPr>
            <w:r w:rsidRPr="00485034">
              <w:rPr>
                <w:rFonts w:cs="Arial"/>
                <w:noProof/>
                <w:color w:val="000000"/>
                <w:sz w:val="18"/>
                <w:szCs w:val="18"/>
              </w:rPr>
              <w:t>Threats from long-term climatic changes which may be linked to global warming and other severe climatic/weather events outside of the natural range of variation</w:t>
            </w:r>
          </w:p>
        </w:tc>
        <w:tc>
          <w:tcPr>
            <w:tcW w:w="1240" w:type="dxa"/>
            <w:tcBorders>
              <w:top w:val="nil"/>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nil"/>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nil"/>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nil"/>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nil"/>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nil"/>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nil"/>
              <w:left w:val="nil"/>
              <w:bottom w:val="single" w:sz="8" w:space="0" w:color="auto"/>
              <w:right w:val="single" w:sz="8" w:space="0" w:color="auto"/>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11.1 Habitat shifting and alteration</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11.2 Droughts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11.3 Temperature extremes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M</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nil"/>
              <w:left w:val="single" w:sz="8" w:space="0" w:color="auto"/>
              <w:bottom w:val="nil"/>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11.4 Storms and flooding</w:t>
            </w:r>
          </w:p>
        </w:tc>
        <w:tc>
          <w:tcPr>
            <w:tcW w:w="1240" w:type="dxa"/>
            <w:tcBorders>
              <w:top w:val="nil"/>
              <w:left w:val="single" w:sz="4" w:space="0" w:color="auto"/>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nil"/>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L</w:t>
            </w:r>
          </w:p>
        </w:tc>
      </w:tr>
      <w:tr w:rsidR="009148FD" w:rsidRPr="00485034">
        <w:tc>
          <w:tcPr>
            <w:tcW w:w="5955" w:type="dxa"/>
            <w:tcBorders>
              <w:top w:val="single" w:sz="8" w:space="0" w:color="auto"/>
              <w:left w:val="single" w:sz="8" w:space="0" w:color="auto"/>
              <w:bottom w:val="single" w:sz="8" w:space="0" w:color="auto"/>
              <w:right w:val="nil"/>
            </w:tcBorders>
            <w:shd w:val="clear" w:color="000000" w:fill="EAF1DD"/>
            <w:vAlign w:val="center"/>
          </w:tcPr>
          <w:p w:rsidR="009148FD" w:rsidRPr="00485034" w:rsidRDefault="00F23055" w:rsidP="00AB6DC1">
            <w:pPr>
              <w:rPr>
                <w:b/>
                <w:bCs/>
                <w:noProof/>
                <w:color w:val="000000"/>
                <w:sz w:val="18"/>
                <w:szCs w:val="18"/>
              </w:rPr>
            </w:pPr>
            <w:r w:rsidRPr="00485034">
              <w:rPr>
                <w:rFonts w:cs="Arial"/>
                <w:b/>
                <w:bCs/>
                <w:noProof/>
                <w:color w:val="000000"/>
                <w:sz w:val="18"/>
                <w:szCs w:val="18"/>
              </w:rPr>
              <w:t>12. Specific cultural and social threats</w:t>
            </w:r>
          </w:p>
        </w:tc>
        <w:tc>
          <w:tcPr>
            <w:tcW w:w="1240" w:type="dxa"/>
            <w:tcBorders>
              <w:top w:val="single" w:sz="8" w:space="0" w:color="auto"/>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single" w:sz="8" w:space="0" w:color="auto"/>
              <w:right w:val="nil"/>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c>
          <w:tcPr>
            <w:tcW w:w="1240" w:type="dxa"/>
            <w:tcBorders>
              <w:top w:val="single" w:sz="8" w:space="0" w:color="auto"/>
              <w:left w:val="nil"/>
              <w:bottom w:val="single" w:sz="8" w:space="0" w:color="auto"/>
              <w:right w:val="single" w:sz="8" w:space="0" w:color="auto"/>
            </w:tcBorders>
            <w:shd w:val="clear" w:color="000000" w:fill="EAF1DD"/>
            <w:noWrap/>
            <w:vAlign w:val="center"/>
          </w:tcPr>
          <w:p w:rsidR="009148FD" w:rsidRPr="00485034" w:rsidRDefault="009148FD" w:rsidP="00AB6DC1">
            <w:pPr>
              <w:keepNext/>
              <w:jc w:val="center"/>
              <w:outlineLvl w:val="2"/>
              <w:rPr>
                <w:rFonts w:ascii="Arial" w:hAnsi="Arial" w:cs="Arial"/>
                <w:noProof/>
                <w:sz w:val="20"/>
                <w:szCs w:val="20"/>
              </w:rPr>
            </w:pP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noProof/>
                <w:color w:val="000000"/>
                <w:sz w:val="18"/>
                <w:szCs w:val="18"/>
              </w:rPr>
              <w:t>12.1 Loss of cultural links, traditional knowledge and/or management practices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noProof/>
                <w:color w:val="000000"/>
                <w:sz w:val="18"/>
                <w:szCs w:val="18"/>
              </w:rPr>
              <w:t>12.2 Natural deterioration of important cultural site values</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r>
      <w:tr w:rsidR="009148FD" w:rsidRPr="00485034">
        <w:tc>
          <w:tcPr>
            <w:tcW w:w="5955" w:type="dxa"/>
            <w:tcBorders>
              <w:top w:val="nil"/>
              <w:left w:val="single" w:sz="8" w:space="0" w:color="auto"/>
              <w:bottom w:val="single" w:sz="8" w:space="0" w:color="auto"/>
              <w:right w:val="nil"/>
            </w:tcBorders>
            <w:shd w:val="clear" w:color="auto" w:fill="auto"/>
            <w:vAlign w:val="center"/>
          </w:tcPr>
          <w:p w:rsidR="009148FD" w:rsidRPr="00485034" w:rsidRDefault="00F23055" w:rsidP="00AB6DC1">
            <w:pPr>
              <w:rPr>
                <w:noProof/>
                <w:color w:val="000000"/>
                <w:sz w:val="18"/>
                <w:szCs w:val="18"/>
              </w:rPr>
            </w:pPr>
            <w:r w:rsidRPr="00485034">
              <w:rPr>
                <w:rFonts w:cs="Arial"/>
                <w:bCs/>
                <w:noProof/>
                <w:color w:val="000000"/>
                <w:sz w:val="18"/>
                <w:szCs w:val="18"/>
              </w:rPr>
              <w:t>12.3 Destruction of cultural heritage buildings, gardens, sites etc</w:t>
            </w:r>
          </w:p>
        </w:tc>
        <w:tc>
          <w:tcPr>
            <w:tcW w:w="1240" w:type="dxa"/>
            <w:tcBorders>
              <w:top w:val="nil"/>
              <w:left w:val="single" w:sz="4" w:space="0" w:color="auto"/>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 xml:space="preserve">N/A </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rFonts w:ascii="Arial" w:hAnsi="Arial" w:cs="Arial"/>
                <w:noProof/>
                <w:sz w:val="20"/>
                <w:szCs w:val="20"/>
              </w:rPr>
            </w:pPr>
            <w:r w:rsidRPr="00485034">
              <w:rPr>
                <w:rFonts w:ascii="Arial" w:hAnsi="Arial" w:cs="Arial"/>
                <w:noProof/>
                <w:sz w:val="20"/>
                <w:szCs w:val="20"/>
              </w:rPr>
              <w:t>N/A</w:t>
            </w:r>
          </w:p>
        </w:tc>
        <w:tc>
          <w:tcPr>
            <w:tcW w:w="1240" w:type="dxa"/>
            <w:tcBorders>
              <w:top w:val="nil"/>
              <w:left w:val="nil"/>
              <w:bottom w:val="single" w:sz="4" w:space="0" w:color="auto"/>
              <w:right w:val="single" w:sz="4" w:space="0" w:color="auto"/>
            </w:tcBorders>
            <w:shd w:val="clear" w:color="auto" w:fill="auto"/>
            <w:noWrap/>
            <w:vAlign w:val="center"/>
          </w:tcPr>
          <w:p w:rsidR="009148FD" w:rsidRPr="00485034" w:rsidRDefault="00F23055" w:rsidP="00AB6DC1">
            <w:pPr>
              <w:jc w:val="center"/>
              <w:rPr>
                <w:noProof/>
              </w:rPr>
            </w:pPr>
            <w:r w:rsidRPr="00485034">
              <w:rPr>
                <w:rFonts w:ascii="Arial" w:hAnsi="Arial" w:cs="Arial"/>
                <w:noProof/>
                <w:sz w:val="20"/>
                <w:szCs w:val="20"/>
              </w:rPr>
              <w:t>N/A</w:t>
            </w:r>
          </w:p>
        </w:tc>
      </w:tr>
    </w:tbl>
    <w:p w:rsidR="009148FD" w:rsidRPr="00485034" w:rsidRDefault="009148FD" w:rsidP="009148FD">
      <w:pPr>
        <w:spacing w:before="20" w:after="20"/>
        <w:jc w:val="center"/>
        <w:rPr>
          <w:rFonts w:cs="Arial"/>
          <w:b/>
          <w:noProof/>
          <w:color w:val="000000"/>
        </w:rPr>
      </w:pPr>
    </w:p>
    <w:p w:rsidR="009148FD" w:rsidRPr="00485034" w:rsidRDefault="009148FD" w:rsidP="009148FD">
      <w:pPr>
        <w:spacing w:before="20" w:after="20"/>
        <w:jc w:val="center"/>
        <w:rPr>
          <w:b/>
          <w:noProof/>
          <w:color w:val="000000"/>
        </w:rPr>
      </w:pPr>
    </w:p>
    <w:p w:rsidR="009148FD" w:rsidRPr="00485034" w:rsidRDefault="009148FD" w:rsidP="009148FD">
      <w:pPr>
        <w:spacing w:before="20" w:after="20"/>
        <w:jc w:val="center"/>
        <w:rPr>
          <w:b/>
          <w:noProof/>
          <w:color w:val="000000"/>
        </w:rPr>
        <w:sectPr w:rsidR="009148FD" w:rsidRPr="00485034">
          <w:footerReference w:type="even" r:id="rId43"/>
          <w:footerReference w:type="default" r:id="rId44"/>
          <w:pgSz w:w="15842" w:h="12242" w:orient="landscape" w:code="1"/>
          <w:pgMar w:top="1134" w:right="1134" w:bottom="1134" w:left="1134" w:header="720" w:footer="720" w:gutter="0"/>
          <w:cols w:space="720"/>
          <w:noEndnote/>
          <w:docGrid w:linePitch="326"/>
        </w:sectPr>
      </w:pPr>
    </w:p>
    <w:p w:rsidR="009148FD" w:rsidRPr="00485034" w:rsidRDefault="00F23055">
      <w:pPr>
        <w:pStyle w:val="Heading6"/>
        <w:rPr>
          <w:noProof/>
        </w:rPr>
      </w:pPr>
      <w:bookmarkStart w:id="183" w:name="_Toc238965373"/>
      <w:r w:rsidRPr="00485034">
        <w:rPr>
          <w:noProof/>
        </w:rPr>
        <w:t>Assessment Form</w:t>
      </w:r>
      <w:bookmarkEnd w:id="183"/>
    </w:p>
    <w:p w:rsidR="009148FD" w:rsidRPr="00485034" w:rsidRDefault="009148FD" w:rsidP="009148FD">
      <w:pPr>
        <w:rPr>
          <w:noProof/>
        </w:rPr>
      </w:pPr>
    </w:p>
    <w:tbl>
      <w:tblPr>
        <w:tblW w:w="14293" w:type="dxa"/>
        <w:tblInd w:w="-435" w:type="dxa"/>
        <w:tblLayout w:type="fixed"/>
        <w:tblLook w:val="04A0"/>
      </w:tblPr>
      <w:tblGrid>
        <w:gridCol w:w="1677"/>
        <w:gridCol w:w="2127"/>
        <w:gridCol w:w="708"/>
        <w:gridCol w:w="1134"/>
        <w:gridCol w:w="1134"/>
        <w:gridCol w:w="1134"/>
        <w:gridCol w:w="1134"/>
        <w:gridCol w:w="1134"/>
        <w:gridCol w:w="1134"/>
        <w:gridCol w:w="1134"/>
        <w:gridCol w:w="1843"/>
      </w:tblGrid>
      <w:tr w:rsidR="009148FD" w:rsidRPr="00485034">
        <w:trPr>
          <w:trHeight w:val="315"/>
          <w:tblHeader/>
        </w:trPr>
        <w:tc>
          <w:tcPr>
            <w:tcW w:w="1677" w:type="dxa"/>
            <w:tcBorders>
              <w:top w:val="single" w:sz="4" w:space="0" w:color="auto"/>
              <w:left w:val="single" w:sz="4" w:space="0" w:color="auto"/>
              <w:bottom w:val="single" w:sz="8" w:space="0" w:color="auto"/>
              <w:right w:val="single" w:sz="4" w:space="0" w:color="auto"/>
            </w:tcBorders>
            <w:shd w:val="clear" w:color="000000" w:fill="D8D8D8"/>
          </w:tcPr>
          <w:p w:rsidR="00492771" w:rsidRPr="00485034" w:rsidRDefault="00F23055">
            <w:pPr>
              <w:jc w:val="left"/>
              <w:rPr>
                <w:b/>
                <w:bCs/>
                <w:noProof/>
                <w:color w:val="000000"/>
                <w:sz w:val="22"/>
                <w:szCs w:val="22"/>
              </w:rPr>
            </w:pPr>
            <w:r w:rsidRPr="00485034">
              <w:rPr>
                <w:b/>
                <w:bCs/>
                <w:noProof/>
                <w:color w:val="000000"/>
                <w:sz w:val="22"/>
                <w:szCs w:val="22"/>
              </w:rPr>
              <w:t>Issue</w:t>
            </w:r>
          </w:p>
        </w:tc>
        <w:tc>
          <w:tcPr>
            <w:tcW w:w="2127" w:type="dxa"/>
            <w:tcBorders>
              <w:top w:val="single" w:sz="4" w:space="0" w:color="auto"/>
              <w:left w:val="nil"/>
              <w:bottom w:val="single" w:sz="8" w:space="0" w:color="auto"/>
              <w:right w:val="nil"/>
            </w:tcBorders>
            <w:shd w:val="clear" w:color="000000" w:fill="D8D8D8"/>
          </w:tcPr>
          <w:p w:rsidR="00492771" w:rsidRPr="00485034" w:rsidRDefault="00F23055">
            <w:pPr>
              <w:jc w:val="left"/>
              <w:rPr>
                <w:b/>
                <w:bCs/>
                <w:noProof/>
                <w:color w:val="000000"/>
                <w:sz w:val="22"/>
                <w:szCs w:val="22"/>
              </w:rPr>
            </w:pPr>
            <w:r w:rsidRPr="00485034">
              <w:rPr>
                <w:b/>
                <w:bCs/>
                <w:noProof/>
                <w:color w:val="000000"/>
                <w:sz w:val="22"/>
                <w:szCs w:val="22"/>
              </w:rPr>
              <w:t>Criteria</w:t>
            </w:r>
          </w:p>
        </w:tc>
        <w:tc>
          <w:tcPr>
            <w:tcW w:w="708" w:type="dxa"/>
            <w:tcBorders>
              <w:top w:val="single" w:sz="4" w:space="0" w:color="auto"/>
              <w:left w:val="single" w:sz="4" w:space="0" w:color="auto"/>
              <w:bottom w:val="single" w:sz="8" w:space="0" w:color="auto"/>
              <w:right w:val="single" w:sz="4" w:space="0" w:color="auto"/>
            </w:tcBorders>
            <w:shd w:val="clear" w:color="000000" w:fill="D8D8D8"/>
          </w:tcPr>
          <w:p w:rsidR="009148FD" w:rsidRPr="00485034" w:rsidRDefault="00F23055" w:rsidP="009148FD">
            <w:pPr>
              <w:jc w:val="center"/>
              <w:rPr>
                <w:b/>
                <w:bCs/>
                <w:noProof/>
                <w:color w:val="000000"/>
                <w:sz w:val="20"/>
                <w:szCs w:val="22"/>
              </w:rPr>
            </w:pPr>
            <w:r w:rsidRPr="00485034">
              <w:rPr>
                <w:b/>
                <w:bCs/>
                <w:noProof/>
                <w:color w:val="000000"/>
                <w:sz w:val="20"/>
                <w:szCs w:val="22"/>
              </w:rPr>
              <w:t>Score</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rsidP="009148FD">
            <w:pPr>
              <w:jc w:val="center"/>
              <w:rPr>
                <w:rFonts w:ascii="Arial Narrow" w:hAnsi="Arial Narrow"/>
                <w:b/>
                <w:noProof/>
                <w:sz w:val="18"/>
                <w:szCs w:val="20"/>
              </w:rPr>
            </w:pPr>
            <w:r w:rsidRPr="00485034">
              <w:rPr>
                <w:rFonts w:ascii="Arial Narrow" w:hAnsi="Arial Narrow"/>
                <w:b/>
                <w:noProof/>
                <w:sz w:val="18"/>
                <w:szCs w:val="20"/>
              </w:rPr>
              <w:t>Diokoul Diawrigne</w:t>
            </w:r>
          </w:p>
          <w:p w:rsidR="009148FD" w:rsidRPr="00485034" w:rsidRDefault="00F23055" w:rsidP="009148FD">
            <w:pPr>
              <w:jc w:val="center"/>
              <w:rPr>
                <w:rFonts w:ascii="Arial Narrow" w:hAnsi="Arial Narrow"/>
                <w:b/>
                <w:bCs/>
                <w:noProof/>
                <w:color w:val="000000"/>
                <w:sz w:val="18"/>
                <w:szCs w:val="22"/>
              </w:rPr>
            </w:pPr>
            <w:r w:rsidRPr="00485034">
              <w:rPr>
                <w:rFonts w:ascii="Arial Narrow" w:hAnsi="Arial Narrow"/>
                <w:b/>
                <w:noProof/>
                <w:sz w:val="18"/>
                <w:szCs w:val="20"/>
              </w:rPr>
              <w:t>CNR</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pPr>
              <w:jc w:val="center"/>
              <w:rPr>
                <w:rFonts w:ascii="Arial Narrow" w:hAnsi="Arial Narrow"/>
                <w:b/>
                <w:bCs/>
                <w:noProof/>
                <w:color w:val="000000"/>
                <w:sz w:val="18"/>
                <w:szCs w:val="22"/>
              </w:rPr>
            </w:pPr>
            <w:r w:rsidRPr="00485034">
              <w:rPr>
                <w:rFonts w:ascii="Arial Narrow" w:hAnsi="Arial Narrow"/>
                <w:b/>
                <w:bCs/>
                <w:noProof/>
                <w:color w:val="000000"/>
                <w:sz w:val="18"/>
                <w:szCs w:val="22"/>
              </w:rPr>
              <w:t>Mbawal proposed CNR</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pPr>
              <w:jc w:val="center"/>
              <w:rPr>
                <w:rFonts w:ascii="Arial Narrow" w:hAnsi="Arial Narrow"/>
                <w:b/>
                <w:bCs/>
                <w:noProof/>
                <w:color w:val="000000"/>
                <w:sz w:val="18"/>
                <w:szCs w:val="22"/>
              </w:rPr>
            </w:pPr>
            <w:r w:rsidRPr="00485034">
              <w:rPr>
                <w:rFonts w:ascii="Arial Narrow" w:hAnsi="Arial Narrow"/>
                <w:b/>
                <w:bCs/>
                <w:noProof/>
                <w:color w:val="000000"/>
                <w:sz w:val="18"/>
                <w:szCs w:val="22"/>
              </w:rPr>
              <w:t>Kak proposed CNR</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rsidP="009148FD">
            <w:pPr>
              <w:jc w:val="center"/>
              <w:rPr>
                <w:rFonts w:ascii="Arial Narrow" w:hAnsi="Arial Narrow"/>
                <w:b/>
                <w:bCs/>
                <w:noProof/>
                <w:color w:val="000000"/>
                <w:sz w:val="18"/>
                <w:szCs w:val="22"/>
              </w:rPr>
            </w:pPr>
            <w:r w:rsidRPr="00485034">
              <w:rPr>
                <w:rFonts w:ascii="Arial Narrow" w:hAnsi="Arial Narrow"/>
                <w:b/>
                <w:bCs/>
                <w:noProof/>
                <w:color w:val="000000"/>
                <w:sz w:val="18"/>
                <w:szCs w:val="22"/>
              </w:rPr>
              <w:t>Mansadala CNR</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rsidP="009148FD">
            <w:pPr>
              <w:jc w:val="center"/>
              <w:rPr>
                <w:rFonts w:ascii="Arial Narrow" w:hAnsi="Arial Narrow"/>
                <w:b/>
                <w:bCs/>
                <w:noProof/>
                <w:color w:val="000000"/>
                <w:sz w:val="18"/>
                <w:szCs w:val="22"/>
              </w:rPr>
            </w:pPr>
            <w:r w:rsidRPr="00485034">
              <w:rPr>
                <w:rFonts w:ascii="Arial Narrow" w:hAnsi="Arial Narrow"/>
                <w:b/>
                <w:bCs/>
                <w:noProof/>
                <w:color w:val="000000"/>
                <w:sz w:val="18"/>
                <w:szCs w:val="22"/>
              </w:rPr>
              <w:t>Mansarinko CNR</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rsidP="009148FD">
            <w:pPr>
              <w:jc w:val="center"/>
              <w:rPr>
                <w:rFonts w:ascii="Arial Narrow" w:hAnsi="Arial Narrow"/>
                <w:b/>
                <w:bCs/>
                <w:noProof/>
                <w:color w:val="000000"/>
                <w:sz w:val="18"/>
                <w:szCs w:val="22"/>
              </w:rPr>
            </w:pPr>
            <w:r w:rsidRPr="00485034">
              <w:rPr>
                <w:rFonts w:ascii="Arial Narrow" w:hAnsi="Arial Narrow"/>
                <w:b/>
                <w:bCs/>
                <w:noProof/>
                <w:color w:val="000000"/>
                <w:sz w:val="18"/>
                <w:szCs w:val="22"/>
              </w:rPr>
              <w:t>Bounguien CNR</w:t>
            </w:r>
          </w:p>
        </w:tc>
        <w:tc>
          <w:tcPr>
            <w:tcW w:w="1134" w:type="dxa"/>
            <w:tcBorders>
              <w:top w:val="single" w:sz="4" w:space="0" w:color="auto"/>
              <w:left w:val="nil"/>
              <w:bottom w:val="single" w:sz="8" w:space="0" w:color="auto"/>
              <w:right w:val="single" w:sz="4" w:space="0" w:color="auto"/>
            </w:tcBorders>
            <w:shd w:val="clear" w:color="000000" w:fill="92D050"/>
          </w:tcPr>
          <w:p w:rsidR="009148FD" w:rsidRPr="00485034" w:rsidRDefault="00F23055" w:rsidP="009148FD">
            <w:pPr>
              <w:jc w:val="center"/>
              <w:rPr>
                <w:rFonts w:ascii="Arial Narrow" w:hAnsi="Arial Narrow"/>
                <w:b/>
                <w:bCs/>
                <w:noProof/>
                <w:color w:val="000000"/>
                <w:sz w:val="18"/>
                <w:szCs w:val="22"/>
              </w:rPr>
            </w:pPr>
            <w:r w:rsidRPr="00485034">
              <w:rPr>
                <w:rFonts w:ascii="Arial Narrow" w:hAnsi="Arial Narrow"/>
                <w:b/>
                <w:bCs/>
                <w:noProof/>
                <w:color w:val="000000"/>
                <w:sz w:val="18"/>
                <w:szCs w:val="22"/>
              </w:rPr>
              <w:t>Gnargou Comm Forest</w:t>
            </w:r>
          </w:p>
        </w:tc>
        <w:tc>
          <w:tcPr>
            <w:tcW w:w="1843" w:type="dxa"/>
            <w:tcBorders>
              <w:top w:val="single" w:sz="4" w:space="0" w:color="auto"/>
              <w:left w:val="nil"/>
              <w:bottom w:val="single" w:sz="8" w:space="0" w:color="auto"/>
              <w:right w:val="single" w:sz="4" w:space="0" w:color="auto"/>
            </w:tcBorders>
            <w:shd w:val="clear" w:color="000000" w:fill="D8D8D8"/>
          </w:tcPr>
          <w:p w:rsidR="009148FD" w:rsidRPr="00485034" w:rsidRDefault="00F23055">
            <w:pPr>
              <w:jc w:val="left"/>
              <w:rPr>
                <w:b/>
                <w:bCs/>
                <w:noProof/>
                <w:color w:val="000000"/>
                <w:sz w:val="22"/>
                <w:szCs w:val="22"/>
              </w:rPr>
            </w:pPr>
            <w:r w:rsidRPr="00485034">
              <w:rPr>
                <w:b/>
                <w:bCs/>
                <w:noProof/>
                <w:color w:val="000000"/>
                <w:sz w:val="22"/>
                <w:szCs w:val="22"/>
              </w:rPr>
              <w:t>Comment /</w:t>
            </w:r>
          </w:p>
          <w:p w:rsidR="009148FD" w:rsidRPr="00485034" w:rsidRDefault="00F23055">
            <w:pPr>
              <w:jc w:val="left"/>
              <w:rPr>
                <w:b/>
                <w:bCs/>
                <w:noProof/>
                <w:color w:val="000000"/>
                <w:sz w:val="22"/>
                <w:szCs w:val="22"/>
              </w:rPr>
            </w:pPr>
            <w:r w:rsidRPr="00485034">
              <w:rPr>
                <w:b/>
                <w:bCs/>
                <w:noProof/>
                <w:color w:val="000000"/>
                <w:sz w:val="22"/>
                <w:szCs w:val="22"/>
              </w:rPr>
              <w:t>Explanation</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 Legal status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protected area is not gazetted/covenanted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Does the protected area have legal status (or in the case of private reserves is covered by a covenant or similar)?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agreement that the protected area should be gazetted/covenanted but the process has not yet begun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xml:space="preserve"> * Mbawal is within Biosphere Reserve (Senegal delta) but not gazzetted as </w:t>
            </w:r>
            <w:r w:rsidR="003355BA" w:rsidRPr="00485034">
              <w:rPr>
                <w:noProof/>
                <w:color w:val="000000"/>
                <w:sz w:val="18"/>
                <w:szCs w:val="18"/>
              </w:rPr>
              <w:t>CNR</w:t>
            </w:r>
          </w:p>
        </w:tc>
      </w:tr>
      <w:tr w:rsidR="009148FD" w:rsidRPr="00485034">
        <w:trPr>
          <w:trHeight w:val="16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Context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protected area is in the process of being gazetted/covenanted but the process is still incomplete (includes sites designated under international conventions, such as Ramsar, or local/traditional law such as community conserved areas, which do not yet have national legal status or covenant)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 protected area has been formally gazetted/covenanted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2. Protected area regulations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are no regulations for controlling land use and activities in the protected area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Are appropriate regulations in place to control land use and activities (e.g. hunting)?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Some regulations for controlling land use and activities in the protected area exist but these are major weaknesses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Regulations for controlling land use and activities in the protected area exist but there are some weaknesses or gaps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7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Regulations for controlling inappropriate land use and activities in the protected area exist and provide an excellent basis for management</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3. Law enforcement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 staff have no effective capacity/resources to enforce protected area legislation and regulations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120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Can staff (i.e. those with responsibility for managing the site) enforce protected area rules well enough?</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are major deficiencies in staff capacity/resources to enforce protected area legislation and regulations (e.g. lack of skills, no patrol budget, lack of institutional support)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staff have acceptable capacity/resources to enforce protected area legislation and regulations but some deficiencies remain</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p w:rsidR="009148FD" w:rsidRPr="00485034" w:rsidRDefault="00F23055">
            <w:pPr>
              <w:jc w:val="left"/>
              <w:rPr>
                <w:noProof/>
                <w:color w:val="000000"/>
                <w:sz w:val="18"/>
                <w:szCs w:val="18"/>
              </w:rPr>
            </w:pPr>
            <w:r w:rsidRPr="00485034">
              <w:rPr>
                <w:noProof/>
                <w:color w:val="000000"/>
                <w:sz w:val="18"/>
                <w:szCs w:val="18"/>
              </w:rPr>
              <w:t>All CNR budgets insufficient</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staff have excellent capacity/resources to enforce protected area legislation and regulations</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p w:rsidR="009148FD" w:rsidRPr="00485034" w:rsidRDefault="00F23055">
            <w:pPr>
              <w:jc w:val="left"/>
              <w:rPr>
                <w:noProof/>
                <w:color w:val="000000"/>
                <w:sz w:val="18"/>
                <w:szCs w:val="18"/>
              </w:rPr>
            </w:pPr>
            <w:r w:rsidRPr="00485034">
              <w:rPr>
                <w:noProof/>
                <w:color w:val="000000"/>
                <w:sz w:val="18"/>
                <w:szCs w:val="18"/>
              </w:rPr>
              <w:t>Staff from DEFCCS ensure enforcement of regulations in Kak proposed CNR</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4. Protected area objectives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No firm objectives have been agreed for the protected area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management undertaken according to agreed objectives?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protected area has agreed objectives, but is not managed according to these objectives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protected area has agreed objectives, but is only partially managed according to these objectives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protected area has agreed objectives and is managed to meet these objectives</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5. Protected area design</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Inadequacies in protected area design mean achieving the major objectives of the protected area is very difficult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16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 protected area the right size and shape to protect species, habitats, ecological processes and water catchments of key conservation concern?</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Inadequacies in protected area design mean that achievement of major objectives is difficult but some mitigating actions are being taken (e.g. agreements with adjacent land owners for wildlife corridors or introduction of appropriate catchment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NB for all CNRs this question not really relevant – purpose of CNRs is to complement conservation and maintenance of  ecosystem services within adjacent PA (National Park or Reserve). CNRs appropriate to location and availability of land</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Protected area design is not significantly constraining achievement of objectives, but could be improved (e.g. with respect to larger scale ecological processes)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CNR is small relative to extent of niayes and isolated; does not contribute to ecosystem processes</w:t>
            </w:r>
          </w:p>
        </w:tc>
      </w:tr>
      <w:tr w:rsidR="009148FD" w:rsidRPr="00485034">
        <w:trPr>
          <w:trHeight w:val="145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Protected area design helps achievement of objectives; it is appropriate for species and habitat conservation; and maintains ecological processes such as surface and groundwater flows at a catchment scale, natural disturbance patterns etc</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 proposed CNRs will be large enough (estimate 2000 ha, Mbawal; 5000 ha Kak) –  for representative habitat and maintenance ecological processes</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6. Protected area boundary demarcation</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boundary of the protected area is not known by the management authority or local residents/neighbouring land users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Still to be negotiated and demarcated</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 boundary known and demarcated?</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 boundary of the protected area is known by the management authority but is not known by local residents/neighbouring land users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 xml:space="preserve">Process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boundary of the protected area is known by both the management authority and local residents/neighbouring land users but is not appropriately demarcated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xml:space="preserve"> Agreed and respected but demarcation (planting in firebreak) failed </w:t>
            </w:r>
          </w:p>
        </w:tc>
      </w:tr>
      <w:tr w:rsidR="009148FD" w:rsidRPr="00485034">
        <w:trPr>
          <w:trHeight w:val="97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boundary of the protected area is known by the management authority and local residents/neighbouring land users and is appropriately demarcated</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7. Management plan</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no management plan for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there a management plan and is it being implemented?</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management plan is being prepared or has been prepared but is not being implemented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management plan exists but it is only being partially implemented because of funding constraints or other problems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Funding required for full implementation</w:t>
            </w:r>
          </w:p>
        </w:tc>
      </w:tr>
      <w:tr w:rsidR="009148FD" w:rsidRPr="00485034">
        <w:trPr>
          <w:trHeight w:val="495"/>
        </w:trPr>
        <w:tc>
          <w:tcPr>
            <w:tcW w:w="1677" w:type="dxa"/>
            <w:tcBorders>
              <w:top w:val="nil"/>
              <w:left w:val="single" w:sz="4" w:space="0" w:color="auto"/>
              <w:bottom w:val="single" w:sz="4"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management plan exists and is being implemented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single" w:sz="8" w:space="0" w:color="auto"/>
              <w:left w:val="single" w:sz="8" w:space="0" w:color="auto"/>
              <w:bottom w:val="nil"/>
              <w:right w:val="nil"/>
            </w:tcBorders>
            <w:shd w:val="clear" w:color="000000" w:fill="DBE5F1"/>
          </w:tcPr>
          <w:p w:rsidR="00492771" w:rsidRPr="00485034" w:rsidRDefault="00F23055">
            <w:pPr>
              <w:jc w:val="left"/>
              <w:rPr>
                <w:b/>
                <w:bCs/>
                <w:noProof/>
                <w:color w:val="000000"/>
                <w:sz w:val="18"/>
                <w:szCs w:val="18"/>
              </w:rPr>
            </w:pPr>
            <w:r w:rsidRPr="00485034">
              <w:rPr>
                <w:b/>
                <w:bCs/>
                <w:noProof/>
                <w:color w:val="000000"/>
                <w:sz w:val="18"/>
                <w:szCs w:val="18"/>
              </w:rPr>
              <w:t xml:space="preserve">Additional points: </w:t>
            </w:r>
          </w:p>
        </w:tc>
        <w:tc>
          <w:tcPr>
            <w:tcW w:w="2127" w:type="dxa"/>
            <w:tcBorders>
              <w:top w:val="nil"/>
              <w:left w:val="single" w:sz="4" w:space="0" w:color="auto"/>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7a. The planning process allows adequate opportunity for key stakeholders to influence the management plan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8" w:space="0" w:color="auto"/>
              <w:bottom w:val="nil"/>
              <w:right w:val="nil"/>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w:t>
            </w:r>
          </w:p>
        </w:tc>
        <w:tc>
          <w:tcPr>
            <w:tcW w:w="2127" w:type="dxa"/>
            <w:tcBorders>
              <w:top w:val="nil"/>
              <w:left w:val="single" w:sz="4" w:space="0" w:color="auto"/>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7b. There is an established schedule and process for periodic review and updating of the management plan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8" w:space="0" w:color="auto"/>
              <w:bottom w:val="single" w:sz="8" w:space="0" w:color="auto"/>
              <w:right w:val="nil"/>
            </w:tcBorders>
            <w:shd w:val="clear" w:color="auto" w:fill="auto"/>
          </w:tcPr>
          <w:p w:rsidR="00492771" w:rsidRPr="00485034" w:rsidRDefault="00F23055">
            <w:pPr>
              <w:jc w:val="left"/>
              <w:rPr>
                <w:noProof/>
                <w:color w:val="000000"/>
                <w:sz w:val="18"/>
                <w:szCs w:val="18"/>
              </w:rPr>
            </w:pPr>
            <w:r w:rsidRPr="00485034">
              <w:rPr>
                <w:noProof/>
                <w:color w:val="000000"/>
                <w:sz w:val="18"/>
                <w:szCs w:val="18"/>
              </w:rPr>
              <w:t> </w:t>
            </w:r>
          </w:p>
        </w:tc>
        <w:tc>
          <w:tcPr>
            <w:tcW w:w="212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7c. The results of monitoring, research and evaluation are routinely incorporated into planning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Projects such as PGIES (for some sites) carry out monitoring but results not regularly incorporated into management planning processes </w:t>
            </w:r>
          </w:p>
        </w:tc>
      </w:tr>
      <w:tr w:rsidR="009148FD" w:rsidRPr="00485034">
        <w:trPr>
          <w:trHeight w:val="375"/>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8. Regular work plan</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No regular work plan exists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there a regular work plan and is it being implemented</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regular work plan exists but few of the activities are implemented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Planning/Outputs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regular work plan exists and many activities are implemented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Lack of funds and in some cases, training, means all planned/ desired activities not implemented</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regular work plan exists and all activities are implemented</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9. Resource inventory</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little or no information available on the critical habitats, species and cultural values of the protected area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Do you have enough information to manage the area?</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Information on the critical habitats, species, ecological processes and cultural values of the protected area is not sufficient to support planning and decision making</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 xml:space="preserve">Input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Information on the critical habitats, species, ecological processes and cultural values of the protected area is sufficient for most key areas of planning and decision making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p w:rsidR="009148FD" w:rsidRPr="00485034" w:rsidRDefault="00F23055">
            <w:pPr>
              <w:jc w:val="left"/>
              <w:rPr>
                <w:noProof/>
                <w:color w:val="000000"/>
                <w:sz w:val="18"/>
                <w:szCs w:val="18"/>
              </w:rPr>
            </w:pPr>
            <w:r w:rsidRPr="00485034">
              <w:rPr>
                <w:noProof/>
                <w:color w:val="000000"/>
                <w:sz w:val="18"/>
                <w:szCs w:val="18"/>
              </w:rPr>
              <w:t>Mbawal not yet designated but ecoguards received some training and some surveys/ data collected</w:t>
            </w:r>
          </w:p>
        </w:tc>
      </w:tr>
      <w:tr w:rsidR="009148FD" w:rsidRPr="00485034">
        <w:trPr>
          <w:trHeight w:val="97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Information on the critical habitats, species, ecological processes and cultural values  of the protected area is sufficient to support all areas of planning and decision making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532C1" w:rsidRPr="00485034" w:rsidRDefault="009532C1"/>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10. Protection systems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Protection systems (patrols, permits etc) do not exist or are not effective in controlling access/resource use</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vAlign w:val="center"/>
          </w:tcPr>
          <w:p w:rsidR="009532C1" w:rsidRPr="00485034" w:rsidRDefault="009532C1"/>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Are systems in place to control access/resource use in the protected area?</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Protection systems are only partially effective in controlling access/resource use</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r w:rsidRPr="00485034">
              <w:rPr>
                <w:noProof/>
                <w:color w:val="000000"/>
                <w:szCs w:val="18"/>
              </w:rPr>
              <w:t>*</w:t>
            </w:r>
            <w:r w:rsidRPr="00485034">
              <w:rPr>
                <w:noProof/>
                <w:color w:val="000000"/>
                <w:sz w:val="18"/>
                <w:szCs w:val="18"/>
              </w:rPr>
              <w:t>Cattle are a problem encroaching on reserve boundary: replanting failed</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Process/Outcome</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Protection systems are moderately effective in controlling access/resource use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xml:space="preserve">  </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Protection systems are largely or wholly effective in controlling access/ resource use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532C1" w:rsidRPr="00485034" w:rsidRDefault="009532C1"/>
        </w:tc>
        <w:tc>
          <w:tcPr>
            <w:tcW w:w="1134" w:type="dxa"/>
            <w:tcBorders>
              <w:top w:val="nil"/>
              <w:left w:val="nil"/>
              <w:bottom w:val="single" w:sz="8" w:space="0" w:color="auto"/>
              <w:right w:val="single" w:sz="4" w:space="0" w:color="auto"/>
            </w:tcBorders>
            <w:shd w:val="clear" w:color="auto" w:fill="auto"/>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11. Research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no survey or research work taking place in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there a programme of management-orientated survey and research work?</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a small amount of survey and research work but it is not directed towards the needs of protected area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532C1" w:rsidRPr="00485034" w:rsidRDefault="009532C1"/>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considerable survey and research work but it is not directed towards the needs of protected area management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a comprehensive, integrated programme of survey and research work, which is relevant to management needs</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12. Resource management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Active resource management is not being undertaken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active resource management being undertaken?</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Very few of the requirements for active management of critical habitats, species, ecological processes and cultural values are being implemented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120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Many of the requirements for active management of critical habitats, species, ecological processes and, cultural values are being implemented but some key issues are not being addressed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p w:rsidR="009148FD" w:rsidRPr="00485034" w:rsidRDefault="009148FD">
            <w:pPr>
              <w:jc w:val="left"/>
              <w:rPr>
                <w:noProof/>
                <w:color w:val="000000"/>
                <w:sz w:val="18"/>
                <w:szCs w:val="18"/>
              </w:rPr>
            </w:pPr>
          </w:p>
          <w:p w:rsidR="009148FD" w:rsidRPr="00485034" w:rsidRDefault="00F23055">
            <w:pPr>
              <w:jc w:val="left"/>
              <w:rPr>
                <w:noProof/>
                <w:color w:val="000000"/>
                <w:sz w:val="18"/>
                <w:szCs w:val="18"/>
              </w:rPr>
            </w:pPr>
            <w:r w:rsidRPr="00485034">
              <w:rPr>
                <w:noProof/>
                <w:color w:val="000000"/>
                <w:sz w:val="18"/>
                <w:szCs w:val="18"/>
              </w:rPr>
              <w:t>Within constraints of small budgets and voluntary staff</w:t>
            </w:r>
          </w:p>
        </w:tc>
      </w:tr>
      <w:tr w:rsidR="009148FD" w:rsidRPr="00485034">
        <w:trPr>
          <w:trHeight w:val="97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Requirements for active management of critical habitats, species, ecological processes and, cultural values are being substantially or fully implemented</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p w:rsidR="009148FD" w:rsidRPr="00485034" w:rsidRDefault="009148FD">
            <w:pPr>
              <w:jc w:val="left"/>
              <w:rPr>
                <w:noProof/>
                <w:color w:val="000000"/>
                <w:sz w:val="18"/>
                <w:szCs w:val="18"/>
              </w:rPr>
            </w:pPr>
          </w:p>
        </w:tc>
      </w:tr>
      <w:tr w:rsidR="009148FD" w:rsidRPr="00485034">
        <w:trPr>
          <w:trHeight w:val="375"/>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13. Staff numbers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are no staff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“Staff” are volunteers</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Are there enough people employed to manage the protected area?</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numbers are inadequate for critical management activities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numbers are below optimum level for critical management activities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Whole community is “staff”; community management</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numbers are adequate for the management needs of the protected area</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532C1" w:rsidRPr="00485034" w:rsidRDefault="00D45695">
            <w:r w:rsidRPr="00485034">
              <w:t> </w:t>
            </w:r>
          </w:p>
        </w:tc>
        <w:tc>
          <w:tcPr>
            <w:tcW w:w="1134" w:type="dxa"/>
            <w:tcBorders>
              <w:top w:val="nil"/>
              <w:left w:val="nil"/>
              <w:bottom w:val="single" w:sz="8" w:space="0" w:color="auto"/>
              <w:right w:val="single" w:sz="4" w:space="0" w:color="auto"/>
            </w:tcBorders>
            <w:shd w:val="clear" w:color="auto" w:fill="auto"/>
            <w:vAlign w:val="center"/>
          </w:tcPr>
          <w:p w:rsidR="009532C1" w:rsidRPr="00485034" w:rsidRDefault="009532C1"/>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14. Staff training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lack the skills needed for protected area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Are staff adequately trained to fulfil management objectives?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training and skills are low relative to the needs of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Inputs/Process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training and skills are adequate, but could be further improved to fully achieve the objectives of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Ecoguards and guides have received training; more could be given</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Staff training and skills are aligned with the management needs of the protected area</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15. Current budget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no budget for management of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 current budget sufficient?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available budget is inadequate for basic management needs and presents a serious constraint to the capacity to manage</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NB examples of revenue obtained via ecotourism and operation of credit unions associated with CNRs</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available budget is acceptable but could be further improved to fully achieve effective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available budget is sufficient and meets the full management needs of the protected area</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16. Security of budget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no secure budget for the protected area and management is wholly reliant on outside or highly variable funding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 budget secure?</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very little secure budget and the protected area could not function adequately without outside funding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532C1" w:rsidRPr="00485034" w:rsidRDefault="009532C1"/>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a reasonably secure core budget for regular operation of the protected area but many innovations and initiatives are reliant on outside funding</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Credit union schemes with revolving social funds provide % of interest to Environment Fund (and CNRs). Small but secure as funds  mature. Mbawal has revenue from running campement</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a secure budget for the protected area and its management needs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17. Management of budget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Budget management is very poor and significantly undermines effectiveness (e.g. late release of budget in financial year)</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 budget managed to meet critical management needs?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Budget management is poor and constrains effectiveness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r w:rsidRPr="00485034">
              <w:rPr>
                <w:noProof/>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Budget management is adequate but could be improved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Budget management is excellent and meets management needs</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18. Equipment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are little or no equipment and facilities for management needs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equipment sufficient for management needs?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are some equipment and facilities but these are inadequate for most management needs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are equipment and facilities, but still some gaps that constrain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390"/>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are adequate equipment and facilities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19. Maintenance of equipment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little or no maintenance of equipment and facilities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equipment adequately maintained?</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some </w:t>
            </w:r>
            <w:r w:rsidRPr="00485034">
              <w:rPr>
                <w:i/>
                <w:iCs/>
                <w:noProof/>
                <w:color w:val="000000"/>
                <w:sz w:val="18"/>
                <w:szCs w:val="18"/>
              </w:rPr>
              <w:t>ad hoc</w:t>
            </w:r>
            <w:r w:rsidRPr="00485034">
              <w:rPr>
                <w:noProof/>
                <w:color w:val="000000"/>
                <w:sz w:val="18"/>
                <w:szCs w:val="18"/>
              </w:rPr>
              <w:t xml:space="preserve"> maintenance of equipment and facilities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basic maintenance of equipment and facilities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rPr>
                <w:noProof/>
                <w:color w:val="000000"/>
                <w:sz w:val="28"/>
                <w:szCs w:val="28"/>
              </w:rPr>
            </w:pPr>
            <w:r w:rsidRPr="00485034">
              <w:rPr>
                <w:noProof/>
                <w:color w:val="000000"/>
                <w:sz w:val="28"/>
                <w:szCs w:val="28"/>
              </w:rPr>
              <w:t xml:space="preserve">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390"/>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Equipment and facilities are well maintained</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20. Education and awareness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no education and awareness programme</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there a planned education programme linked to the objectives and needs?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a limited and </w:t>
            </w:r>
            <w:r w:rsidRPr="00485034">
              <w:rPr>
                <w:i/>
                <w:iCs/>
                <w:noProof/>
                <w:color w:val="000000"/>
                <w:sz w:val="18"/>
                <w:szCs w:val="18"/>
              </w:rPr>
              <w:t>ad hoc</w:t>
            </w:r>
            <w:r w:rsidRPr="00485034">
              <w:rPr>
                <w:noProof/>
                <w:color w:val="000000"/>
                <w:sz w:val="18"/>
                <w:szCs w:val="18"/>
              </w:rPr>
              <w:t xml:space="preserve"> education and awareness programme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 xml:space="preserve">Process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an education and awareness programme but it only partly meets needs and could be improved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an appropriate and fully implemented education and awareness programme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21. Planning for land and water use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Adjacent land and water use planning does not take into account the needs of the protected area and activities/policies are detrimental to the survival of the area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Does land and water use planning recognise the protected area and aid the achievement of objectives?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Adjacent land and water use planning does not  takes into account the long term needs of the protected area, but activities are not detrimental the area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Adjacent land and water use planning partially takes into account the long term needs of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Adjacent land and water use planning fully takes into account the long term needs of the protected area</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1695"/>
        </w:trPr>
        <w:tc>
          <w:tcPr>
            <w:tcW w:w="1677" w:type="dxa"/>
            <w:tcBorders>
              <w:top w:val="nil"/>
              <w:left w:val="single" w:sz="4" w:space="0" w:color="auto"/>
              <w:bottom w:val="single" w:sz="8" w:space="0" w:color="auto"/>
              <w:right w:val="single" w:sz="4" w:space="0" w:color="auto"/>
            </w:tcBorders>
            <w:shd w:val="clear" w:color="000000" w:fill="DBE5F1"/>
          </w:tcPr>
          <w:p w:rsidR="00492771" w:rsidRPr="00485034" w:rsidRDefault="00F23055">
            <w:pPr>
              <w:jc w:val="left"/>
              <w:rPr>
                <w:noProof/>
                <w:color w:val="000000"/>
                <w:sz w:val="18"/>
                <w:szCs w:val="18"/>
              </w:rPr>
            </w:pPr>
            <w:r w:rsidRPr="00485034">
              <w:rPr>
                <w:b/>
                <w:bCs/>
                <w:noProof/>
                <w:color w:val="000000"/>
                <w:sz w:val="18"/>
                <w:szCs w:val="18"/>
              </w:rPr>
              <w:t xml:space="preserve">Additional points: Land and water planning </w:t>
            </w:r>
            <w:r w:rsidRPr="00485034">
              <w:rPr>
                <w:noProof/>
                <w:color w:val="000000"/>
                <w:sz w:val="18"/>
                <w:szCs w:val="18"/>
              </w:rPr>
              <w:br/>
              <w:t>21a: Land and water planning for habitat conservation</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Planning and management in the catchment or landscape containing the protected area incorporates provision for adequate environmental conditions (e.g. volume, quality and timing of water flow, air pollution levels etc) to sustain relevant habitats.</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532C1" w:rsidRPr="00485034" w:rsidRDefault="009532C1"/>
          <w:p w:rsidR="00033B31" w:rsidRPr="00485034" w:rsidRDefault="00033B31"/>
        </w:tc>
      </w:tr>
      <w:tr w:rsidR="009148FD" w:rsidRPr="00485034">
        <w:trPr>
          <w:trHeight w:val="1455"/>
        </w:trPr>
        <w:tc>
          <w:tcPr>
            <w:tcW w:w="1677" w:type="dxa"/>
            <w:tcBorders>
              <w:top w:val="nil"/>
              <w:left w:val="single" w:sz="4" w:space="0" w:color="auto"/>
              <w:bottom w:val="single" w:sz="8" w:space="0" w:color="auto"/>
              <w:right w:val="single" w:sz="4" w:space="0" w:color="auto"/>
            </w:tcBorders>
            <w:shd w:val="clear" w:color="000000" w:fill="DBE5F1"/>
          </w:tcPr>
          <w:p w:rsidR="00492771" w:rsidRPr="00485034" w:rsidRDefault="00F23055">
            <w:pPr>
              <w:jc w:val="left"/>
              <w:rPr>
                <w:noProof/>
                <w:color w:val="000000"/>
                <w:sz w:val="18"/>
                <w:szCs w:val="18"/>
              </w:rPr>
            </w:pPr>
            <w:r w:rsidRPr="00485034">
              <w:rPr>
                <w:b/>
                <w:bCs/>
                <w:noProof/>
                <w:color w:val="000000"/>
                <w:sz w:val="18"/>
                <w:szCs w:val="18"/>
              </w:rPr>
              <w:t xml:space="preserve">Additional points: Land and water planning </w:t>
            </w:r>
            <w:r w:rsidRPr="00485034">
              <w:rPr>
                <w:noProof/>
                <w:color w:val="000000"/>
                <w:sz w:val="18"/>
                <w:szCs w:val="18"/>
              </w:rPr>
              <w:br/>
              <w:t>21b: Land and water planning for connectivity</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Management of corridors linking the protected area provides for wildlife passage to key habitats outside the protected area (e.g. to allow migratory fish to travel between freshwater spawning sites and the sea, or to allow animal migration).</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w:t>
            </w:r>
            <w:r w:rsidRPr="00485034">
              <w:rPr>
                <w:noProof/>
                <w:color w:val="000000"/>
                <w:sz w:val="28"/>
                <w:szCs w:val="28"/>
                <w:vertAlign w:val="superscript"/>
              </w:rPr>
              <w:t>+</w:t>
            </w: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0 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1</w:t>
            </w:r>
            <w:r w:rsidRPr="00485034">
              <w:rPr>
                <w:noProof/>
                <w:color w:val="000000"/>
                <w:sz w:val="28"/>
                <w:szCs w:val="28"/>
                <w:vertAlign w:val="superscript"/>
              </w:rPr>
              <w:t>#</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1</w:t>
            </w:r>
            <w:r w:rsidRPr="00485034">
              <w:rPr>
                <w:noProof/>
                <w:color w:val="000000"/>
                <w:sz w:val="28"/>
                <w:szCs w:val="28"/>
                <w:vertAlign w:val="superscript"/>
              </w:rPr>
              <w:t>#</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xml:space="preserve">+ no connectivity with other niayes </w:t>
            </w:r>
          </w:p>
          <w:p w:rsidR="009148FD" w:rsidRPr="00485034" w:rsidRDefault="00F23055">
            <w:pPr>
              <w:jc w:val="left"/>
              <w:rPr>
                <w:noProof/>
                <w:color w:val="000000"/>
                <w:sz w:val="18"/>
                <w:szCs w:val="18"/>
              </w:rPr>
            </w:pPr>
            <w:r w:rsidRPr="00485034">
              <w:rPr>
                <w:noProof/>
                <w:color w:val="000000"/>
                <w:sz w:val="18"/>
                <w:szCs w:val="18"/>
              </w:rPr>
              <w:t>* within Biosphere Reserves</w:t>
            </w:r>
          </w:p>
          <w:p w:rsidR="009148FD" w:rsidRPr="00485034" w:rsidRDefault="00F23055">
            <w:pPr>
              <w:jc w:val="left"/>
              <w:rPr>
                <w:noProof/>
                <w:color w:val="000000"/>
                <w:sz w:val="18"/>
                <w:szCs w:val="18"/>
              </w:rPr>
            </w:pPr>
            <w:r w:rsidRPr="00485034">
              <w:rPr>
                <w:noProof/>
                <w:color w:val="000000"/>
                <w:sz w:val="18"/>
                <w:szCs w:val="18"/>
              </w:rPr>
              <w:t># problems now arising due to phacocheres (warthog) invading fields from CNRs and eating crops  </w:t>
            </w:r>
          </w:p>
        </w:tc>
      </w:tr>
      <w:tr w:rsidR="009148FD" w:rsidRPr="00485034">
        <w:trPr>
          <w:trHeight w:val="1695"/>
        </w:trPr>
        <w:tc>
          <w:tcPr>
            <w:tcW w:w="1677" w:type="dxa"/>
            <w:tcBorders>
              <w:top w:val="nil"/>
              <w:left w:val="single" w:sz="4" w:space="0" w:color="auto"/>
              <w:bottom w:val="single" w:sz="8" w:space="0" w:color="auto"/>
              <w:right w:val="single" w:sz="4" w:space="0" w:color="auto"/>
            </w:tcBorders>
            <w:shd w:val="clear" w:color="000000" w:fill="DBE5F1"/>
          </w:tcPr>
          <w:p w:rsidR="00492771" w:rsidRPr="00485034" w:rsidRDefault="00F23055">
            <w:pPr>
              <w:jc w:val="left"/>
              <w:rPr>
                <w:noProof/>
                <w:color w:val="000000"/>
                <w:sz w:val="18"/>
                <w:szCs w:val="18"/>
              </w:rPr>
            </w:pPr>
            <w:r w:rsidRPr="00485034">
              <w:rPr>
                <w:b/>
                <w:bCs/>
                <w:noProof/>
                <w:color w:val="000000"/>
                <w:sz w:val="18"/>
                <w:szCs w:val="18"/>
              </w:rPr>
              <w:t xml:space="preserve">Additional points: Land and water planning </w:t>
            </w:r>
            <w:r w:rsidRPr="00485034">
              <w:rPr>
                <w:noProof/>
                <w:color w:val="000000"/>
                <w:sz w:val="18"/>
                <w:szCs w:val="18"/>
              </w:rPr>
              <w:br/>
              <w:t xml:space="preserve">21c: Land and water planning for ecosystem services &amp; species conservation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"Planning adresses ecosystem-specific needs and/or the needs ofparticular species of concern at an ecosystem scale (e.g. volume, quality and timing of freshwater flow to sustain particular species, fire management to maintain savannah habitats etc.)"</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Whole purpose of CNRs is to complement (ecosystem scale where possible) conservation/ management that is happening within adjacent mainstream PAs</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EAF1DD"/>
          </w:tcPr>
          <w:p w:rsidR="00492771" w:rsidRPr="00485034" w:rsidRDefault="00F23055">
            <w:pPr>
              <w:jc w:val="left"/>
              <w:rPr>
                <w:b/>
                <w:bCs/>
                <w:noProof/>
                <w:color w:val="000000"/>
                <w:sz w:val="18"/>
                <w:szCs w:val="18"/>
              </w:rPr>
            </w:pPr>
            <w:r w:rsidRPr="00485034">
              <w:rPr>
                <w:b/>
                <w:bCs/>
                <w:noProof/>
                <w:color w:val="000000"/>
                <w:sz w:val="18"/>
                <w:szCs w:val="18"/>
              </w:rPr>
              <w:t xml:space="preserve">22. State and commercial neighbours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no contact between managers and neighbouring official or corporate land and water users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Is there co-operation with adjacent land and water users?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contact between managers and neighbouring official or corporate land and water users but little or no cooperation</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contact between managers and neighbouring official or corporate land and water users, but only some co-operation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7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regular contact between managers and neighbouring official or corporate land and water users, and substantial co-operation on management</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EAF1DD"/>
          </w:tcPr>
          <w:p w:rsidR="00492771" w:rsidRPr="00485034" w:rsidRDefault="00F23055">
            <w:pPr>
              <w:jc w:val="left"/>
              <w:rPr>
                <w:b/>
                <w:bCs/>
                <w:noProof/>
                <w:color w:val="000000"/>
                <w:sz w:val="18"/>
                <w:szCs w:val="18"/>
              </w:rPr>
            </w:pPr>
            <w:r w:rsidRPr="00485034">
              <w:rPr>
                <w:b/>
                <w:bCs/>
                <w:noProof/>
                <w:color w:val="000000"/>
                <w:sz w:val="18"/>
                <w:szCs w:val="18"/>
              </w:rPr>
              <w:t>23. Indigenous people</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Indigenous and traditional peoples have no input into decisions relating to the management of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Do indigenous and traditional peoples resident or regularly using the protected area have input to management decisions?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Indigenous and traditional peoples have some input into discussions relating to management but no direct role in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Indigenous and traditional peoples directly contribute to some relevant decisions relating to management but their involvement could be improved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single" w:sz="4"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Indigenous and traditional peoples directly participate in all relevant decisions relating to management, e.g. co-management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4" w:space="0" w:color="auto"/>
              <w:right w:val="single" w:sz="4" w:space="0" w:color="auto"/>
            </w:tcBorders>
            <w:vAlign w:val="center"/>
          </w:tcPr>
          <w:p w:rsidR="009532C1" w:rsidRPr="00485034" w:rsidRDefault="009532C1"/>
        </w:tc>
        <w:tc>
          <w:tcPr>
            <w:tcW w:w="1134" w:type="dxa"/>
            <w:tcBorders>
              <w:top w:val="nil"/>
              <w:left w:val="nil"/>
              <w:bottom w:val="single" w:sz="4" w:space="0" w:color="auto"/>
              <w:right w:val="single" w:sz="4" w:space="0" w:color="auto"/>
            </w:tcBorders>
            <w:vAlign w:val="center"/>
          </w:tcPr>
          <w:p w:rsidR="009532C1" w:rsidRPr="00485034" w:rsidRDefault="009532C1"/>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CNRs are a model of co-gestion</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EAF1DD"/>
          </w:tcPr>
          <w:p w:rsidR="00492771" w:rsidRPr="00485034" w:rsidRDefault="00F23055">
            <w:pPr>
              <w:jc w:val="left"/>
              <w:rPr>
                <w:b/>
                <w:bCs/>
                <w:noProof/>
                <w:color w:val="000000"/>
                <w:sz w:val="18"/>
                <w:szCs w:val="18"/>
              </w:rPr>
            </w:pPr>
            <w:r w:rsidRPr="00485034">
              <w:rPr>
                <w:b/>
                <w:bCs/>
                <w:noProof/>
                <w:color w:val="000000"/>
                <w:sz w:val="18"/>
                <w:szCs w:val="18"/>
              </w:rPr>
              <w:t xml:space="preserve">24. Local communities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Local communities have no input into decisions relating to the management of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Do local communities resident or near the protected area have input to management decisions?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Local communities have some input into discussions relating to management but no direct role in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Local communities directly contribute to some relevant  decisions relating to management but their involvement could be improved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Local communities directly participate in all relevant decisions relating to management, e.g. co-management</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BE5F1"/>
          </w:tcPr>
          <w:p w:rsidR="00492771" w:rsidRPr="00485034" w:rsidRDefault="00F23055">
            <w:pPr>
              <w:jc w:val="left"/>
              <w:rPr>
                <w:noProof/>
                <w:color w:val="000000"/>
                <w:sz w:val="18"/>
                <w:szCs w:val="18"/>
              </w:rPr>
            </w:pPr>
            <w:r w:rsidRPr="00485034">
              <w:rPr>
                <w:b/>
                <w:bCs/>
                <w:noProof/>
                <w:color w:val="000000"/>
                <w:sz w:val="18"/>
                <w:szCs w:val="18"/>
              </w:rPr>
              <w:t>Additional points</w:t>
            </w:r>
            <w:r w:rsidRPr="00485034">
              <w:rPr>
                <w:b/>
                <w:bCs/>
                <w:i/>
                <w:iCs/>
                <w:noProof/>
                <w:color w:val="000000"/>
                <w:sz w:val="18"/>
                <w:szCs w:val="18"/>
              </w:rPr>
              <w:t xml:space="preserve"> </w:t>
            </w:r>
            <w:r w:rsidRPr="00485034">
              <w:rPr>
                <w:i/>
                <w:iCs/>
                <w:noProof/>
                <w:color w:val="000000"/>
                <w:sz w:val="18"/>
                <w:szCs w:val="18"/>
              </w:rPr>
              <w:br/>
              <w:t>Local communities/indigenous people:  Impact on communities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24a. There is open communication and trust between local and/or  indigenous people, stakeholders and protected area managers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24b. Programmes to enhance community welfare, while conserving protected area resources, are being implemented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Contrat-plans; credit schemes (mutuelles), ecotourism benefits used to provide community needs </w:t>
            </w:r>
          </w:p>
        </w:tc>
      </w:tr>
      <w:tr w:rsidR="009148FD" w:rsidRPr="00485034">
        <w:trPr>
          <w:trHeight w:val="480"/>
        </w:trPr>
        <w:tc>
          <w:tcPr>
            <w:tcW w:w="1677" w:type="dxa"/>
            <w:tcBorders>
              <w:top w:val="nil"/>
              <w:left w:val="single" w:sz="4" w:space="0" w:color="auto"/>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24c. Local and/or indigenous people actively support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25. Economic benefit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 protected area does not deliver any economic benefits to local communities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120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Is the protected area providing economic benefits to local communities, e.g. income, employment, payment for environmental services?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Potential economic  benefits are recognised and plans to realise these are being developed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Outcomes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some flow of economic benefits to local communities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a major flow of economic benefits to local communities from activities associated with the protected area</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Not huge sums of money but significant community benefits</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26. Monitoring and evaluation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no monitoring and evaluation in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0</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Are management activities monitored against performance?</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some </w:t>
            </w:r>
            <w:r w:rsidRPr="00485034">
              <w:rPr>
                <w:i/>
                <w:iCs/>
                <w:noProof/>
                <w:color w:val="000000"/>
                <w:sz w:val="18"/>
                <w:szCs w:val="18"/>
              </w:rPr>
              <w:t>ad hoc</w:t>
            </w:r>
            <w:r w:rsidRPr="00485034">
              <w:rPr>
                <w:noProof/>
                <w:color w:val="000000"/>
                <w:sz w:val="18"/>
                <w:szCs w:val="18"/>
              </w:rPr>
              <w:t xml:space="preserve"> monitoring and evaluation, but no overall strategy and/or no regular collection of results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Planning/Process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an agreed and implemented monitoring and evaluation system but results do not feed back into management</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 good monitoring and evaluation system exists, is well implemented and used in adaptive management</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 xml:space="preserve">27. Visitor facilities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are no visitor facilities and services despite an identified need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i/>
                <w:iCs/>
                <w:noProof/>
                <w:color w:val="000000"/>
                <w:sz w:val="18"/>
                <w:szCs w:val="18"/>
              </w:rPr>
            </w:pPr>
            <w:r w:rsidRPr="00485034">
              <w:rPr>
                <w:i/>
                <w:iCs/>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Are visitor facilities adequate?</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Visitor facilities and services are inappropriate for current levels of visitation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i/>
                <w:iCs/>
                <w:noProof/>
                <w:color w:val="000000"/>
                <w:sz w:val="18"/>
                <w:szCs w:val="18"/>
              </w:rPr>
            </w:pPr>
            <w:r w:rsidRPr="00485034">
              <w:rPr>
                <w:i/>
                <w:iCs/>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Outputs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Visitor facilities and services are adequate for current levels of visitation but could be improved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2</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2 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iCs/>
                <w:noProof/>
                <w:color w:val="000000"/>
                <w:sz w:val="18"/>
                <w:szCs w:val="18"/>
              </w:rPr>
            </w:pPr>
            <w:r w:rsidRPr="00485034">
              <w:rPr>
                <w:i/>
                <w:iCs/>
                <w:noProof/>
                <w:color w:val="000000"/>
                <w:sz w:val="18"/>
                <w:szCs w:val="18"/>
              </w:rPr>
              <w:t xml:space="preserve"> * </w:t>
            </w:r>
            <w:r w:rsidRPr="00485034">
              <w:rPr>
                <w:iCs/>
                <w:noProof/>
                <w:color w:val="000000"/>
                <w:sz w:val="18"/>
                <w:szCs w:val="18"/>
              </w:rPr>
              <w:t>tourism campement proposed near Diokoul Diawrigne</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Visitor facilities and services are excellent for current levels of visitation</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i/>
                <w:iCs/>
                <w:noProof/>
                <w:color w:val="000000"/>
                <w:sz w:val="18"/>
                <w:szCs w:val="18"/>
              </w:rPr>
            </w:pPr>
            <w:r w:rsidRPr="00485034">
              <w:rPr>
                <w:i/>
                <w:iCs/>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28. Commercial tourism operators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little or no contact between managers and tourism operators using the protected area</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N/A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Do commercial tour operators contribute to protected area management?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contact between managers and tourism operators but this is largely confined to administrative or regulatory matters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There is limited co-operation between managers and tourism operators to enhance visitor experiences and maintain protected area values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7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There is good co-operation between managers and tourism operators to enhance visitor experiences, and maintain protected area values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29. Fees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Although fees are theoretically applied, they are not collected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N/A</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N/A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If fees (i.e. entry fees or fines) are applied, do they help protected area management?</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Fees are collected, but make no contribution to the protected area or its environs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Inputs/Process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Fees are collected, and make some contribution to the protected area and its environs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Fees are collected and make a substantial contribution to the protected area and its environs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532C1" w:rsidRPr="00485034" w:rsidRDefault="009532C1"/>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80"/>
        </w:trPr>
        <w:tc>
          <w:tcPr>
            <w:tcW w:w="1677" w:type="dxa"/>
            <w:tcBorders>
              <w:top w:val="nil"/>
              <w:left w:val="single" w:sz="4" w:space="0" w:color="auto"/>
              <w:bottom w:val="nil"/>
              <w:right w:val="single" w:sz="4" w:space="0" w:color="auto"/>
            </w:tcBorders>
            <w:shd w:val="clear" w:color="000000" w:fill="D7E4BC"/>
          </w:tcPr>
          <w:p w:rsidR="00492771" w:rsidRPr="00485034" w:rsidRDefault="00F23055">
            <w:pPr>
              <w:jc w:val="left"/>
              <w:rPr>
                <w:b/>
                <w:bCs/>
                <w:noProof/>
                <w:color w:val="000000"/>
                <w:sz w:val="18"/>
                <w:szCs w:val="18"/>
              </w:rPr>
            </w:pPr>
            <w:r w:rsidRPr="00485034">
              <w:rPr>
                <w:b/>
                <w:bCs/>
                <w:noProof/>
                <w:color w:val="000000"/>
                <w:sz w:val="18"/>
                <w:szCs w:val="18"/>
              </w:rPr>
              <w:t>30. Condition of values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Many important biodiversity, ecological or cultural values are being severely degraded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0</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What is the condition of the important values of the protected area as compared to when it was first designated?</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Some biodiversity, ecological or cultural values are being severely degraded </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96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Outcomes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Some biodiversity, ecological and cultural values are being partially degraded but the most important values have not been significantly impacted</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2</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w:t>
            </w:r>
          </w:p>
        </w:tc>
      </w:tr>
      <w:tr w:rsidR="009148FD" w:rsidRPr="00485034">
        <w:trPr>
          <w:trHeight w:val="49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rFonts w:ascii="Calibri" w:hAnsi="Calibri" w:cs="Arial"/>
                <w:noProof/>
                <w:color w:val="000000"/>
                <w:sz w:val="22"/>
                <w:szCs w:val="22"/>
              </w:rPr>
            </w:pPr>
            <w:r w:rsidRPr="00485034">
              <w:rPr>
                <w:rFonts w:ascii="Calibri" w:hAnsi="Calibri" w:cs="Arial"/>
                <w:noProof/>
                <w:color w:val="000000"/>
                <w:sz w:val="22"/>
                <w:szCs w:val="22"/>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xml:space="preserve">Biodiversity, ecological and cultural values are predominantly intact </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3 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3</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 In most cases improvements have followed CNR designation</w:t>
            </w:r>
          </w:p>
        </w:tc>
      </w:tr>
      <w:tr w:rsidR="009148FD" w:rsidRPr="00485034">
        <w:trPr>
          <w:trHeight w:val="720"/>
        </w:trPr>
        <w:tc>
          <w:tcPr>
            <w:tcW w:w="1677" w:type="dxa"/>
            <w:tcBorders>
              <w:top w:val="nil"/>
              <w:left w:val="single" w:sz="4" w:space="0" w:color="auto"/>
              <w:bottom w:val="nil"/>
              <w:right w:val="single" w:sz="4" w:space="0" w:color="auto"/>
            </w:tcBorders>
            <w:shd w:val="clear" w:color="000000" w:fill="DBE5F1"/>
          </w:tcPr>
          <w:p w:rsidR="00492771" w:rsidRPr="00485034" w:rsidRDefault="00F23055">
            <w:pPr>
              <w:jc w:val="left"/>
              <w:rPr>
                <w:b/>
                <w:bCs/>
                <w:noProof/>
                <w:color w:val="000000"/>
                <w:sz w:val="18"/>
                <w:szCs w:val="18"/>
              </w:rPr>
            </w:pPr>
            <w:r w:rsidRPr="00485034">
              <w:rPr>
                <w:b/>
                <w:bCs/>
                <w:noProof/>
                <w:color w:val="000000"/>
                <w:sz w:val="18"/>
                <w:szCs w:val="18"/>
              </w:rPr>
              <w:t xml:space="preserve">Additional Points: </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30a. The assessment of the condition of values is based on research and/or monitoring</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Much informal monitoring/ surveillance – ecoguards etc. </w:t>
            </w:r>
          </w:p>
        </w:tc>
      </w:tr>
      <w:tr w:rsidR="009148FD" w:rsidRPr="00485034">
        <w:trPr>
          <w:trHeight w:val="720"/>
        </w:trPr>
        <w:tc>
          <w:tcPr>
            <w:tcW w:w="1677" w:type="dxa"/>
            <w:tcBorders>
              <w:top w:val="nil"/>
              <w:left w:val="single" w:sz="4" w:space="0" w:color="auto"/>
              <w:bottom w:val="nil"/>
              <w:right w:val="single" w:sz="4" w:space="0" w:color="auto"/>
            </w:tcBorders>
            <w:shd w:val="clear" w:color="auto" w:fill="auto"/>
          </w:tcPr>
          <w:p w:rsidR="00492771" w:rsidRPr="00485034" w:rsidRDefault="00F23055">
            <w:pPr>
              <w:jc w:val="left"/>
              <w:rPr>
                <w:i/>
                <w:iCs/>
                <w:noProof/>
                <w:color w:val="000000"/>
                <w:sz w:val="18"/>
                <w:szCs w:val="18"/>
              </w:rPr>
            </w:pPr>
            <w:r w:rsidRPr="00485034">
              <w:rPr>
                <w:i/>
                <w:iCs/>
                <w:noProof/>
                <w:color w:val="000000"/>
                <w:sz w:val="18"/>
                <w:szCs w:val="18"/>
              </w:rPr>
              <w:t>Condition of values</w:t>
            </w:r>
          </w:p>
        </w:tc>
        <w:tc>
          <w:tcPr>
            <w:tcW w:w="2127" w:type="dxa"/>
            <w:tcBorders>
              <w:top w:val="nil"/>
              <w:left w:val="nil"/>
              <w:bottom w:val="single" w:sz="4"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30b. Specific management programmes are being implemented to address threats to biodiversity, ecological and cultural values</w:t>
            </w:r>
          </w:p>
        </w:tc>
        <w:tc>
          <w:tcPr>
            <w:tcW w:w="708" w:type="dxa"/>
            <w:tcBorders>
              <w:top w:val="nil"/>
              <w:left w:val="nil"/>
              <w:bottom w:val="single" w:sz="4"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1 </w:t>
            </w:r>
          </w:p>
        </w:tc>
        <w:tc>
          <w:tcPr>
            <w:tcW w:w="1134" w:type="dxa"/>
            <w:tcBorders>
              <w:top w:val="nil"/>
              <w:left w:val="nil"/>
              <w:bottom w:val="single" w:sz="4"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1</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 </w:t>
            </w:r>
          </w:p>
        </w:tc>
        <w:tc>
          <w:tcPr>
            <w:tcW w:w="1134" w:type="dxa"/>
            <w:tcBorders>
              <w:top w:val="nil"/>
              <w:left w:val="nil"/>
              <w:bottom w:val="single" w:sz="4"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1 </w:t>
            </w:r>
          </w:p>
        </w:tc>
        <w:tc>
          <w:tcPr>
            <w:tcW w:w="1843" w:type="dxa"/>
            <w:tcBorders>
              <w:top w:val="nil"/>
              <w:left w:val="nil"/>
              <w:bottom w:val="single" w:sz="4"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Purpose of CNRs is sustainable natural resource management </w:t>
            </w:r>
          </w:p>
        </w:tc>
      </w:tr>
      <w:tr w:rsidR="009148FD" w:rsidRPr="00485034">
        <w:trPr>
          <w:trHeight w:val="735"/>
        </w:trPr>
        <w:tc>
          <w:tcPr>
            <w:tcW w:w="1677" w:type="dxa"/>
            <w:tcBorders>
              <w:top w:val="nil"/>
              <w:left w:val="single" w:sz="4" w:space="0" w:color="auto"/>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 </w:t>
            </w:r>
          </w:p>
        </w:tc>
        <w:tc>
          <w:tcPr>
            <w:tcW w:w="2127" w:type="dxa"/>
            <w:tcBorders>
              <w:top w:val="nil"/>
              <w:left w:val="nil"/>
              <w:bottom w:val="single" w:sz="8" w:space="0" w:color="auto"/>
              <w:right w:val="single" w:sz="4" w:space="0" w:color="auto"/>
            </w:tcBorders>
            <w:shd w:val="clear" w:color="auto" w:fill="auto"/>
          </w:tcPr>
          <w:p w:rsidR="00492771" w:rsidRPr="00485034" w:rsidRDefault="00F23055">
            <w:pPr>
              <w:jc w:val="left"/>
              <w:rPr>
                <w:noProof/>
                <w:color w:val="000000"/>
                <w:sz w:val="18"/>
                <w:szCs w:val="18"/>
              </w:rPr>
            </w:pPr>
            <w:r w:rsidRPr="00485034">
              <w:rPr>
                <w:noProof/>
                <w:color w:val="000000"/>
                <w:sz w:val="18"/>
                <w:szCs w:val="18"/>
              </w:rPr>
              <w:t>30c. Activities to maintain key biodiversity, ecological and cultural values are a routine part of CNR management</w:t>
            </w:r>
          </w:p>
        </w:tc>
        <w:tc>
          <w:tcPr>
            <w:tcW w:w="708" w:type="dxa"/>
            <w:tcBorders>
              <w:top w:val="nil"/>
              <w:left w:val="nil"/>
              <w:bottom w:val="single" w:sz="8" w:space="0" w:color="auto"/>
              <w:right w:val="single" w:sz="4" w:space="0" w:color="auto"/>
            </w:tcBorders>
            <w:shd w:val="clear" w:color="000000" w:fill="BFBFBF"/>
          </w:tcPr>
          <w:p w:rsidR="009148FD" w:rsidRPr="00485034" w:rsidRDefault="00F23055" w:rsidP="009148FD">
            <w:pPr>
              <w:jc w:val="center"/>
              <w:rPr>
                <w:noProof/>
                <w:color w:val="000000"/>
                <w:sz w:val="22"/>
                <w:szCs w:val="22"/>
              </w:rPr>
            </w:pPr>
            <w:r w:rsidRPr="00485034">
              <w:rPr>
                <w:noProof/>
                <w:color w:val="000000"/>
                <w:sz w:val="22"/>
                <w:szCs w:val="22"/>
              </w:rPr>
              <w:t>1</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shd w:val="clear" w:color="auto" w:fill="auto"/>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134" w:type="dxa"/>
            <w:tcBorders>
              <w:top w:val="nil"/>
              <w:left w:val="nil"/>
              <w:bottom w:val="single" w:sz="8" w:space="0" w:color="auto"/>
              <w:right w:val="single" w:sz="4" w:space="0" w:color="auto"/>
            </w:tcBorders>
            <w:vAlign w:val="center"/>
          </w:tcPr>
          <w:p w:rsidR="009148FD" w:rsidRPr="00485034" w:rsidRDefault="00F23055" w:rsidP="009148FD">
            <w:pPr>
              <w:jc w:val="center"/>
              <w:rPr>
                <w:noProof/>
                <w:color w:val="000000"/>
                <w:sz w:val="28"/>
                <w:szCs w:val="28"/>
              </w:rPr>
            </w:pPr>
            <w:r w:rsidRPr="00485034">
              <w:rPr>
                <w:noProof/>
                <w:color w:val="000000"/>
                <w:sz w:val="28"/>
                <w:szCs w:val="28"/>
              </w:rPr>
              <w:t> -</w:t>
            </w:r>
          </w:p>
        </w:tc>
        <w:tc>
          <w:tcPr>
            <w:tcW w:w="1843" w:type="dxa"/>
            <w:tcBorders>
              <w:top w:val="nil"/>
              <w:left w:val="nil"/>
              <w:bottom w:val="single" w:sz="8" w:space="0" w:color="auto"/>
              <w:right w:val="single" w:sz="4" w:space="0" w:color="auto"/>
            </w:tcBorders>
            <w:shd w:val="clear" w:color="auto" w:fill="auto"/>
          </w:tcPr>
          <w:p w:rsidR="009148FD" w:rsidRPr="00485034" w:rsidRDefault="00F23055">
            <w:pPr>
              <w:jc w:val="left"/>
              <w:rPr>
                <w:noProof/>
                <w:color w:val="000000"/>
                <w:sz w:val="18"/>
                <w:szCs w:val="18"/>
              </w:rPr>
            </w:pPr>
            <w:r w:rsidRPr="00485034">
              <w:rPr>
                <w:noProof/>
                <w:color w:val="000000"/>
                <w:sz w:val="18"/>
                <w:szCs w:val="18"/>
              </w:rPr>
              <w:t>See above </w:t>
            </w:r>
          </w:p>
        </w:tc>
      </w:tr>
      <w:tr w:rsidR="009148FD" w:rsidRPr="00485034">
        <w:trPr>
          <w:trHeight w:val="420"/>
        </w:trPr>
        <w:tc>
          <w:tcPr>
            <w:tcW w:w="1677" w:type="dxa"/>
            <w:tcBorders>
              <w:top w:val="nil"/>
              <w:left w:val="single" w:sz="8" w:space="0" w:color="auto"/>
              <w:bottom w:val="single" w:sz="8" w:space="0" w:color="auto"/>
              <w:right w:val="nil"/>
            </w:tcBorders>
            <w:shd w:val="clear" w:color="000000" w:fill="E6E6E6"/>
            <w:vAlign w:val="center"/>
          </w:tcPr>
          <w:p w:rsidR="00492771" w:rsidRPr="00485034" w:rsidRDefault="00F23055">
            <w:pPr>
              <w:jc w:val="left"/>
              <w:rPr>
                <w:b/>
                <w:bCs/>
                <w:noProof/>
                <w:color w:val="000000"/>
                <w:sz w:val="18"/>
                <w:szCs w:val="18"/>
              </w:rPr>
            </w:pPr>
            <w:r w:rsidRPr="00485034">
              <w:rPr>
                <w:b/>
                <w:bCs/>
                <w:noProof/>
                <w:color w:val="000000"/>
                <w:sz w:val="18"/>
                <w:szCs w:val="18"/>
              </w:rPr>
              <w:t>TOTAL SCORE</w:t>
            </w:r>
          </w:p>
        </w:tc>
        <w:tc>
          <w:tcPr>
            <w:tcW w:w="2127" w:type="dxa"/>
            <w:tcBorders>
              <w:top w:val="nil"/>
              <w:left w:val="single" w:sz="4" w:space="0" w:color="auto"/>
              <w:bottom w:val="single" w:sz="8" w:space="0" w:color="auto"/>
              <w:right w:val="single" w:sz="4" w:space="0" w:color="auto"/>
            </w:tcBorders>
            <w:shd w:val="clear" w:color="000000" w:fill="FFFF00"/>
            <w:vAlign w:val="center"/>
          </w:tcPr>
          <w:p w:rsidR="00492771" w:rsidRPr="00485034" w:rsidRDefault="00F23055">
            <w:pPr>
              <w:jc w:val="left"/>
              <w:rPr>
                <w:b/>
                <w:bCs/>
                <w:noProof/>
                <w:color w:val="000000"/>
                <w:sz w:val="18"/>
                <w:szCs w:val="18"/>
              </w:rPr>
            </w:pPr>
            <w:r w:rsidRPr="00485034">
              <w:rPr>
                <w:b/>
                <w:bCs/>
                <w:noProof/>
                <w:color w:val="000000"/>
                <w:sz w:val="18"/>
                <w:szCs w:val="18"/>
              </w:rPr>
              <w:t>TOTAL POSSIBLE SCORE =&gt;</w:t>
            </w:r>
          </w:p>
        </w:tc>
        <w:tc>
          <w:tcPr>
            <w:tcW w:w="708" w:type="dxa"/>
            <w:tcBorders>
              <w:top w:val="nil"/>
              <w:left w:val="nil"/>
              <w:bottom w:val="single" w:sz="8" w:space="0" w:color="auto"/>
              <w:right w:val="single" w:sz="4" w:space="0" w:color="auto"/>
            </w:tcBorders>
            <w:shd w:val="clear" w:color="000000" w:fill="FFFF00"/>
          </w:tcPr>
          <w:p w:rsidR="009148FD" w:rsidRPr="00485034" w:rsidRDefault="00F23055" w:rsidP="009148FD">
            <w:pPr>
              <w:jc w:val="center"/>
              <w:rPr>
                <w:b/>
                <w:bCs/>
                <w:noProof/>
                <w:color w:val="000000"/>
                <w:sz w:val="32"/>
                <w:szCs w:val="32"/>
              </w:rPr>
            </w:pPr>
            <w:r w:rsidRPr="00485034">
              <w:rPr>
                <w:b/>
                <w:bCs/>
                <w:noProof/>
                <w:color w:val="000000"/>
                <w:sz w:val="32"/>
                <w:szCs w:val="32"/>
              </w:rPr>
              <w:t>102</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64</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51</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33</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73</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73</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72</w:t>
            </w:r>
          </w:p>
        </w:tc>
        <w:tc>
          <w:tcPr>
            <w:tcW w:w="1134" w:type="dxa"/>
            <w:tcBorders>
              <w:top w:val="nil"/>
              <w:left w:val="nil"/>
              <w:bottom w:val="single" w:sz="8" w:space="0" w:color="auto"/>
              <w:right w:val="single" w:sz="4" w:space="0" w:color="auto"/>
            </w:tcBorders>
            <w:shd w:val="clear" w:color="000000" w:fill="92D050"/>
            <w:vAlign w:val="center"/>
          </w:tcPr>
          <w:p w:rsidR="009148FD" w:rsidRPr="00485034" w:rsidRDefault="00F23055" w:rsidP="009148FD">
            <w:pPr>
              <w:jc w:val="center"/>
              <w:rPr>
                <w:b/>
                <w:bCs/>
                <w:noProof/>
                <w:color w:val="000000"/>
                <w:sz w:val="28"/>
                <w:szCs w:val="28"/>
              </w:rPr>
            </w:pPr>
            <w:r w:rsidRPr="00485034">
              <w:rPr>
                <w:b/>
                <w:bCs/>
                <w:noProof/>
                <w:color w:val="000000"/>
                <w:sz w:val="28"/>
                <w:szCs w:val="28"/>
              </w:rPr>
              <w:t>74</w:t>
            </w:r>
          </w:p>
        </w:tc>
        <w:tc>
          <w:tcPr>
            <w:tcW w:w="1843" w:type="dxa"/>
            <w:tcBorders>
              <w:top w:val="nil"/>
              <w:left w:val="nil"/>
              <w:bottom w:val="single" w:sz="8" w:space="0" w:color="auto"/>
              <w:right w:val="single" w:sz="4" w:space="0" w:color="auto"/>
            </w:tcBorders>
            <w:shd w:val="clear" w:color="000000" w:fill="92D050"/>
            <w:vAlign w:val="center"/>
          </w:tcPr>
          <w:p w:rsidR="009148FD" w:rsidRPr="00485034" w:rsidRDefault="00F23055">
            <w:pPr>
              <w:jc w:val="left"/>
              <w:rPr>
                <w:b/>
                <w:bCs/>
                <w:noProof/>
                <w:color w:val="000000"/>
                <w:sz w:val="18"/>
                <w:szCs w:val="18"/>
              </w:rPr>
            </w:pPr>
            <w:r w:rsidRPr="00485034">
              <w:rPr>
                <w:b/>
                <w:bCs/>
                <w:noProof/>
                <w:color w:val="000000"/>
                <w:sz w:val="18"/>
                <w:szCs w:val="18"/>
              </w:rPr>
              <w:t>&lt;= PAs' SCORES</w:t>
            </w:r>
          </w:p>
        </w:tc>
      </w:tr>
    </w:tbl>
    <w:p w:rsidR="009148FD" w:rsidRPr="00485034" w:rsidRDefault="009148FD" w:rsidP="009148FD">
      <w:pPr>
        <w:autoSpaceDE w:val="0"/>
        <w:autoSpaceDN w:val="0"/>
        <w:adjustRightInd w:val="0"/>
        <w:spacing w:line="241" w:lineRule="atLeast"/>
        <w:rPr>
          <w:noProof/>
          <w:color w:val="000000"/>
          <w:sz w:val="23"/>
          <w:szCs w:val="23"/>
        </w:rPr>
      </w:pPr>
    </w:p>
    <w:p w:rsidR="009148FD" w:rsidRPr="00485034" w:rsidRDefault="009148FD" w:rsidP="009148FD">
      <w:pPr>
        <w:autoSpaceDE w:val="0"/>
        <w:autoSpaceDN w:val="0"/>
        <w:adjustRightInd w:val="0"/>
        <w:spacing w:line="241" w:lineRule="atLeast"/>
        <w:rPr>
          <w:noProof/>
          <w:color w:val="000000"/>
          <w:sz w:val="23"/>
          <w:szCs w:val="23"/>
        </w:rPr>
      </w:pPr>
    </w:p>
    <w:p w:rsidR="009148FD" w:rsidRPr="00485034" w:rsidRDefault="009148FD" w:rsidP="009148FD">
      <w:pPr>
        <w:autoSpaceDE w:val="0"/>
        <w:autoSpaceDN w:val="0"/>
        <w:adjustRightInd w:val="0"/>
        <w:spacing w:line="241" w:lineRule="atLeast"/>
        <w:rPr>
          <w:noProof/>
          <w:color w:val="000000"/>
          <w:sz w:val="23"/>
          <w:szCs w:val="23"/>
        </w:rPr>
        <w:sectPr w:rsidR="009148FD" w:rsidRPr="00485034">
          <w:pgSz w:w="15842" w:h="12242" w:orient="landscape" w:code="1"/>
          <w:pgMar w:top="1134" w:right="1134" w:bottom="1134" w:left="1134" w:header="720" w:footer="720" w:gutter="0"/>
          <w:cols w:space="720"/>
          <w:noEndnote/>
          <w:docGrid w:linePitch="326"/>
        </w:sectPr>
      </w:pPr>
    </w:p>
    <w:p w:rsidR="009148FD" w:rsidRPr="00485034" w:rsidRDefault="009148FD" w:rsidP="009148FD">
      <w:pPr>
        <w:jc w:val="center"/>
        <w:rPr>
          <w:noProof/>
        </w:rPr>
      </w:pPr>
    </w:p>
    <w:p w:rsidR="009148FD" w:rsidRPr="00485034" w:rsidRDefault="00F23055" w:rsidP="00694C0A">
      <w:pPr>
        <w:pStyle w:val="Heading2"/>
        <w:rPr>
          <w:noProof/>
        </w:rPr>
      </w:pPr>
      <w:bookmarkStart w:id="184" w:name="_Ref277589600"/>
      <w:bookmarkStart w:id="185" w:name="_Toc280012162"/>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3</w:t>
      </w:r>
      <w:r w:rsidR="00FF4D39" w:rsidRPr="00485034">
        <w:rPr>
          <w:noProof/>
        </w:rPr>
        <w:fldChar w:fldCharType="end"/>
      </w:r>
      <w:bookmarkEnd w:id="184"/>
      <w:r w:rsidRPr="00485034">
        <w:rPr>
          <w:noProof/>
        </w:rPr>
        <w:t>. Capacity Assessments Scorecards</w:t>
      </w:r>
      <w:bookmarkEnd w:id="185"/>
    </w:p>
    <w:p w:rsidR="009148FD" w:rsidRPr="00485034" w:rsidRDefault="009148FD">
      <w:pPr>
        <w:rPr>
          <w:noProof/>
        </w:rPr>
      </w:pPr>
    </w:p>
    <w:tbl>
      <w:tblPr>
        <w:tblW w:w="14202" w:type="dxa"/>
        <w:tblInd w:w="-459" w:type="dxa"/>
        <w:tblLook w:val="04A0"/>
      </w:tblPr>
      <w:tblGrid>
        <w:gridCol w:w="3402"/>
        <w:gridCol w:w="1080"/>
        <w:gridCol w:w="1080"/>
        <w:gridCol w:w="1080"/>
        <w:gridCol w:w="1080"/>
        <w:gridCol w:w="1080"/>
        <w:gridCol w:w="1080"/>
        <w:gridCol w:w="1080"/>
        <w:gridCol w:w="1080"/>
        <w:gridCol w:w="1080"/>
        <w:gridCol w:w="1080"/>
      </w:tblGrid>
      <w:tr w:rsidR="009148FD" w:rsidRPr="00485034">
        <w:tc>
          <w:tcPr>
            <w:tcW w:w="3402" w:type="dxa"/>
            <w:tcBorders>
              <w:top w:val="nil"/>
              <w:left w:val="nil"/>
              <w:bottom w:val="nil"/>
              <w:right w:val="nil"/>
            </w:tcBorders>
            <w:shd w:val="clear" w:color="auto" w:fill="auto"/>
            <w:noWrap/>
            <w:vAlign w:val="bottom"/>
          </w:tcPr>
          <w:p w:rsidR="009148FD" w:rsidRPr="00485034" w:rsidRDefault="00F23055">
            <w:pPr>
              <w:pStyle w:val="Heading3"/>
              <w:rPr>
                <w:noProof/>
                <w:lang w:eastAsia="en-GB"/>
              </w:rPr>
            </w:pPr>
            <w:bookmarkStart w:id="186" w:name="_Toc280012163"/>
            <w:r w:rsidRPr="00485034">
              <w:rPr>
                <w:noProof/>
                <w:lang w:eastAsia="en-GB"/>
              </w:rPr>
              <w:t>ANEV</w:t>
            </w:r>
            <w:bookmarkEnd w:id="186"/>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vMerge w:val="restart"/>
            <w:tcBorders>
              <w:top w:val="single" w:sz="4" w:space="0" w:color="339966"/>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lang w:eastAsia="en-GB"/>
              </w:rPr>
            </w:pPr>
            <w:r w:rsidRPr="00485034">
              <w:rPr>
                <w:b/>
                <w:bCs/>
                <w:noProof/>
                <w:color w:val="000000"/>
                <w:lang w:eastAsia="en-GB"/>
              </w:rPr>
              <w:t>Strategic Areas of Support</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Systemic </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Institutional</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Individual </w:t>
            </w:r>
          </w:p>
        </w:tc>
        <w:tc>
          <w:tcPr>
            <w:tcW w:w="1080" w:type="dxa"/>
            <w:vMerge w:val="restart"/>
            <w:tcBorders>
              <w:top w:val="single" w:sz="4" w:space="0" w:color="339966"/>
              <w:left w:val="single" w:sz="4" w:space="0" w:color="339966"/>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Average %</w:t>
            </w:r>
          </w:p>
        </w:tc>
      </w:tr>
      <w:tr w:rsidR="009148FD" w:rsidRPr="00485034">
        <w:tc>
          <w:tcPr>
            <w:tcW w:w="3402"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lang w:eastAsia="en-GB"/>
              </w:rPr>
            </w:pP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sz w:val="22"/>
                <w:szCs w:val="22"/>
                <w:lang w:eastAsia="en-GB"/>
              </w:rPr>
            </w:pP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(1) Capacity to conceptualize and develop sectoral and cross-sectoral policy and regulatory frameworks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57%</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28%</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50%</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(2) Capacity to formulate, operationalise and implement sectoral and cross-sectoral programmes and projects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21%</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18</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27</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66%</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78%</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58%</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(3) Capacity to mobilize and manage partnerships, including with the civil society and the private sector</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57%</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71%</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57%</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62%</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(4) Technical skills related specifically to the requirements of the SPs and associated Conventions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57%</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85%</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57%</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(5) Capacity to monitor, evaluate and report at the sector and project levels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85%</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85%</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left"/>
              <w:rPr>
                <w:b/>
                <w:bCs/>
                <w:noProof/>
                <w:color w:val="000000"/>
                <w:sz w:val="20"/>
                <w:szCs w:val="20"/>
                <w:lang w:eastAsia="en-GB"/>
              </w:rPr>
            </w:pPr>
            <w:r w:rsidRPr="00485034">
              <w:rPr>
                <w:b/>
                <w:bCs/>
                <w:noProof/>
                <w:color w:val="000000"/>
                <w:sz w:val="20"/>
                <w:szCs w:val="20"/>
                <w:lang w:eastAsia="en-GB"/>
              </w:rPr>
              <w:t>TOTAL Score and average for %'s</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18</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55%</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w:t>
            </w:r>
            <w:r w:rsidR="007241D1">
              <w:rPr>
                <w:b/>
                <w:bCs/>
                <w:noProof/>
                <w:color w:val="000000"/>
                <w:sz w:val="22"/>
                <w:szCs w:val="22"/>
                <w:lang w:eastAsia="en-GB"/>
              </w:rPr>
              <w:t>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48</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59%</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16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21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76%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62%</w:t>
            </w:r>
          </w:p>
        </w:tc>
      </w:tr>
      <w:tr w:rsidR="009148FD" w:rsidRPr="00485034">
        <w:tc>
          <w:tcPr>
            <w:tcW w:w="3402"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r>
    </w:tbl>
    <w:p w:rsidR="008258EE" w:rsidRPr="00485034" w:rsidRDefault="008258EE">
      <w:r w:rsidRPr="00485034">
        <w:rPr>
          <w:b/>
          <w:iCs/>
          <w:smallCaps/>
        </w:rPr>
        <w:br w:type="page"/>
      </w:r>
    </w:p>
    <w:tbl>
      <w:tblPr>
        <w:tblW w:w="14202" w:type="dxa"/>
        <w:tblInd w:w="-459" w:type="dxa"/>
        <w:tblLook w:val="04A0"/>
      </w:tblPr>
      <w:tblGrid>
        <w:gridCol w:w="3402"/>
        <w:gridCol w:w="1080"/>
        <w:gridCol w:w="1080"/>
        <w:gridCol w:w="1080"/>
        <w:gridCol w:w="1080"/>
        <w:gridCol w:w="1080"/>
        <w:gridCol w:w="1080"/>
        <w:gridCol w:w="1080"/>
        <w:gridCol w:w="1080"/>
        <w:gridCol w:w="1080"/>
        <w:gridCol w:w="1080"/>
      </w:tblGrid>
      <w:tr w:rsidR="009148FD" w:rsidRPr="00485034">
        <w:tc>
          <w:tcPr>
            <w:tcW w:w="3402" w:type="dxa"/>
            <w:tcBorders>
              <w:top w:val="nil"/>
              <w:left w:val="nil"/>
              <w:bottom w:val="nil"/>
              <w:right w:val="nil"/>
            </w:tcBorders>
            <w:shd w:val="clear" w:color="auto" w:fill="auto"/>
            <w:noWrap/>
            <w:vAlign w:val="bottom"/>
          </w:tcPr>
          <w:p w:rsidR="009148FD" w:rsidRPr="00485034" w:rsidRDefault="00F23055">
            <w:pPr>
              <w:pStyle w:val="Heading3"/>
              <w:rPr>
                <w:noProof/>
                <w:lang w:eastAsia="en-GB"/>
              </w:rPr>
            </w:pPr>
            <w:bookmarkStart w:id="187" w:name="_Toc280012164"/>
            <w:r w:rsidRPr="00485034">
              <w:rPr>
                <w:noProof/>
                <w:lang w:eastAsia="en-GB"/>
              </w:rPr>
              <w:t>DEFC</w:t>
            </w:r>
            <w:bookmarkEnd w:id="187"/>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vMerge w:val="restart"/>
            <w:tcBorders>
              <w:top w:val="single" w:sz="4" w:space="0" w:color="339966"/>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lang w:eastAsia="en-GB"/>
              </w:rPr>
            </w:pPr>
            <w:r w:rsidRPr="00485034">
              <w:rPr>
                <w:b/>
                <w:bCs/>
                <w:noProof/>
                <w:color w:val="000000"/>
                <w:lang w:eastAsia="en-GB"/>
              </w:rPr>
              <w:t>Strategic Areas of Support</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Systemic </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Institutional</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Individual </w:t>
            </w:r>
          </w:p>
        </w:tc>
        <w:tc>
          <w:tcPr>
            <w:tcW w:w="1080" w:type="dxa"/>
            <w:vMerge w:val="restart"/>
            <w:tcBorders>
              <w:top w:val="single" w:sz="4" w:space="0" w:color="339966"/>
              <w:left w:val="single" w:sz="4" w:space="0" w:color="339966"/>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Average %</w:t>
            </w:r>
          </w:p>
        </w:tc>
      </w:tr>
      <w:tr w:rsidR="009148FD" w:rsidRPr="00485034">
        <w:tc>
          <w:tcPr>
            <w:tcW w:w="3402"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lang w:eastAsia="en-GB"/>
              </w:rPr>
            </w:pP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sz w:val="22"/>
                <w:szCs w:val="22"/>
                <w:lang w:eastAsia="en-GB"/>
              </w:rPr>
            </w:pP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(1) Capacity to conceptualize and develop sectoral and cross-sectoral policy and regulatory frameworks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(2) Capacity to formulate, operationalise and implement sectoral and cross-sectoral programmes and projects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16</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27</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62%</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(3) Capacity to mobilize and manage partnerships, including with the civil society and the private sector</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72%</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(4) Technical skills related specifically to the requirements of the SPs and associated Conventions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(5) Capacity to monitor, evaluate and report at the sector and project levels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72%</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left"/>
              <w:rPr>
                <w:b/>
                <w:bCs/>
                <w:noProof/>
                <w:color w:val="000000"/>
                <w:sz w:val="20"/>
                <w:szCs w:val="20"/>
                <w:lang w:eastAsia="en-GB"/>
              </w:rPr>
            </w:pPr>
            <w:r w:rsidRPr="00485034">
              <w:rPr>
                <w:b/>
                <w:bCs/>
                <w:noProof/>
                <w:color w:val="000000"/>
                <w:sz w:val="20"/>
                <w:szCs w:val="20"/>
                <w:lang w:eastAsia="en-GB"/>
              </w:rPr>
              <w:t>TOTAL Score and average for %'s</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22</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32</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48</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72%</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15</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21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66%</w:t>
            </w:r>
          </w:p>
        </w:tc>
      </w:tr>
      <w:tr w:rsidR="009148FD" w:rsidRPr="00485034">
        <w:tc>
          <w:tcPr>
            <w:tcW w:w="3402"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r>
      <w:tr w:rsidR="009148FD" w:rsidRPr="00485034">
        <w:tc>
          <w:tcPr>
            <w:tcW w:w="3402"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r>
    </w:tbl>
    <w:p w:rsidR="008258EE" w:rsidRPr="00485034" w:rsidRDefault="008258EE">
      <w:pPr>
        <w:rPr>
          <w:b/>
          <w:iCs/>
          <w:smallCaps/>
        </w:rPr>
      </w:pPr>
    </w:p>
    <w:p w:rsidR="008258EE" w:rsidRPr="00485034" w:rsidRDefault="008258EE"/>
    <w:tbl>
      <w:tblPr>
        <w:tblW w:w="14202" w:type="dxa"/>
        <w:tblInd w:w="-459" w:type="dxa"/>
        <w:tblLook w:val="04A0"/>
      </w:tblPr>
      <w:tblGrid>
        <w:gridCol w:w="3402"/>
        <w:gridCol w:w="1080"/>
        <w:gridCol w:w="1080"/>
        <w:gridCol w:w="1080"/>
        <w:gridCol w:w="1080"/>
        <w:gridCol w:w="1080"/>
        <w:gridCol w:w="1080"/>
        <w:gridCol w:w="1080"/>
        <w:gridCol w:w="1080"/>
        <w:gridCol w:w="1080"/>
        <w:gridCol w:w="1080"/>
      </w:tblGrid>
      <w:tr w:rsidR="009148FD" w:rsidRPr="00485034">
        <w:tc>
          <w:tcPr>
            <w:tcW w:w="3402" w:type="dxa"/>
            <w:tcBorders>
              <w:top w:val="nil"/>
              <w:left w:val="nil"/>
              <w:bottom w:val="nil"/>
              <w:right w:val="nil"/>
            </w:tcBorders>
            <w:shd w:val="clear" w:color="auto" w:fill="auto"/>
            <w:noWrap/>
            <w:vAlign w:val="bottom"/>
          </w:tcPr>
          <w:p w:rsidR="009148FD" w:rsidRPr="00485034" w:rsidRDefault="00F23055">
            <w:pPr>
              <w:pStyle w:val="Heading3"/>
              <w:rPr>
                <w:noProof/>
                <w:lang w:eastAsia="en-GB"/>
              </w:rPr>
            </w:pPr>
            <w:bookmarkStart w:id="188" w:name="_Toc280012165"/>
            <w:r w:rsidRPr="00485034">
              <w:rPr>
                <w:noProof/>
                <w:lang w:eastAsia="en-GB"/>
              </w:rPr>
              <w:t>GENSEN</w:t>
            </w:r>
            <w:bookmarkEnd w:id="188"/>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vMerge w:val="restart"/>
            <w:tcBorders>
              <w:top w:val="single" w:sz="4" w:space="0" w:color="339966"/>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lang w:eastAsia="en-GB"/>
              </w:rPr>
            </w:pPr>
            <w:r w:rsidRPr="00485034">
              <w:rPr>
                <w:b/>
                <w:bCs/>
                <w:noProof/>
                <w:color w:val="000000"/>
                <w:lang w:eastAsia="en-GB"/>
              </w:rPr>
              <w:t>Strategic Areas of Support</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Systemic </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Institutional</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Individual </w:t>
            </w:r>
          </w:p>
        </w:tc>
        <w:tc>
          <w:tcPr>
            <w:tcW w:w="1080" w:type="dxa"/>
            <w:vMerge w:val="restart"/>
            <w:tcBorders>
              <w:top w:val="single" w:sz="4" w:space="0" w:color="339966"/>
              <w:left w:val="single" w:sz="4" w:space="0" w:color="339966"/>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Average %</w:t>
            </w:r>
          </w:p>
        </w:tc>
      </w:tr>
      <w:tr w:rsidR="009148FD" w:rsidRPr="00485034">
        <w:tc>
          <w:tcPr>
            <w:tcW w:w="3402"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lang w:eastAsia="en-GB"/>
              </w:rPr>
            </w:pP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sz w:val="22"/>
                <w:szCs w:val="22"/>
                <w:lang w:eastAsia="en-GB"/>
              </w:rPr>
            </w:pP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(1) Capacity to conceptualize and develop sectoral and cross-sectoral policy and regulatory frameworks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150%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105%</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(2) Capacity to formulate, operationalise and implement sectoral and cross-sectoral programmes and projects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24</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27</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69%</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(3) Capacity to mobilize and manage partnerships, including with the civil society and the private sector</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84%</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(4) Technical skills related specifically to the requirements of the SPs and associated Conventions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68%</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(5) Capacity to monitor, evaluate and report at the sector and project levels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78%</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left"/>
              <w:rPr>
                <w:b/>
                <w:bCs/>
                <w:noProof/>
                <w:color w:val="000000"/>
                <w:sz w:val="20"/>
                <w:szCs w:val="20"/>
                <w:lang w:eastAsia="en-GB"/>
              </w:rPr>
            </w:pPr>
            <w:r w:rsidRPr="00485034">
              <w:rPr>
                <w:b/>
                <w:bCs/>
                <w:noProof/>
                <w:color w:val="000000"/>
                <w:sz w:val="20"/>
                <w:szCs w:val="20"/>
                <w:lang w:eastAsia="en-GB"/>
              </w:rPr>
              <w:t>TOTAL Score and average for %'s</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23</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69%</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41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48</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15</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21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83%</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76%</w:t>
            </w:r>
          </w:p>
        </w:tc>
      </w:tr>
      <w:tr w:rsidR="009148FD" w:rsidRPr="00485034">
        <w:tc>
          <w:tcPr>
            <w:tcW w:w="3402"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r>
      <w:tr w:rsidR="009148FD" w:rsidRPr="00485034">
        <w:tc>
          <w:tcPr>
            <w:tcW w:w="3402"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c>
          <w:tcPr>
            <w:tcW w:w="1080" w:type="dxa"/>
            <w:tcBorders>
              <w:top w:val="nil"/>
              <w:left w:val="nil"/>
              <w:bottom w:val="nil"/>
              <w:right w:val="nil"/>
            </w:tcBorders>
            <w:shd w:val="clear" w:color="auto" w:fill="auto"/>
            <w:noWrap/>
            <w:vAlign w:val="bottom"/>
          </w:tcPr>
          <w:p w:rsidR="009532C1" w:rsidRPr="00485034" w:rsidRDefault="009532C1"/>
        </w:tc>
      </w:tr>
    </w:tbl>
    <w:p w:rsidR="008258EE" w:rsidRPr="00485034" w:rsidRDefault="008258EE">
      <w:r w:rsidRPr="00485034">
        <w:rPr>
          <w:b/>
          <w:iCs/>
          <w:smallCaps/>
        </w:rPr>
        <w:br w:type="page"/>
      </w:r>
    </w:p>
    <w:tbl>
      <w:tblPr>
        <w:tblW w:w="14202" w:type="dxa"/>
        <w:tblInd w:w="-459" w:type="dxa"/>
        <w:tblLook w:val="04A0"/>
      </w:tblPr>
      <w:tblGrid>
        <w:gridCol w:w="3402"/>
        <w:gridCol w:w="1080"/>
        <w:gridCol w:w="1080"/>
        <w:gridCol w:w="1080"/>
        <w:gridCol w:w="1080"/>
        <w:gridCol w:w="1080"/>
        <w:gridCol w:w="1080"/>
        <w:gridCol w:w="1080"/>
        <w:gridCol w:w="1080"/>
        <w:gridCol w:w="1080"/>
        <w:gridCol w:w="1080"/>
      </w:tblGrid>
      <w:tr w:rsidR="009148FD" w:rsidRPr="00485034">
        <w:tc>
          <w:tcPr>
            <w:tcW w:w="3402" w:type="dxa"/>
            <w:tcBorders>
              <w:top w:val="nil"/>
              <w:left w:val="nil"/>
              <w:bottom w:val="nil"/>
              <w:right w:val="nil"/>
            </w:tcBorders>
            <w:shd w:val="clear" w:color="auto" w:fill="auto"/>
            <w:noWrap/>
            <w:vAlign w:val="bottom"/>
          </w:tcPr>
          <w:p w:rsidR="009148FD" w:rsidRPr="00485034" w:rsidRDefault="00F23055">
            <w:pPr>
              <w:pStyle w:val="Heading3"/>
              <w:rPr>
                <w:noProof/>
                <w:lang w:eastAsia="en-GB"/>
              </w:rPr>
            </w:pPr>
            <w:bookmarkStart w:id="189" w:name="_Toc280012166"/>
            <w:r w:rsidRPr="00485034">
              <w:rPr>
                <w:noProof/>
                <w:lang w:eastAsia="en-GB"/>
              </w:rPr>
              <w:t>DPN</w:t>
            </w:r>
            <w:bookmarkEnd w:id="189"/>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c>
          <w:tcPr>
            <w:tcW w:w="1080" w:type="dxa"/>
            <w:tcBorders>
              <w:top w:val="nil"/>
              <w:left w:val="nil"/>
              <w:bottom w:val="nil"/>
              <w:right w:val="nil"/>
            </w:tcBorders>
            <w:shd w:val="clear" w:color="auto" w:fill="auto"/>
            <w:noWrap/>
            <w:vAlign w:val="bottom"/>
          </w:tcPr>
          <w:p w:rsidR="009148FD" w:rsidRPr="00485034" w:rsidRDefault="009148FD">
            <w:pPr>
              <w:keepNext/>
              <w:spacing w:before="160" w:after="160"/>
              <w:jc w:val="left"/>
              <w:outlineLvl w:val="2"/>
              <w:rPr>
                <w:rFonts w:ascii="Verdana" w:hAnsi="Verdana"/>
                <w:noProof/>
                <w:sz w:val="20"/>
                <w:szCs w:val="20"/>
                <w:lang w:eastAsia="en-GB"/>
              </w:rPr>
            </w:pPr>
          </w:p>
        </w:tc>
      </w:tr>
      <w:tr w:rsidR="009148FD" w:rsidRPr="00485034">
        <w:tc>
          <w:tcPr>
            <w:tcW w:w="3402" w:type="dxa"/>
            <w:vMerge w:val="restart"/>
            <w:tcBorders>
              <w:top w:val="single" w:sz="4" w:space="0" w:color="339966"/>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lang w:eastAsia="en-GB"/>
              </w:rPr>
            </w:pPr>
            <w:r w:rsidRPr="00485034">
              <w:rPr>
                <w:b/>
                <w:bCs/>
                <w:noProof/>
                <w:color w:val="000000"/>
                <w:lang w:eastAsia="en-GB"/>
              </w:rPr>
              <w:t>Strategic Areas of Support</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Systemic </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Institutional</w:t>
            </w:r>
          </w:p>
        </w:tc>
        <w:tc>
          <w:tcPr>
            <w:tcW w:w="3240" w:type="dxa"/>
            <w:gridSpan w:val="3"/>
            <w:tcBorders>
              <w:top w:val="single" w:sz="4" w:space="0" w:color="339966"/>
              <w:left w:val="nil"/>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 xml:space="preserve">Individual </w:t>
            </w:r>
          </w:p>
        </w:tc>
        <w:tc>
          <w:tcPr>
            <w:tcW w:w="1080" w:type="dxa"/>
            <w:vMerge w:val="restart"/>
            <w:tcBorders>
              <w:top w:val="single" w:sz="4" w:space="0" w:color="339966"/>
              <w:left w:val="single" w:sz="4" w:space="0" w:color="339966"/>
              <w:bottom w:val="single" w:sz="4" w:space="0" w:color="339966"/>
              <w:right w:val="single" w:sz="4" w:space="0" w:color="339966"/>
            </w:tcBorders>
            <w:shd w:val="clear" w:color="000000" w:fill="1FB714"/>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Average %</w:t>
            </w:r>
          </w:p>
        </w:tc>
      </w:tr>
      <w:tr w:rsidR="009148FD" w:rsidRPr="00485034">
        <w:tc>
          <w:tcPr>
            <w:tcW w:w="3402"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lang w:eastAsia="en-GB"/>
              </w:rPr>
            </w:pP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Project Scores</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Total possible score</w:t>
            </w:r>
          </w:p>
        </w:tc>
        <w:tc>
          <w:tcPr>
            <w:tcW w:w="1080" w:type="dxa"/>
            <w:tcBorders>
              <w:top w:val="nil"/>
              <w:left w:val="nil"/>
              <w:bottom w:val="single" w:sz="4" w:space="0" w:color="339966"/>
              <w:right w:val="single" w:sz="4" w:space="0" w:color="339966"/>
            </w:tcBorders>
            <w:shd w:val="clear" w:color="000000" w:fill="CCFFCC"/>
            <w:vAlign w:val="center"/>
          </w:tcPr>
          <w:p w:rsidR="009148FD" w:rsidRPr="00485034" w:rsidRDefault="00F23055">
            <w:pPr>
              <w:keepNext/>
              <w:jc w:val="center"/>
              <w:rPr>
                <w:noProof/>
                <w:color w:val="000000"/>
                <w:sz w:val="18"/>
                <w:szCs w:val="18"/>
                <w:lang w:eastAsia="en-GB"/>
              </w:rPr>
            </w:pPr>
            <w:r w:rsidRPr="00485034">
              <w:rPr>
                <w:noProof/>
                <w:color w:val="000000"/>
                <w:sz w:val="18"/>
                <w:szCs w:val="18"/>
                <w:lang w:eastAsia="en-GB"/>
              </w:rPr>
              <w:t>%</w:t>
            </w:r>
          </w:p>
        </w:tc>
        <w:tc>
          <w:tcPr>
            <w:tcW w:w="1080" w:type="dxa"/>
            <w:vMerge/>
            <w:tcBorders>
              <w:top w:val="single" w:sz="4" w:space="0" w:color="339966"/>
              <w:left w:val="single" w:sz="4" w:space="0" w:color="339966"/>
              <w:bottom w:val="single" w:sz="4" w:space="0" w:color="339966"/>
              <w:right w:val="single" w:sz="4" w:space="0" w:color="339966"/>
            </w:tcBorders>
            <w:vAlign w:val="center"/>
          </w:tcPr>
          <w:p w:rsidR="009148FD" w:rsidRPr="00485034" w:rsidRDefault="009148FD">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bCs/>
                <w:noProof/>
                <w:color w:val="000000"/>
                <w:sz w:val="22"/>
                <w:szCs w:val="22"/>
                <w:lang w:eastAsia="en-GB"/>
              </w:rPr>
            </w:pP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(1) Capacity to conceptualize and develop sectoral and cross-sectoral policy and regulatory frameworks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NA</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53%</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(2) Capacity to formulate, operationalise and implement sectoral and cross-sectoral programmes and projects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19</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27</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12</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83%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62%</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(3) Capacity to mobilize and manage partnerships, including with the civil society and the private sector</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75%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66%</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(4) Technical skills related specifically to the requirements of the SPs and associated Conventions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2</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45%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60%</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CCFFCC"/>
            <w:noWrap/>
            <w:vAlign w:val="center"/>
          </w:tcPr>
          <w:p w:rsidR="009148FD" w:rsidRPr="00485034" w:rsidRDefault="00F23055">
            <w:pPr>
              <w:keepNext/>
              <w:jc w:val="left"/>
              <w:rPr>
                <w:noProof/>
                <w:color w:val="000000"/>
                <w:sz w:val="20"/>
                <w:szCs w:val="20"/>
                <w:lang w:eastAsia="en-GB"/>
              </w:rPr>
            </w:pPr>
            <w:r w:rsidRPr="00485034">
              <w:rPr>
                <w:noProof/>
                <w:color w:val="000000"/>
                <w:sz w:val="20"/>
                <w:szCs w:val="20"/>
                <w:lang w:eastAsia="en-GB"/>
              </w:rPr>
              <w:t>(5) Capacity to monitor, evaluate and report at the sector and project levels</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5</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6</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3</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c>
          <w:tcPr>
            <w:tcW w:w="1080" w:type="dxa"/>
            <w:tcBorders>
              <w:top w:val="nil"/>
              <w:left w:val="nil"/>
              <w:bottom w:val="single" w:sz="4" w:space="0" w:color="339966"/>
              <w:right w:val="single" w:sz="4" w:space="0" w:color="339966"/>
            </w:tcBorders>
            <w:shd w:val="clear" w:color="auto" w:fill="auto"/>
            <w:noWrap/>
            <w:vAlign w:val="center"/>
          </w:tcPr>
          <w:p w:rsidR="009148FD" w:rsidRPr="00485034" w:rsidRDefault="00F23055">
            <w:pPr>
              <w:keepNext/>
              <w:jc w:val="center"/>
              <w:rPr>
                <w:noProof/>
                <w:color w:val="000000"/>
                <w:sz w:val="22"/>
                <w:szCs w:val="22"/>
                <w:lang w:eastAsia="en-GB"/>
              </w:rPr>
            </w:pPr>
            <w:r w:rsidRPr="00485034">
              <w:rPr>
                <w:noProof/>
                <w:color w:val="000000"/>
                <w:sz w:val="22"/>
                <w:szCs w:val="22"/>
                <w:lang w:eastAsia="en-GB"/>
              </w:rPr>
              <w:t>90%</w:t>
            </w:r>
          </w:p>
        </w:tc>
      </w:tr>
      <w:tr w:rsidR="009148FD" w:rsidRPr="00485034">
        <w:tc>
          <w:tcPr>
            <w:tcW w:w="3402" w:type="dxa"/>
            <w:tcBorders>
              <w:top w:val="nil"/>
              <w:left w:val="single" w:sz="4" w:space="0" w:color="339966"/>
              <w:bottom w:val="single" w:sz="4" w:space="0" w:color="339966"/>
              <w:right w:val="single" w:sz="4" w:space="0" w:color="339966"/>
            </w:tcBorders>
            <w:shd w:val="clear" w:color="000000" w:fill="1FB714"/>
            <w:noWrap/>
            <w:vAlign w:val="center"/>
          </w:tcPr>
          <w:p w:rsidR="009148FD" w:rsidRPr="00485034" w:rsidRDefault="00F23055">
            <w:pPr>
              <w:keepNext/>
              <w:jc w:val="left"/>
              <w:rPr>
                <w:b/>
                <w:bCs/>
                <w:noProof/>
                <w:color w:val="000000"/>
                <w:sz w:val="20"/>
                <w:szCs w:val="20"/>
                <w:lang w:eastAsia="en-GB"/>
              </w:rPr>
            </w:pPr>
            <w:r w:rsidRPr="00485034">
              <w:rPr>
                <w:b/>
                <w:bCs/>
                <w:noProof/>
                <w:color w:val="000000"/>
                <w:sz w:val="20"/>
                <w:szCs w:val="20"/>
                <w:lang w:eastAsia="en-GB"/>
              </w:rPr>
              <w:t>TOTAL Score and average for %'s</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19</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36</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59%</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32</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48</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62%</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17</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21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81%</w:t>
            </w:r>
          </w:p>
        </w:tc>
        <w:tc>
          <w:tcPr>
            <w:tcW w:w="1080" w:type="dxa"/>
            <w:tcBorders>
              <w:top w:val="nil"/>
              <w:left w:val="nil"/>
              <w:bottom w:val="single" w:sz="4" w:space="0" w:color="339966"/>
              <w:right w:val="single" w:sz="4" w:space="0" w:color="339966"/>
            </w:tcBorders>
            <w:shd w:val="clear" w:color="000000" w:fill="1FB714"/>
            <w:noWrap/>
            <w:vAlign w:val="center"/>
          </w:tcPr>
          <w:p w:rsidR="009148FD" w:rsidRPr="00485034" w:rsidRDefault="00F23055">
            <w:pPr>
              <w:keepNext/>
              <w:jc w:val="center"/>
              <w:rPr>
                <w:b/>
                <w:bCs/>
                <w:noProof/>
                <w:color w:val="000000"/>
                <w:sz w:val="22"/>
                <w:szCs w:val="22"/>
                <w:lang w:eastAsia="en-GB"/>
              </w:rPr>
            </w:pPr>
            <w:r w:rsidRPr="00485034">
              <w:rPr>
                <w:b/>
                <w:bCs/>
                <w:noProof/>
                <w:color w:val="000000"/>
                <w:sz w:val="22"/>
                <w:szCs w:val="22"/>
                <w:lang w:eastAsia="en-GB"/>
              </w:rPr>
              <w:t>65%</w:t>
            </w:r>
          </w:p>
        </w:tc>
      </w:tr>
    </w:tbl>
    <w:p w:rsidR="009148FD" w:rsidRPr="00485034" w:rsidRDefault="009148FD">
      <w:pPr>
        <w:rPr>
          <w:noProof/>
        </w:rPr>
      </w:pPr>
    </w:p>
    <w:p w:rsidR="009148FD" w:rsidRPr="00485034" w:rsidRDefault="009148FD">
      <w:pPr>
        <w:rPr>
          <w:noProof/>
          <w:sz w:val="28"/>
        </w:rPr>
      </w:pPr>
    </w:p>
    <w:p w:rsidR="009148FD" w:rsidRPr="00485034" w:rsidRDefault="009148FD" w:rsidP="009148FD">
      <w:pPr>
        <w:pStyle w:val="Heading4"/>
        <w:rPr>
          <w:noProof/>
        </w:rPr>
        <w:sectPr w:rsidR="009148FD" w:rsidRPr="00485034">
          <w:headerReference w:type="even" r:id="rId45"/>
          <w:headerReference w:type="default" r:id="rId46"/>
          <w:footerReference w:type="even" r:id="rId47"/>
          <w:footerReference w:type="default" r:id="rId48"/>
          <w:headerReference w:type="first" r:id="rId49"/>
          <w:pgSz w:w="15840" w:h="12240" w:orient="landscape" w:code="1"/>
          <w:pgMar w:top="1800" w:right="1440" w:bottom="1800" w:left="1440" w:header="708" w:footer="708" w:gutter="0"/>
          <w:cols w:space="708"/>
          <w:docGrid w:linePitch="326"/>
        </w:sectPr>
      </w:pPr>
    </w:p>
    <w:p w:rsidR="009148FD" w:rsidRPr="00485034" w:rsidRDefault="009148FD">
      <w:pPr>
        <w:pStyle w:val="Heading4"/>
        <w:rPr>
          <w:noProof/>
        </w:rPr>
      </w:pPr>
      <w:bookmarkStart w:id="190" w:name="_Ref277143571"/>
    </w:p>
    <w:p w:rsidR="009148FD" w:rsidRPr="00485034" w:rsidRDefault="00F23055" w:rsidP="009148FD">
      <w:pPr>
        <w:pStyle w:val="Heading2"/>
        <w:rPr>
          <w:noProof/>
        </w:rPr>
      </w:pPr>
      <w:bookmarkStart w:id="191" w:name="_Ref278037407"/>
      <w:bookmarkStart w:id="192" w:name="_Toc280012167"/>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4</w:t>
      </w:r>
      <w:r w:rsidR="00FF4D39" w:rsidRPr="00485034">
        <w:rPr>
          <w:noProof/>
        </w:rPr>
        <w:fldChar w:fldCharType="end"/>
      </w:r>
      <w:bookmarkEnd w:id="190"/>
      <w:bookmarkEnd w:id="191"/>
      <w:r w:rsidRPr="00485034">
        <w:rPr>
          <w:noProof/>
        </w:rPr>
        <w:t>. Detailed Threat and Root Cause Analysis</w:t>
      </w:r>
      <w:bookmarkEnd w:id="192"/>
      <w:r w:rsidRPr="00485034">
        <w:rPr>
          <w:noProof/>
        </w:rPr>
        <w:t xml:space="preserve"> </w:t>
      </w:r>
    </w:p>
    <w:p w:rsidR="009148FD" w:rsidRPr="00485034" w:rsidRDefault="00F23055" w:rsidP="009148FD">
      <w:pPr>
        <w:rPr>
          <w:noProof/>
        </w:rPr>
      </w:pPr>
      <w:r w:rsidRPr="00485034">
        <w:rPr>
          <w:noProof/>
        </w:rPr>
        <w:t>This Analysis covers the proposed project area  and is not restricted to a single  site.</w:t>
      </w:r>
    </w:p>
    <w:p w:rsidR="00C05E73" w:rsidRPr="00485034" w:rsidRDefault="00C05E73" w:rsidP="009148FD">
      <w:pPr>
        <w:rPr>
          <w:noProof/>
        </w:rPr>
      </w:pPr>
    </w:p>
    <w:tbl>
      <w:tblPr>
        <w:tblW w:w="0" w:type="auto"/>
        <w:tblInd w:w="-30" w:type="dxa"/>
        <w:tblLayout w:type="fixed"/>
        <w:tblLook w:val="0000"/>
      </w:tblPr>
      <w:tblGrid>
        <w:gridCol w:w="4497"/>
        <w:gridCol w:w="4841"/>
      </w:tblGrid>
      <w:tr w:rsidR="009148FD" w:rsidRPr="00485034">
        <w:trPr>
          <w:tblHeader/>
        </w:trPr>
        <w:tc>
          <w:tcPr>
            <w:tcW w:w="4497" w:type="dxa"/>
            <w:tcBorders>
              <w:top w:val="single" w:sz="4" w:space="0" w:color="000000"/>
              <w:left w:val="single" w:sz="4" w:space="0" w:color="000000"/>
              <w:bottom w:val="single" w:sz="4" w:space="0" w:color="000000"/>
            </w:tcBorders>
            <w:shd w:val="clear" w:color="auto" w:fill="C2D69B"/>
          </w:tcPr>
          <w:p w:rsidR="00150A01" w:rsidRPr="00485034" w:rsidRDefault="00F23055">
            <w:pPr>
              <w:snapToGrid w:val="0"/>
              <w:jc w:val="left"/>
              <w:rPr>
                <w:b/>
                <w:noProof/>
                <w:sz w:val="20"/>
                <w:szCs w:val="20"/>
              </w:rPr>
            </w:pPr>
            <w:r w:rsidRPr="00485034">
              <w:rPr>
                <w:b/>
                <w:noProof/>
                <w:sz w:val="20"/>
                <w:szCs w:val="20"/>
              </w:rPr>
              <w:t>Threat</w:t>
            </w:r>
          </w:p>
          <w:p w:rsidR="00150A01" w:rsidRPr="00485034" w:rsidRDefault="00F23055" w:rsidP="00F92BAA">
            <w:pPr>
              <w:widowControl w:val="0"/>
              <w:numPr>
                <w:ilvl w:val="0"/>
                <w:numId w:val="6"/>
              </w:numPr>
              <w:tabs>
                <w:tab w:val="clear" w:pos="0"/>
                <w:tab w:val="left" w:pos="720"/>
                <w:tab w:val="num" w:pos="1080"/>
              </w:tabs>
              <w:suppressAutoHyphens/>
              <w:ind w:left="360" w:hanging="180"/>
              <w:jc w:val="left"/>
              <w:rPr>
                <w:b/>
                <w:noProof/>
                <w:sz w:val="20"/>
                <w:szCs w:val="20"/>
              </w:rPr>
            </w:pPr>
            <w:r w:rsidRPr="00485034">
              <w:rPr>
                <w:b/>
                <w:noProof/>
                <w:sz w:val="20"/>
                <w:szCs w:val="20"/>
              </w:rPr>
              <w:t>Impact</w:t>
            </w:r>
          </w:p>
        </w:tc>
        <w:tc>
          <w:tcPr>
            <w:tcW w:w="4841" w:type="dxa"/>
            <w:tcBorders>
              <w:top w:val="single" w:sz="4" w:space="0" w:color="000000"/>
              <w:left w:val="single" w:sz="4" w:space="0" w:color="000000"/>
              <w:bottom w:val="single" w:sz="4" w:space="0" w:color="000000"/>
              <w:right w:val="single" w:sz="4" w:space="0" w:color="000000"/>
            </w:tcBorders>
            <w:shd w:val="clear" w:color="auto" w:fill="C2D69B"/>
          </w:tcPr>
          <w:p w:rsidR="00150A01" w:rsidRPr="00485034" w:rsidRDefault="00F23055">
            <w:pPr>
              <w:snapToGrid w:val="0"/>
              <w:jc w:val="left"/>
              <w:rPr>
                <w:b/>
                <w:noProof/>
                <w:sz w:val="20"/>
                <w:szCs w:val="20"/>
              </w:rPr>
            </w:pPr>
            <w:r w:rsidRPr="00485034">
              <w:rPr>
                <w:b/>
                <w:noProof/>
                <w:sz w:val="20"/>
                <w:szCs w:val="20"/>
              </w:rPr>
              <w:t>Cause</w:t>
            </w:r>
          </w:p>
        </w:tc>
      </w:tr>
      <w:tr w:rsidR="009148FD" w:rsidRPr="00485034">
        <w:tc>
          <w:tcPr>
            <w:tcW w:w="9338" w:type="dxa"/>
            <w:gridSpan w:val="2"/>
            <w:tcBorders>
              <w:top w:val="single" w:sz="4" w:space="0" w:color="000000"/>
              <w:left w:val="single" w:sz="4" w:space="0" w:color="000000"/>
              <w:bottom w:val="single" w:sz="4" w:space="0" w:color="000000"/>
              <w:right w:val="single" w:sz="4" w:space="0" w:color="000000"/>
            </w:tcBorders>
            <w:shd w:val="clear" w:color="auto" w:fill="D6E3BC"/>
          </w:tcPr>
          <w:p w:rsidR="00150A01" w:rsidRPr="00485034" w:rsidRDefault="00F23055">
            <w:pPr>
              <w:snapToGrid w:val="0"/>
              <w:jc w:val="left"/>
              <w:rPr>
                <w:b/>
                <w:noProof/>
                <w:sz w:val="20"/>
                <w:szCs w:val="20"/>
              </w:rPr>
            </w:pPr>
            <w:r w:rsidRPr="00485034">
              <w:rPr>
                <w:b/>
                <w:noProof/>
                <w:sz w:val="20"/>
                <w:szCs w:val="20"/>
              </w:rPr>
              <w:t>Conversion of habitats/ecosystems and land use changes</w:t>
            </w:r>
          </w:p>
        </w:tc>
      </w:tr>
      <w:tr w:rsidR="009148FD" w:rsidRPr="00485034">
        <w:tc>
          <w:tcPr>
            <w:tcW w:w="4497" w:type="dxa"/>
            <w:tcBorders>
              <w:top w:val="single" w:sz="4" w:space="0" w:color="000000"/>
              <w:left w:val="single" w:sz="4" w:space="0" w:color="000000"/>
              <w:bottom w:val="single" w:sz="4" w:space="0" w:color="000000"/>
            </w:tcBorders>
          </w:tcPr>
          <w:p w:rsidR="00150A01" w:rsidRPr="00485034" w:rsidRDefault="00F23055">
            <w:pPr>
              <w:snapToGrid w:val="0"/>
              <w:ind w:left="130"/>
              <w:jc w:val="left"/>
              <w:rPr>
                <w:b/>
                <w:noProof/>
                <w:sz w:val="20"/>
                <w:szCs w:val="20"/>
              </w:rPr>
            </w:pPr>
            <w:r w:rsidRPr="00485034">
              <w:rPr>
                <w:b/>
                <w:noProof/>
                <w:sz w:val="20"/>
                <w:szCs w:val="20"/>
              </w:rPr>
              <w:t>Extension of agriculture and grazing</w:t>
            </w:r>
          </w:p>
          <w:p w:rsidR="00150A01" w:rsidRPr="00485034" w:rsidRDefault="00F23055">
            <w:pPr>
              <w:ind w:left="490" w:hanging="360"/>
              <w:jc w:val="left"/>
              <w:rPr>
                <w:b/>
                <w:noProof/>
                <w:sz w:val="20"/>
                <w:szCs w:val="20"/>
              </w:rPr>
            </w:pPr>
            <w:r w:rsidRPr="00485034">
              <w:rPr>
                <w:b/>
                <w:noProof/>
                <w:sz w:val="20"/>
                <w:szCs w:val="20"/>
              </w:rPr>
              <w:t>Impacts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Decline in natural resources and potential for sustainable exploitation in the long-term</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biodiversity – around villages and in adjacent Parks and Reserves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native vegetation and wildlife habitat</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Reduced ecosystem integrity/ fragmentation of habitats including PAs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Accelerated erosion and loss of soils when vegetation cover reduced</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Increased GHG emissions and reduced capacity of soils and forests to sequester carbon</w:t>
            </w:r>
          </w:p>
        </w:tc>
        <w:tc>
          <w:tcPr>
            <w:tcW w:w="4841" w:type="dxa"/>
            <w:tcBorders>
              <w:top w:val="single" w:sz="4" w:space="0" w:color="000000"/>
              <w:left w:val="single" w:sz="4" w:space="0" w:color="000000"/>
              <w:bottom w:val="single" w:sz="4" w:space="0" w:color="000000"/>
              <w:right w:val="single" w:sz="4" w:space="0" w:color="000000"/>
            </w:tcBorders>
          </w:tcPr>
          <w:p w:rsidR="00150A01" w:rsidRPr="00485034" w:rsidRDefault="00150A01">
            <w:pPr>
              <w:widowControl w:val="0"/>
              <w:snapToGrid w:val="0"/>
              <w:ind w:left="485"/>
              <w:jc w:val="left"/>
              <w:rPr>
                <w:noProof/>
                <w:sz w:val="20"/>
                <w:szCs w:val="20"/>
              </w:rPr>
            </w:pPr>
          </w:p>
          <w:p w:rsidR="00150A01" w:rsidRPr="00485034" w:rsidRDefault="00F23055" w:rsidP="00F92BAA">
            <w:pPr>
              <w:widowControl w:val="0"/>
              <w:numPr>
                <w:ilvl w:val="0"/>
                <w:numId w:val="8"/>
              </w:numPr>
              <w:tabs>
                <w:tab w:val="clear" w:pos="360"/>
                <w:tab w:val="num" w:pos="0"/>
              </w:tabs>
              <w:suppressAutoHyphens/>
              <w:snapToGrid w:val="0"/>
              <w:ind w:left="485" w:hanging="284"/>
              <w:jc w:val="left"/>
              <w:rPr>
                <w:noProof/>
                <w:sz w:val="20"/>
                <w:szCs w:val="20"/>
              </w:rPr>
            </w:pPr>
            <w:r w:rsidRPr="00485034">
              <w:rPr>
                <w:noProof/>
                <w:sz w:val="20"/>
                <w:szCs w:val="20"/>
              </w:rPr>
              <w:t>Absence of land use planning for sustainable natural resource management (NRM)</w:t>
            </w:r>
          </w:p>
          <w:p w:rsidR="00150A01" w:rsidRPr="00485034" w:rsidRDefault="00F23055" w:rsidP="00F92BAA">
            <w:pPr>
              <w:widowControl w:val="0"/>
              <w:numPr>
                <w:ilvl w:val="0"/>
                <w:numId w:val="8"/>
              </w:numPr>
              <w:tabs>
                <w:tab w:val="clear" w:pos="360"/>
                <w:tab w:val="num" w:pos="0"/>
              </w:tabs>
              <w:suppressAutoHyphens/>
              <w:snapToGrid w:val="0"/>
              <w:ind w:left="485" w:hanging="284"/>
              <w:jc w:val="left"/>
              <w:rPr>
                <w:noProof/>
                <w:sz w:val="20"/>
                <w:szCs w:val="20"/>
              </w:rPr>
            </w:pPr>
            <w:r w:rsidRPr="00485034">
              <w:rPr>
                <w:noProof/>
                <w:sz w:val="20"/>
                <w:szCs w:val="20"/>
              </w:rPr>
              <w:t xml:space="preserve">Lack of regulation and enforcement of existing rules for access to natural resources </w:t>
            </w:r>
          </w:p>
          <w:p w:rsidR="00150A01" w:rsidRPr="00485034" w:rsidRDefault="00F23055" w:rsidP="00F92BAA">
            <w:pPr>
              <w:widowControl w:val="0"/>
              <w:numPr>
                <w:ilvl w:val="0"/>
                <w:numId w:val="8"/>
              </w:numPr>
              <w:tabs>
                <w:tab w:val="clear" w:pos="360"/>
                <w:tab w:val="num" w:pos="0"/>
              </w:tabs>
              <w:suppressAutoHyphens/>
              <w:snapToGrid w:val="0"/>
              <w:ind w:left="485" w:hanging="284"/>
              <w:jc w:val="left"/>
              <w:rPr>
                <w:noProof/>
                <w:sz w:val="20"/>
                <w:szCs w:val="20"/>
              </w:rPr>
            </w:pPr>
            <w:r w:rsidRPr="00485034">
              <w:rPr>
                <w:noProof/>
                <w:sz w:val="20"/>
                <w:szCs w:val="20"/>
              </w:rPr>
              <w:t>Land ownership and management rights do not encourage community ownership, investment and long-term land use and NRM planning</w:t>
            </w:r>
          </w:p>
          <w:p w:rsidR="00150A01" w:rsidRPr="00485034" w:rsidRDefault="00F23055" w:rsidP="00F92BAA">
            <w:pPr>
              <w:widowControl w:val="0"/>
              <w:numPr>
                <w:ilvl w:val="0"/>
                <w:numId w:val="8"/>
              </w:numPr>
              <w:tabs>
                <w:tab w:val="clear" w:pos="360"/>
                <w:tab w:val="num" w:pos="0"/>
              </w:tabs>
              <w:suppressAutoHyphens/>
              <w:snapToGrid w:val="0"/>
              <w:ind w:left="485" w:hanging="284"/>
              <w:jc w:val="left"/>
              <w:rPr>
                <w:noProof/>
                <w:sz w:val="20"/>
                <w:szCs w:val="20"/>
              </w:rPr>
            </w:pPr>
            <w:r w:rsidRPr="00485034">
              <w:rPr>
                <w:noProof/>
                <w:sz w:val="20"/>
                <w:szCs w:val="20"/>
              </w:rPr>
              <w:t>Lack of knowledge and understanding of role and values of PA system</w:t>
            </w:r>
          </w:p>
          <w:p w:rsidR="00150A01" w:rsidRPr="00485034" w:rsidRDefault="00F23055" w:rsidP="00F92BAA">
            <w:pPr>
              <w:widowControl w:val="0"/>
              <w:numPr>
                <w:ilvl w:val="0"/>
                <w:numId w:val="8"/>
              </w:numPr>
              <w:tabs>
                <w:tab w:val="clear" w:pos="360"/>
                <w:tab w:val="num" w:pos="0"/>
              </w:tabs>
              <w:suppressAutoHyphens/>
              <w:snapToGrid w:val="0"/>
              <w:ind w:left="485" w:hanging="284"/>
              <w:jc w:val="left"/>
              <w:rPr>
                <w:noProof/>
                <w:sz w:val="20"/>
                <w:szCs w:val="20"/>
              </w:rPr>
            </w:pPr>
            <w:r w:rsidRPr="00485034">
              <w:rPr>
                <w:noProof/>
                <w:sz w:val="20"/>
                <w:szCs w:val="20"/>
              </w:rPr>
              <w:t xml:space="preserve">Poverty and lack of alternatives – communities and individuals forced to take a short-term perspective and meet immediate resource needs </w:t>
            </w:r>
          </w:p>
          <w:p w:rsidR="00150A01" w:rsidRPr="00485034" w:rsidRDefault="00F23055" w:rsidP="00F92BAA">
            <w:pPr>
              <w:numPr>
                <w:ilvl w:val="0"/>
                <w:numId w:val="8"/>
              </w:numPr>
              <w:tabs>
                <w:tab w:val="clear" w:pos="360"/>
                <w:tab w:val="num" w:pos="0"/>
              </w:tabs>
              <w:suppressAutoHyphens/>
              <w:ind w:left="485" w:hanging="284"/>
              <w:jc w:val="left"/>
              <w:rPr>
                <w:noProof/>
                <w:sz w:val="20"/>
              </w:rPr>
            </w:pPr>
            <w:r w:rsidRPr="00485034">
              <w:rPr>
                <w:noProof/>
                <w:sz w:val="20"/>
              </w:rPr>
              <w:t>Demographic pressure and immigration (from Guinea in PNNK area)</w:t>
            </w:r>
          </w:p>
        </w:tc>
      </w:tr>
      <w:tr w:rsidR="009148FD" w:rsidRPr="00485034">
        <w:tc>
          <w:tcPr>
            <w:tcW w:w="4497" w:type="dxa"/>
            <w:tcBorders>
              <w:top w:val="single" w:sz="4" w:space="0" w:color="000000"/>
              <w:left w:val="single" w:sz="4" w:space="0" w:color="000000"/>
              <w:bottom w:val="single" w:sz="4" w:space="0" w:color="000000"/>
            </w:tcBorders>
          </w:tcPr>
          <w:p w:rsidR="00150A01" w:rsidRPr="00485034" w:rsidRDefault="00F23055">
            <w:pPr>
              <w:snapToGrid w:val="0"/>
              <w:ind w:left="490" w:hanging="309"/>
              <w:jc w:val="left"/>
              <w:rPr>
                <w:b/>
                <w:noProof/>
                <w:sz w:val="20"/>
                <w:szCs w:val="20"/>
              </w:rPr>
            </w:pPr>
            <w:r w:rsidRPr="00485034">
              <w:rPr>
                <w:b/>
                <w:noProof/>
                <w:sz w:val="20"/>
                <w:szCs w:val="20"/>
              </w:rPr>
              <w:t>Deforestation</w:t>
            </w:r>
          </w:p>
          <w:p w:rsidR="00150A01" w:rsidRPr="00485034" w:rsidRDefault="00F23055">
            <w:pPr>
              <w:ind w:left="490" w:hanging="309"/>
              <w:jc w:val="left"/>
              <w:rPr>
                <w:b/>
                <w:noProof/>
                <w:sz w:val="20"/>
                <w:szCs w:val="20"/>
              </w:rPr>
            </w:pPr>
            <w:r w:rsidRPr="00485034">
              <w:rPr>
                <w:b/>
                <w:noProof/>
                <w:sz w:val="20"/>
                <w:szCs w:val="20"/>
              </w:rPr>
              <w:t>Impacts: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Reduction in areas of forest and mangrove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native vegetation and wildlife habitat; fragmentation of forest habitats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Erosion and degradation of soils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biodiversity</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Reduced ecosystem integrity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Increased GHG emissions and reduced capacity of soils and forests to sequester carbon</w:t>
            </w:r>
          </w:p>
        </w:tc>
        <w:tc>
          <w:tcPr>
            <w:tcW w:w="4841" w:type="dxa"/>
            <w:tcBorders>
              <w:top w:val="single" w:sz="4" w:space="0" w:color="000000"/>
              <w:left w:val="single" w:sz="4" w:space="0" w:color="000000"/>
              <w:bottom w:val="single" w:sz="4" w:space="0" w:color="000000"/>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Energy needs: reliance on traditional and inefficient energy sources </w:t>
            </w:r>
          </w:p>
          <w:p w:rsidR="00150A01" w:rsidRPr="00485034" w:rsidRDefault="00F23055" w:rsidP="00F92BAA">
            <w:pPr>
              <w:widowControl w:val="0"/>
              <w:numPr>
                <w:ilvl w:val="0"/>
                <w:numId w:val="6"/>
              </w:numPr>
              <w:tabs>
                <w:tab w:val="clear" w:pos="0"/>
                <w:tab w:val="left" w:pos="464"/>
                <w:tab w:val="num" w:pos="1080"/>
              </w:tabs>
              <w:suppressAutoHyphens/>
              <w:ind w:left="490" w:hanging="309"/>
              <w:jc w:val="left"/>
              <w:rPr>
                <w:noProof/>
                <w:sz w:val="20"/>
                <w:szCs w:val="20"/>
              </w:rPr>
            </w:pPr>
            <w:r w:rsidRPr="00485034">
              <w:rPr>
                <w:noProof/>
                <w:sz w:val="20"/>
                <w:szCs w:val="20"/>
              </w:rPr>
              <w:t>Short-term perspectives – communities cut trees to meet immediate needs without replanting for the future</w:t>
            </w:r>
          </w:p>
          <w:p w:rsidR="00150A01" w:rsidRPr="00485034" w:rsidRDefault="00F23055" w:rsidP="00F92BAA">
            <w:pPr>
              <w:widowControl w:val="0"/>
              <w:numPr>
                <w:ilvl w:val="0"/>
                <w:numId w:val="6"/>
              </w:numPr>
              <w:tabs>
                <w:tab w:val="clear" w:pos="0"/>
                <w:tab w:val="left" w:pos="464"/>
                <w:tab w:val="num" w:pos="1080"/>
              </w:tabs>
              <w:suppressAutoHyphens/>
              <w:ind w:left="490" w:hanging="309"/>
              <w:jc w:val="left"/>
              <w:rPr>
                <w:noProof/>
                <w:sz w:val="20"/>
                <w:szCs w:val="20"/>
              </w:rPr>
            </w:pPr>
            <w:r w:rsidRPr="00485034">
              <w:rPr>
                <w:noProof/>
                <w:sz w:val="20"/>
                <w:szCs w:val="20"/>
              </w:rPr>
              <w:t xml:space="preserve">Commercial incentives (exploitation of wood for fuelwood and charcoal production) </w:t>
            </w:r>
          </w:p>
          <w:p w:rsidR="00E219BF" w:rsidRPr="00485034" w:rsidRDefault="00F23055" w:rsidP="00F92BAA">
            <w:pPr>
              <w:widowControl w:val="0"/>
              <w:numPr>
                <w:ilvl w:val="0"/>
                <w:numId w:val="6"/>
              </w:numPr>
              <w:tabs>
                <w:tab w:val="clear" w:pos="0"/>
                <w:tab w:val="left" w:pos="464"/>
                <w:tab w:val="num" w:pos="1080"/>
              </w:tabs>
              <w:suppressAutoHyphens/>
              <w:ind w:left="490" w:hanging="309"/>
              <w:jc w:val="left"/>
              <w:rPr>
                <w:b/>
                <w:noProof/>
                <w:sz w:val="20"/>
                <w:szCs w:val="20"/>
              </w:rPr>
            </w:pPr>
            <w:r w:rsidRPr="00485034">
              <w:rPr>
                <w:noProof/>
                <w:sz w:val="20"/>
                <w:szCs w:val="20"/>
              </w:rPr>
              <w:t xml:space="preserve">Poverty and lack of alternatives – use of wood for domestic purposes and income-generation </w:t>
            </w:r>
          </w:p>
          <w:p w:rsidR="00150A01" w:rsidRPr="00485034" w:rsidRDefault="00F23055" w:rsidP="00F92BAA">
            <w:pPr>
              <w:widowControl w:val="0"/>
              <w:numPr>
                <w:ilvl w:val="0"/>
                <w:numId w:val="6"/>
              </w:numPr>
              <w:tabs>
                <w:tab w:val="clear" w:pos="0"/>
                <w:tab w:val="left" w:pos="464"/>
                <w:tab w:val="num" w:pos="1080"/>
              </w:tabs>
              <w:suppressAutoHyphens/>
              <w:ind w:left="490" w:hanging="309"/>
              <w:jc w:val="left"/>
              <w:rPr>
                <w:b/>
                <w:noProof/>
                <w:sz w:val="20"/>
                <w:szCs w:val="20"/>
              </w:rPr>
            </w:pPr>
            <w:r w:rsidRPr="00485034">
              <w:rPr>
                <w:noProof/>
                <w:sz w:val="20"/>
                <w:szCs w:val="20"/>
              </w:rPr>
              <w:t>D</w:t>
            </w:r>
            <w:r w:rsidRPr="00485034">
              <w:rPr>
                <w:noProof/>
                <w:sz w:val="20"/>
              </w:rPr>
              <w:t xml:space="preserve">emographic pressure and immigration (from Guinea in PNNK area) </w:t>
            </w:r>
          </w:p>
        </w:tc>
      </w:tr>
      <w:tr w:rsidR="009148FD" w:rsidRPr="00485034">
        <w:tc>
          <w:tcPr>
            <w:tcW w:w="4497" w:type="dxa"/>
            <w:tcBorders>
              <w:left w:val="single" w:sz="4" w:space="0" w:color="000000"/>
              <w:bottom w:val="single" w:sz="4" w:space="0" w:color="000000"/>
            </w:tcBorders>
          </w:tcPr>
          <w:p w:rsidR="00150A01" w:rsidRPr="00485034" w:rsidRDefault="00F23055">
            <w:pPr>
              <w:snapToGrid w:val="0"/>
              <w:ind w:left="490" w:hanging="309"/>
              <w:jc w:val="left"/>
              <w:rPr>
                <w:b/>
                <w:noProof/>
                <w:sz w:val="20"/>
                <w:szCs w:val="20"/>
              </w:rPr>
            </w:pPr>
            <w:r w:rsidRPr="00485034">
              <w:rPr>
                <w:b/>
                <w:noProof/>
                <w:sz w:val="20"/>
                <w:szCs w:val="20"/>
              </w:rPr>
              <w:t xml:space="preserve">Bushfires </w:t>
            </w:r>
          </w:p>
          <w:p w:rsidR="00150A01" w:rsidRPr="00485034" w:rsidRDefault="00F23055">
            <w:pPr>
              <w:ind w:left="490" w:hanging="309"/>
              <w:jc w:val="left"/>
              <w:rPr>
                <w:b/>
                <w:noProof/>
                <w:sz w:val="20"/>
                <w:szCs w:val="20"/>
              </w:rPr>
            </w:pPr>
            <w:r w:rsidRPr="00485034">
              <w:rPr>
                <w:b/>
                <w:noProof/>
                <w:sz w:val="20"/>
                <w:szCs w:val="20"/>
              </w:rPr>
              <w:t>Impacts: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Destruction of woody vegetation</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Loss of wildlife habitat and biodiversity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pastures for livestock and wildlife for the duration of the dry season</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Destruction of crops and property</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Increased GHG emissions and reduced capacity of soils and forests to sequester carbon</w:t>
            </w:r>
          </w:p>
        </w:tc>
        <w:tc>
          <w:tcPr>
            <w:tcW w:w="4841" w:type="dxa"/>
            <w:tcBorders>
              <w:left w:val="single" w:sz="4" w:space="0" w:color="000000"/>
              <w:bottom w:val="single" w:sz="4" w:space="0" w:color="000000"/>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Use of fires for clearing farmland – accidental spread into wider areas of natural habitat</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Lack of habitat management near villages (e.g. clearing/ planting firebreaks and removing straw to reduce fire risks)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No coordinated fire management strategies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 xml:space="preserve"> Natural causes - lightning </w:t>
            </w:r>
          </w:p>
        </w:tc>
      </w:tr>
      <w:tr w:rsidR="009148FD" w:rsidRPr="00485034">
        <w:tc>
          <w:tcPr>
            <w:tcW w:w="4497" w:type="dxa"/>
            <w:tcBorders>
              <w:left w:val="single" w:sz="4" w:space="0" w:color="000000"/>
              <w:bottom w:val="single" w:sz="4" w:space="0" w:color="000000"/>
            </w:tcBorders>
          </w:tcPr>
          <w:p w:rsidR="00150A01" w:rsidRPr="00485034" w:rsidRDefault="00F23055">
            <w:pPr>
              <w:snapToGrid w:val="0"/>
              <w:ind w:left="490" w:hanging="309"/>
              <w:jc w:val="left"/>
              <w:rPr>
                <w:b/>
                <w:noProof/>
                <w:sz w:val="20"/>
                <w:szCs w:val="20"/>
              </w:rPr>
            </w:pPr>
            <w:r w:rsidRPr="00485034">
              <w:rPr>
                <w:b/>
                <w:noProof/>
                <w:sz w:val="20"/>
                <w:szCs w:val="20"/>
              </w:rPr>
              <w:t>Degradation of wetlands</w:t>
            </w:r>
          </w:p>
          <w:p w:rsidR="00150A01" w:rsidRPr="00485034" w:rsidRDefault="00F23055">
            <w:pPr>
              <w:snapToGrid w:val="0"/>
              <w:ind w:left="490" w:hanging="309"/>
              <w:jc w:val="left"/>
              <w:rPr>
                <w:b/>
                <w:noProof/>
                <w:sz w:val="20"/>
                <w:szCs w:val="20"/>
              </w:rPr>
            </w:pPr>
            <w:r w:rsidRPr="00485034">
              <w:rPr>
                <w:b/>
                <w:noProof/>
                <w:sz w:val="20"/>
                <w:szCs w:val="20"/>
              </w:rPr>
              <w:t>Impacts:</w:t>
            </w:r>
          </w:p>
          <w:p w:rsidR="00150A01" w:rsidRPr="00485034" w:rsidRDefault="00F23055" w:rsidP="00F92BAA">
            <w:pPr>
              <w:numPr>
                <w:ilvl w:val="0"/>
                <w:numId w:val="7"/>
              </w:numPr>
              <w:tabs>
                <w:tab w:val="clear" w:pos="360"/>
                <w:tab w:val="num" w:pos="541"/>
              </w:tabs>
              <w:suppressAutoHyphens/>
              <w:snapToGrid w:val="0"/>
              <w:ind w:left="541"/>
              <w:jc w:val="left"/>
              <w:rPr>
                <w:noProof/>
                <w:sz w:val="20"/>
                <w:szCs w:val="20"/>
              </w:rPr>
            </w:pPr>
            <w:r w:rsidRPr="00485034">
              <w:rPr>
                <w:noProof/>
                <w:sz w:val="20"/>
                <w:szCs w:val="20"/>
              </w:rPr>
              <w:t>Modification of wetland biotopes</w:t>
            </w:r>
          </w:p>
          <w:p w:rsidR="00150A01" w:rsidRPr="00485034" w:rsidRDefault="00F23055" w:rsidP="00F92BAA">
            <w:pPr>
              <w:numPr>
                <w:ilvl w:val="0"/>
                <w:numId w:val="7"/>
              </w:numPr>
              <w:tabs>
                <w:tab w:val="clear" w:pos="360"/>
                <w:tab w:val="num" w:pos="541"/>
              </w:tabs>
              <w:suppressAutoHyphens/>
              <w:snapToGrid w:val="0"/>
              <w:ind w:left="541"/>
              <w:jc w:val="left"/>
              <w:rPr>
                <w:noProof/>
                <w:sz w:val="20"/>
                <w:szCs w:val="20"/>
              </w:rPr>
            </w:pPr>
            <w:r w:rsidRPr="00485034">
              <w:rPr>
                <w:noProof/>
                <w:sz w:val="20"/>
                <w:szCs w:val="20"/>
              </w:rPr>
              <w:t>Loss of biodiversity and ecosystem function</w:t>
            </w:r>
          </w:p>
          <w:p w:rsidR="00150A01" w:rsidRPr="00485034" w:rsidRDefault="00F23055" w:rsidP="00F92BAA">
            <w:pPr>
              <w:numPr>
                <w:ilvl w:val="0"/>
                <w:numId w:val="7"/>
              </w:numPr>
              <w:tabs>
                <w:tab w:val="clear" w:pos="360"/>
                <w:tab w:val="num" w:pos="541"/>
              </w:tabs>
              <w:suppressAutoHyphens/>
              <w:snapToGrid w:val="0"/>
              <w:ind w:left="541"/>
              <w:jc w:val="left"/>
              <w:rPr>
                <w:noProof/>
                <w:sz w:val="20"/>
                <w:szCs w:val="20"/>
              </w:rPr>
            </w:pPr>
            <w:r w:rsidRPr="00485034">
              <w:rPr>
                <w:noProof/>
                <w:sz w:val="20"/>
                <w:szCs w:val="20"/>
              </w:rPr>
              <w:t>Reduced water regimes for fauna/flora and human needs</w:t>
            </w:r>
          </w:p>
          <w:p w:rsidR="00150A01" w:rsidRPr="00485034" w:rsidRDefault="00F23055" w:rsidP="00F92BAA">
            <w:pPr>
              <w:numPr>
                <w:ilvl w:val="0"/>
                <w:numId w:val="7"/>
              </w:numPr>
              <w:tabs>
                <w:tab w:val="clear" w:pos="360"/>
                <w:tab w:val="num" w:pos="541"/>
              </w:tabs>
              <w:suppressAutoHyphens/>
              <w:snapToGrid w:val="0"/>
              <w:ind w:left="541"/>
              <w:jc w:val="left"/>
              <w:rPr>
                <w:noProof/>
                <w:sz w:val="20"/>
                <w:szCs w:val="20"/>
              </w:rPr>
            </w:pPr>
            <w:r w:rsidRPr="00485034">
              <w:rPr>
                <w:noProof/>
                <w:sz w:val="20"/>
                <w:szCs w:val="20"/>
              </w:rPr>
              <w:t>Erosion/ siltation/ increasing salinity</w:t>
            </w:r>
          </w:p>
        </w:tc>
        <w:tc>
          <w:tcPr>
            <w:tcW w:w="4841" w:type="dxa"/>
            <w:tcBorders>
              <w:left w:val="single" w:sz="4" w:space="0" w:color="000000"/>
              <w:bottom w:val="single" w:sz="4" w:space="0" w:color="000000"/>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 xml:space="preserve">Increased erosion due to poor agricultural practices, overgrazing, </w:t>
            </w:r>
            <w:r w:rsidRPr="00485034">
              <w:rPr>
                <w:noProof/>
                <w:sz w:val="20"/>
              </w:rPr>
              <w:t>deforestation,</w:t>
            </w:r>
            <w:r w:rsidRPr="00485034">
              <w:rPr>
                <w:iCs/>
                <w:noProof/>
                <w:sz w:val="20"/>
                <w:szCs w:val="20"/>
              </w:rPr>
              <w:t xml:space="preserve"> desertification and effects of climate change</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Poor water management practices (dams, irrigation schemes, waste water)</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Over-abstraction of water affecting water tables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iCs/>
                <w:noProof/>
                <w:sz w:val="20"/>
                <w:szCs w:val="20"/>
              </w:rPr>
            </w:pPr>
            <w:r w:rsidRPr="00485034">
              <w:rPr>
                <w:iCs/>
                <w:noProof/>
                <w:sz w:val="20"/>
                <w:szCs w:val="20"/>
              </w:rPr>
              <w:t xml:space="preserve">Pollution </w:t>
            </w:r>
          </w:p>
        </w:tc>
      </w:tr>
      <w:tr w:rsidR="009148FD" w:rsidRPr="00485034">
        <w:tc>
          <w:tcPr>
            <w:tcW w:w="9338" w:type="dxa"/>
            <w:gridSpan w:val="2"/>
            <w:tcBorders>
              <w:top w:val="single" w:sz="4" w:space="0" w:color="000000"/>
              <w:left w:val="single" w:sz="4" w:space="0" w:color="000000"/>
              <w:bottom w:val="single" w:sz="4" w:space="0" w:color="000000"/>
              <w:right w:val="single" w:sz="4" w:space="0" w:color="000000"/>
            </w:tcBorders>
            <w:shd w:val="clear" w:color="auto" w:fill="D6E3BC"/>
          </w:tcPr>
          <w:p w:rsidR="00150A01" w:rsidRPr="00485034" w:rsidRDefault="00F23055">
            <w:pPr>
              <w:snapToGrid w:val="0"/>
              <w:ind w:left="490" w:hanging="309"/>
              <w:jc w:val="left"/>
              <w:rPr>
                <w:b/>
                <w:noProof/>
                <w:sz w:val="20"/>
                <w:szCs w:val="20"/>
              </w:rPr>
            </w:pPr>
            <w:r w:rsidRPr="00485034">
              <w:rPr>
                <w:b/>
                <w:noProof/>
                <w:sz w:val="20"/>
                <w:szCs w:val="20"/>
              </w:rPr>
              <w:t>Over-exploitation of natural resources</w:t>
            </w:r>
          </w:p>
        </w:tc>
      </w:tr>
      <w:tr w:rsidR="009148FD" w:rsidRPr="00485034">
        <w:tc>
          <w:tcPr>
            <w:tcW w:w="4497" w:type="dxa"/>
            <w:tcBorders>
              <w:top w:val="single" w:sz="4" w:space="0" w:color="000000"/>
              <w:left w:val="single" w:sz="4" w:space="0" w:color="000000"/>
              <w:bottom w:val="single" w:sz="4" w:space="0" w:color="000000"/>
            </w:tcBorders>
          </w:tcPr>
          <w:p w:rsidR="00150A01" w:rsidRPr="00485034" w:rsidRDefault="00F23055">
            <w:pPr>
              <w:snapToGrid w:val="0"/>
              <w:ind w:left="250" w:hanging="69"/>
              <w:jc w:val="left"/>
              <w:rPr>
                <w:noProof/>
                <w:sz w:val="20"/>
                <w:szCs w:val="20"/>
              </w:rPr>
            </w:pPr>
            <w:r w:rsidRPr="00485034">
              <w:rPr>
                <w:b/>
                <w:noProof/>
                <w:sz w:val="20"/>
                <w:szCs w:val="20"/>
              </w:rPr>
              <w:t>Overgrazing</w:t>
            </w:r>
            <w:r w:rsidRPr="00485034">
              <w:rPr>
                <w:noProof/>
                <w:sz w:val="20"/>
                <w:szCs w:val="20"/>
              </w:rPr>
              <w:t xml:space="preserve"> – the intensity of overgrazing, and its impacts vary across the project sites</w:t>
            </w:r>
          </w:p>
          <w:p w:rsidR="00150A01" w:rsidRPr="00485034" w:rsidRDefault="00F23055">
            <w:pPr>
              <w:ind w:left="490" w:hanging="309"/>
              <w:jc w:val="left"/>
              <w:rPr>
                <w:b/>
                <w:noProof/>
                <w:sz w:val="20"/>
                <w:szCs w:val="20"/>
              </w:rPr>
            </w:pPr>
            <w:r w:rsidRPr="00485034">
              <w:rPr>
                <w:b/>
                <w:noProof/>
                <w:color w:val="000000"/>
                <w:sz w:val="20"/>
                <w:szCs w:val="20"/>
              </w:rPr>
              <w:t>Impa</w:t>
            </w:r>
            <w:r w:rsidRPr="00485034">
              <w:rPr>
                <w:b/>
                <w:noProof/>
                <w:sz w:val="20"/>
                <w:szCs w:val="20"/>
              </w:rPr>
              <w:t>cts: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Reduced vegetative cover especially around villages and water access points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Conflicts between wildlife, farmers/ graziers and transhumant herders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Reduced productivity for both livestock and wildlife</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biodiversity</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Reduced ecosystem integrity</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Increased GHG emissions and reduced capacity of soils and forests to sequester carbon</w:t>
            </w:r>
          </w:p>
        </w:tc>
        <w:tc>
          <w:tcPr>
            <w:tcW w:w="4841" w:type="dxa"/>
            <w:tcBorders>
              <w:top w:val="single" w:sz="4" w:space="0" w:color="000000"/>
              <w:left w:val="single" w:sz="4" w:space="0" w:color="000000"/>
              <w:bottom w:val="single" w:sz="4" w:space="0" w:color="000000"/>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Laws that should regulate transhumant access not fully implemented or not enforced</w:t>
            </w:r>
          </w:p>
          <w:p w:rsidR="00150A01" w:rsidRPr="00485034" w:rsidRDefault="00F23055" w:rsidP="00F92BAA">
            <w:pPr>
              <w:widowControl w:val="0"/>
              <w:numPr>
                <w:ilvl w:val="0"/>
                <w:numId w:val="6"/>
              </w:numPr>
              <w:tabs>
                <w:tab w:val="clear" w:pos="0"/>
                <w:tab w:val="left" w:pos="464"/>
                <w:tab w:val="num" w:pos="1080"/>
              </w:tabs>
              <w:suppressAutoHyphens/>
              <w:ind w:left="490" w:hanging="309"/>
              <w:jc w:val="left"/>
              <w:rPr>
                <w:noProof/>
                <w:sz w:val="20"/>
                <w:szCs w:val="20"/>
              </w:rPr>
            </w:pPr>
            <w:r w:rsidRPr="00485034">
              <w:rPr>
                <w:noProof/>
                <w:sz w:val="20"/>
                <w:szCs w:val="20"/>
              </w:rPr>
              <w:t xml:space="preserve">Access and user rights not clearly defined and implemented </w:t>
            </w:r>
          </w:p>
          <w:p w:rsidR="00150A01" w:rsidRPr="00485034" w:rsidRDefault="00F23055" w:rsidP="00F92BAA">
            <w:pPr>
              <w:widowControl w:val="0"/>
              <w:numPr>
                <w:ilvl w:val="0"/>
                <w:numId w:val="6"/>
              </w:numPr>
              <w:tabs>
                <w:tab w:val="clear" w:pos="0"/>
                <w:tab w:val="left" w:pos="464"/>
                <w:tab w:val="num" w:pos="1080"/>
              </w:tabs>
              <w:suppressAutoHyphens/>
              <w:ind w:left="490" w:hanging="309"/>
              <w:jc w:val="left"/>
              <w:rPr>
                <w:noProof/>
                <w:sz w:val="20"/>
                <w:szCs w:val="20"/>
              </w:rPr>
            </w:pPr>
            <w:r w:rsidRPr="00485034">
              <w:rPr>
                <w:noProof/>
                <w:sz w:val="20"/>
                <w:szCs w:val="20"/>
              </w:rPr>
              <w:t>Lack of land use management plans for grazing areas</w:t>
            </w:r>
          </w:p>
          <w:p w:rsidR="00150A01" w:rsidRPr="00485034" w:rsidRDefault="00F23055" w:rsidP="00F92BAA">
            <w:pPr>
              <w:widowControl w:val="0"/>
              <w:numPr>
                <w:ilvl w:val="0"/>
                <w:numId w:val="6"/>
              </w:numPr>
              <w:tabs>
                <w:tab w:val="clear" w:pos="0"/>
                <w:tab w:val="left" w:pos="464"/>
                <w:tab w:val="num" w:pos="1080"/>
              </w:tabs>
              <w:suppressAutoHyphens/>
              <w:ind w:left="490" w:hanging="309"/>
              <w:jc w:val="left"/>
              <w:rPr>
                <w:noProof/>
                <w:sz w:val="20"/>
                <w:szCs w:val="20"/>
              </w:rPr>
            </w:pPr>
            <w:r w:rsidRPr="00485034">
              <w:rPr>
                <w:noProof/>
                <w:sz w:val="20"/>
                <w:szCs w:val="20"/>
              </w:rPr>
              <w:t>Cultural practices – maintaining large herds for status and prestige</w:t>
            </w:r>
          </w:p>
        </w:tc>
      </w:tr>
      <w:tr w:rsidR="009148FD" w:rsidRPr="00485034">
        <w:tc>
          <w:tcPr>
            <w:tcW w:w="4497" w:type="dxa"/>
            <w:tcBorders>
              <w:top w:val="single" w:sz="4" w:space="0" w:color="000000"/>
              <w:left w:val="single" w:sz="4" w:space="0" w:color="000000"/>
              <w:bottom w:val="single" w:sz="4" w:space="0" w:color="000000"/>
            </w:tcBorders>
          </w:tcPr>
          <w:p w:rsidR="00492771" w:rsidRPr="00485034" w:rsidRDefault="00F23055">
            <w:pPr>
              <w:jc w:val="left"/>
              <w:rPr>
                <w:b/>
                <w:noProof/>
                <w:sz w:val="20"/>
              </w:rPr>
            </w:pPr>
            <w:r w:rsidRPr="00485034">
              <w:rPr>
                <w:b/>
                <w:noProof/>
                <w:sz w:val="20"/>
              </w:rPr>
              <w:t>Poaching/ over-exploitation of wildlife - mammals, birds, reptiles, fish etc.</w:t>
            </w:r>
          </w:p>
          <w:p w:rsidR="00150A01" w:rsidRPr="00485034" w:rsidRDefault="00F23055">
            <w:pPr>
              <w:ind w:left="172"/>
              <w:jc w:val="left"/>
              <w:rPr>
                <w:b/>
                <w:noProof/>
                <w:sz w:val="20"/>
              </w:rPr>
            </w:pPr>
            <w:r w:rsidRPr="00485034">
              <w:rPr>
                <w:b/>
                <w:noProof/>
                <w:sz w:val="20"/>
              </w:rPr>
              <w:t>Impacts:</w:t>
            </w:r>
          </w:p>
          <w:p w:rsidR="00492771" w:rsidRPr="00485034" w:rsidRDefault="00F23055">
            <w:pPr>
              <w:numPr>
                <w:ilvl w:val="0"/>
                <w:numId w:val="87"/>
              </w:numPr>
              <w:suppressAutoHyphens/>
              <w:jc w:val="left"/>
              <w:rPr>
                <w:noProof/>
                <w:sz w:val="20"/>
              </w:rPr>
            </w:pPr>
            <w:r w:rsidRPr="00485034">
              <w:rPr>
                <w:noProof/>
                <w:sz w:val="20"/>
              </w:rPr>
              <w:t>Loss of biodiversity</w:t>
            </w:r>
          </w:p>
          <w:p w:rsidR="00492771" w:rsidRPr="00485034" w:rsidRDefault="00F23055">
            <w:pPr>
              <w:numPr>
                <w:ilvl w:val="0"/>
                <w:numId w:val="87"/>
              </w:numPr>
              <w:suppressAutoHyphens/>
              <w:jc w:val="left"/>
              <w:rPr>
                <w:noProof/>
                <w:sz w:val="20"/>
              </w:rPr>
            </w:pPr>
            <w:r w:rsidRPr="00485034">
              <w:rPr>
                <w:noProof/>
                <w:sz w:val="20"/>
              </w:rPr>
              <w:t>Loss of genetic diversity</w:t>
            </w:r>
          </w:p>
          <w:p w:rsidR="00492771" w:rsidRPr="00485034" w:rsidRDefault="00F23055">
            <w:pPr>
              <w:numPr>
                <w:ilvl w:val="0"/>
                <w:numId w:val="87"/>
              </w:numPr>
              <w:suppressAutoHyphens/>
              <w:jc w:val="left"/>
              <w:rPr>
                <w:noProof/>
                <w:sz w:val="20"/>
              </w:rPr>
            </w:pPr>
            <w:r w:rsidRPr="00485034">
              <w:rPr>
                <w:noProof/>
                <w:sz w:val="20"/>
              </w:rPr>
              <w:t>Loss of species – risk of local extinction and migratory species no longer arriving</w:t>
            </w:r>
          </w:p>
          <w:p w:rsidR="00492771" w:rsidRPr="00485034" w:rsidRDefault="00F23055">
            <w:pPr>
              <w:numPr>
                <w:ilvl w:val="0"/>
                <w:numId w:val="87"/>
              </w:numPr>
              <w:suppressAutoHyphens/>
              <w:jc w:val="left"/>
              <w:rPr>
                <w:noProof/>
                <w:sz w:val="20"/>
              </w:rPr>
            </w:pPr>
            <w:r w:rsidRPr="00485034">
              <w:rPr>
                <w:noProof/>
                <w:sz w:val="20"/>
              </w:rPr>
              <w:t>Reduced ecosystem integrity</w:t>
            </w:r>
          </w:p>
          <w:p w:rsidR="00492771" w:rsidRPr="00485034" w:rsidRDefault="00F23055">
            <w:pPr>
              <w:numPr>
                <w:ilvl w:val="0"/>
                <w:numId w:val="87"/>
              </w:numPr>
              <w:suppressAutoHyphens/>
              <w:jc w:val="left"/>
              <w:rPr>
                <w:noProof/>
                <w:sz w:val="20"/>
              </w:rPr>
            </w:pPr>
            <w:r w:rsidRPr="00485034">
              <w:rPr>
                <w:noProof/>
                <w:sz w:val="20"/>
              </w:rPr>
              <w:t>Loss of economic potential for commercial sport hunting or fishing and ecotourism</w:t>
            </w:r>
          </w:p>
          <w:p w:rsidR="00492771" w:rsidRPr="00485034" w:rsidRDefault="00F23055">
            <w:pPr>
              <w:numPr>
                <w:ilvl w:val="0"/>
                <w:numId w:val="87"/>
              </w:numPr>
              <w:suppressAutoHyphens/>
              <w:jc w:val="left"/>
              <w:rPr>
                <w:noProof/>
                <w:sz w:val="20"/>
              </w:rPr>
            </w:pPr>
            <w:r w:rsidRPr="00485034">
              <w:rPr>
                <w:noProof/>
                <w:sz w:val="20"/>
              </w:rPr>
              <w:t>Loss of cultural values associated with wildlife</w:t>
            </w:r>
          </w:p>
        </w:tc>
        <w:tc>
          <w:tcPr>
            <w:tcW w:w="4841" w:type="dxa"/>
            <w:tcBorders>
              <w:top w:val="single" w:sz="4" w:space="0" w:color="000000"/>
              <w:left w:val="single" w:sz="4" w:space="0" w:color="000000"/>
              <w:bottom w:val="single" w:sz="4" w:space="0" w:color="000000"/>
              <w:right w:val="single" w:sz="4" w:space="0" w:color="000000"/>
            </w:tcBorders>
          </w:tcPr>
          <w:p w:rsidR="00492771" w:rsidRPr="00485034" w:rsidRDefault="00F23055">
            <w:pPr>
              <w:numPr>
                <w:ilvl w:val="0"/>
                <w:numId w:val="88"/>
              </w:numPr>
              <w:suppressAutoHyphens/>
              <w:jc w:val="left"/>
              <w:rPr>
                <w:noProof/>
                <w:sz w:val="20"/>
              </w:rPr>
            </w:pPr>
            <w:r w:rsidRPr="00485034">
              <w:rPr>
                <w:noProof/>
                <w:sz w:val="20"/>
              </w:rPr>
              <w:t>Ease of access to local wildlife in rural villages</w:t>
            </w:r>
          </w:p>
          <w:p w:rsidR="00492771" w:rsidRPr="00485034" w:rsidRDefault="00F23055">
            <w:pPr>
              <w:numPr>
                <w:ilvl w:val="0"/>
                <w:numId w:val="88"/>
              </w:numPr>
              <w:suppressAutoHyphens/>
              <w:jc w:val="left"/>
              <w:rPr>
                <w:noProof/>
                <w:sz w:val="20"/>
              </w:rPr>
            </w:pPr>
            <w:r w:rsidRPr="00485034">
              <w:rPr>
                <w:noProof/>
                <w:sz w:val="20"/>
              </w:rPr>
              <w:t>Low risk of being caught and punished for poaching</w:t>
            </w:r>
          </w:p>
          <w:p w:rsidR="00492771" w:rsidRPr="00485034" w:rsidRDefault="00F23055">
            <w:pPr>
              <w:numPr>
                <w:ilvl w:val="0"/>
                <w:numId w:val="88"/>
              </w:numPr>
              <w:suppressAutoHyphens/>
              <w:jc w:val="left"/>
              <w:rPr>
                <w:noProof/>
                <w:sz w:val="20"/>
              </w:rPr>
            </w:pPr>
            <w:r w:rsidRPr="00485034">
              <w:rPr>
                <w:noProof/>
                <w:sz w:val="20"/>
              </w:rPr>
              <w:t xml:space="preserve">Profit motive and attractive markets for rare or edible species </w:t>
            </w:r>
          </w:p>
          <w:p w:rsidR="00492771" w:rsidRPr="00485034" w:rsidRDefault="00F23055">
            <w:pPr>
              <w:numPr>
                <w:ilvl w:val="0"/>
                <w:numId w:val="88"/>
              </w:numPr>
              <w:suppressAutoHyphens/>
              <w:jc w:val="left"/>
              <w:rPr>
                <w:noProof/>
                <w:sz w:val="20"/>
              </w:rPr>
            </w:pPr>
            <w:r w:rsidRPr="00485034">
              <w:rPr>
                <w:noProof/>
                <w:sz w:val="20"/>
              </w:rPr>
              <w:t>Locally unsustainable fish consumption</w:t>
            </w:r>
          </w:p>
          <w:p w:rsidR="00492771" w:rsidRPr="00485034" w:rsidRDefault="00F23055">
            <w:pPr>
              <w:numPr>
                <w:ilvl w:val="0"/>
                <w:numId w:val="88"/>
              </w:numPr>
              <w:suppressAutoHyphens/>
              <w:jc w:val="left"/>
              <w:rPr>
                <w:noProof/>
                <w:sz w:val="20"/>
              </w:rPr>
            </w:pPr>
            <w:r w:rsidRPr="00485034">
              <w:rPr>
                <w:noProof/>
                <w:sz w:val="20"/>
              </w:rPr>
              <w:t>Lack of sustainable use plans</w:t>
            </w:r>
          </w:p>
          <w:p w:rsidR="00492771" w:rsidRPr="00485034" w:rsidRDefault="00F23055">
            <w:pPr>
              <w:numPr>
                <w:ilvl w:val="0"/>
                <w:numId w:val="88"/>
              </w:numPr>
              <w:suppressAutoHyphens/>
              <w:jc w:val="left"/>
              <w:rPr>
                <w:noProof/>
                <w:sz w:val="20"/>
              </w:rPr>
            </w:pPr>
            <w:r w:rsidRPr="00485034">
              <w:rPr>
                <w:noProof/>
                <w:sz w:val="20"/>
              </w:rPr>
              <w:t>Lack of knowledge and understanding of role and values of PA system and biodiversity</w:t>
            </w:r>
          </w:p>
        </w:tc>
      </w:tr>
      <w:tr w:rsidR="009148FD" w:rsidRPr="00485034">
        <w:tc>
          <w:tcPr>
            <w:tcW w:w="4497" w:type="dxa"/>
            <w:tcBorders>
              <w:left w:val="single" w:sz="4" w:space="0" w:color="000000"/>
              <w:bottom w:val="single" w:sz="4" w:space="0" w:color="000000"/>
            </w:tcBorders>
          </w:tcPr>
          <w:p w:rsidR="00492771" w:rsidRPr="00485034" w:rsidRDefault="00F23055">
            <w:pPr>
              <w:snapToGrid w:val="0"/>
              <w:jc w:val="left"/>
              <w:rPr>
                <w:b/>
                <w:noProof/>
                <w:sz w:val="20"/>
                <w:szCs w:val="20"/>
              </w:rPr>
            </w:pPr>
            <w:r w:rsidRPr="00485034">
              <w:rPr>
                <w:b/>
                <w:noProof/>
                <w:sz w:val="20"/>
                <w:szCs w:val="20"/>
              </w:rPr>
              <w:t>Unsustainable harvest of trees and wood products</w:t>
            </w:r>
          </w:p>
          <w:p w:rsidR="00150A01" w:rsidRPr="00485034" w:rsidRDefault="00F23055">
            <w:pPr>
              <w:ind w:left="490" w:hanging="309"/>
              <w:jc w:val="left"/>
              <w:rPr>
                <w:noProof/>
                <w:sz w:val="20"/>
                <w:szCs w:val="20"/>
              </w:rPr>
            </w:pPr>
            <w:r w:rsidRPr="00485034">
              <w:rPr>
                <w:b/>
                <w:noProof/>
                <w:sz w:val="20"/>
                <w:szCs w:val="20"/>
              </w:rPr>
              <w:t>Impacts</w:t>
            </w:r>
            <w:r w:rsidRPr="00485034">
              <w:rPr>
                <w:noProof/>
                <w:sz w:val="20"/>
                <w:szCs w:val="20"/>
              </w:rPr>
              <w:t>:</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tree cover</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Loss of biodiversity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iCs/>
                <w:noProof/>
                <w:sz w:val="20"/>
                <w:szCs w:val="20"/>
              </w:rPr>
            </w:pPr>
            <w:r w:rsidRPr="00485034">
              <w:rPr>
                <w:iCs/>
                <w:noProof/>
                <w:sz w:val="20"/>
                <w:szCs w:val="20"/>
              </w:rPr>
              <w:t>Loss of genetic diversity/ potential</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Loss of shade and critical habitat; damage to soils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Diminished ecosystem integrity</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Loss of forage for wildlife and livestock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Potential effects on local climate</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Increased GHG emissions and reduced capacity of forests to sequester carbon</w:t>
            </w:r>
          </w:p>
        </w:tc>
        <w:tc>
          <w:tcPr>
            <w:tcW w:w="4841" w:type="dxa"/>
            <w:tcBorders>
              <w:left w:val="single" w:sz="4" w:space="0" w:color="000000"/>
              <w:bottom w:val="single" w:sz="4" w:space="0" w:color="000000"/>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266"/>
              <w:jc w:val="left"/>
              <w:rPr>
                <w:noProof/>
                <w:sz w:val="20"/>
                <w:szCs w:val="20"/>
              </w:rPr>
            </w:pPr>
            <w:r w:rsidRPr="00485034">
              <w:rPr>
                <w:noProof/>
                <w:sz w:val="20"/>
                <w:szCs w:val="20"/>
              </w:rPr>
              <w:t>Communities’ need for fuelwood and other timber products</w:t>
            </w:r>
          </w:p>
          <w:p w:rsidR="00150A01" w:rsidRPr="00485034" w:rsidRDefault="00F23055" w:rsidP="00F92BAA">
            <w:pPr>
              <w:widowControl w:val="0"/>
              <w:numPr>
                <w:ilvl w:val="0"/>
                <w:numId w:val="6"/>
              </w:numPr>
              <w:tabs>
                <w:tab w:val="clear" w:pos="0"/>
                <w:tab w:val="left" w:pos="464"/>
                <w:tab w:val="num" w:pos="1080"/>
              </w:tabs>
              <w:suppressAutoHyphens/>
              <w:ind w:left="490" w:hanging="266"/>
              <w:jc w:val="left"/>
              <w:rPr>
                <w:noProof/>
                <w:sz w:val="20"/>
                <w:szCs w:val="20"/>
              </w:rPr>
            </w:pPr>
            <w:r w:rsidRPr="00485034">
              <w:rPr>
                <w:noProof/>
                <w:sz w:val="20"/>
                <w:szCs w:val="20"/>
              </w:rPr>
              <w:t xml:space="preserve">Profit motive – charcoal and fuelwood trade </w:t>
            </w:r>
          </w:p>
          <w:p w:rsidR="00150A01" w:rsidRPr="00485034" w:rsidRDefault="00F23055" w:rsidP="00F92BAA">
            <w:pPr>
              <w:widowControl w:val="0"/>
              <w:numPr>
                <w:ilvl w:val="0"/>
                <w:numId w:val="6"/>
              </w:numPr>
              <w:tabs>
                <w:tab w:val="clear" w:pos="0"/>
                <w:tab w:val="left" w:pos="464"/>
                <w:tab w:val="num" w:pos="1080"/>
              </w:tabs>
              <w:suppressAutoHyphens/>
              <w:ind w:left="490" w:hanging="266"/>
              <w:jc w:val="left"/>
              <w:rPr>
                <w:noProof/>
                <w:sz w:val="20"/>
                <w:szCs w:val="20"/>
              </w:rPr>
            </w:pPr>
            <w:r w:rsidRPr="00485034">
              <w:rPr>
                <w:noProof/>
                <w:sz w:val="20"/>
                <w:szCs w:val="20"/>
              </w:rPr>
              <w:t>Absence of plans and commitment to sustainable harvesting and use (replanting etc.)</w:t>
            </w:r>
          </w:p>
          <w:p w:rsidR="00150A01" w:rsidRPr="00485034" w:rsidRDefault="00F23055" w:rsidP="00F92BAA">
            <w:pPr>
              <w:widowControl w:val="0"/>
              <w:numPr>
                <w:ilvl w:val="0"/>
                <w:numId w:val="6"/>
              </w:numPr>
              <w:tabs>
                <w:tab w:val="clear" w:pos="0"/>
                <w:tab w:val="left" w:pos="464"/>
                <w:tab w:val="num" w:pos="1080"/>
              </w:tabs>
              <w:suppressAutoHyphens/>
              <w:ind w:left="490" w:hanging="266"/>
              <w:jc w:val="left"/>
              <w:rPr>
                <w:noProof/>
                <w:sz w:val="20"/>
                <w:szCs w:val="20"/>
              </w:rPr>
            </w:pPr>
            <w:r w:rsidRPr="00485034">
              <w:rPr>
                <w:noProof/>
                <w:sz w:val="20"/>
                <w:szCs w:val="20"/>
              </w:rPr>
              <w:t>Inefficient energy use and lack of alternative fuel sources</w:t>
            </w:r>
          </w:p>
          <w:p w:rsidR="00150A01" w:rsidRPr="00485034" w:rsidRDefault="00F23055" w:rsidP="00F92BAA">
            <w:pPr>
              <w:widowControl w:val="0"/>
              <w:numPr>
                <w:ilvl w:val="0"/>
                <w:numId w:val="6"/>
              </w:numPr>
              <w:tabs>
                <w:tab w:val="clear" w:pos="0"/>
                <w:tab w:val="left" w:pos="464"/>
                <w:tab w:val="num" w:pos="1080"/>
              </w:tabs>
              <w:suppressAutoHyphens/>
              <w:ind w:left="490" w:hanging="266"/>
              <w:jc w:val="left"/>
              <w:rPr>
                <w:noProof/>
                <w:sz w:val="20"/>
                <w:szCs w:val="20"/>
              </w:rPr>
            </w:pPr>
            <w:r w:rsidRPr="00485034">
              <w:rPr>
                <w:noProof/>
                <w:sz w:val="20"/>
                <w:szCs w:val="20"/>
              </w:rPr>
              <w:t>Lack of effective community ownership/ management of local resources and poor regulation (e.g. illegal charcoal trade)</w:t>
            </w:r>
          </w:p>
          <w:p w:rsidR="00150A01" w:rsidRPr="00485034" w:rsidRDefault="00F23055" w:rsidP="00F92BAA">
            <w:pPr>
              <w:widowControl w:val="0"/>
              <w:numPr>
                <w:ilvl w:val="0"/>
                <w:numId w:val="6"/>
              </w:numPr>
              <w:tabs>
                <w:tab w:val="clear" w:pos="0"/>
                <w:tab w:val="left" w:pos="464"/>
                <w:tab w:val="num" w:pos="1080"/>
              </w:tabs>
              <w:suppressAutoHyphens/>
              <w:ind w:left="490" w:hanging="266"/>
              <w:jc w:val="left"/>
              <w:rPr>
                <w:noProof/>
                <w:sz w:val="20"/>
                <w:szCs w:val="20"/>
              </w:rPr>
            </w:pPr>
            <w:r w:rsidRPr="00485034">
              <w:rPr>
                <w:noProof/>
                <w:sz w:val="20"/>
                <w:szCs w:val="20"/>
              </w:rPr>
              <w:t xml:space="preserve">Lack of alternative options for income-generation </w:t>
            </w:r>
          </w:p>
          <w:p w:rsidR="00150A01" w:rsidRPr="00485034" w:rsidRDefault="00150A01">
            <w:pPr>
              <w:tabs>
                <w:tab w:val="left" w:pos="328"/>
                <w:tab w:val="left" w:pos="824"/>
              </w:tabs>
              <w:ind w:left="490" w:hanging="26"/>
              <w:jc w:val="left"/>
              <w:rPr>
                <w:noProof/>
                <w:sz w:val="20"/>
                <w:szCs w:val="20"/>
              </w:rPr>
            </w:pPr>
          </w:p>
        </w:tc>
      </w:tr>
      <w:tr w:rsidR="009148FD" w:rsidRPr="00485034">
        <w:tc>
          <w:tcPr>
            <w:tcW w:w="4497" w:type="dxa"/>
            <w:tcBorders>
              <w:left w:val="single" w:sz="4" w:space="0" w:color="000000"/>
              <w:bottom w:val="single" w:sz="4" w:space="0" w:color="000000"/>
            </w:tcBorders>
          </w:tcPr>
          <w:p w:rsidR="00492771" w:rsidRPr="00485034" w:rsidRDefault="00F23055">
            <w:pPr>
              <w:snapToGrid w:val="0"/>
              <w:jc w:val="left"/>
              <w:rPr>
                <w:b/>
                <w:noProof/>
                <w:sz w:val="20"/>
                <w:szCs w:val="20"/>
              </w:rPr>
            </w:pPr>
            <w:r w:rsidRPr="00485034">
              <w:rPr>
                <w:b/>
                <w:noProof/>
                <w:sz w:val="20"/>
                <w:szCs w:val="20"/>
              </w:rPr>
              <w:t>Unsustainable harvest of Non Timber Forest Products (NTFP)</w:t>
            </w:r>
          </w:p>
          <w:p w:rsidR="00150A01" w:rsidRPr="00485034" w:rsidRDefault="00F23055">
            <w:pPr>
              <w:ind w:left="490" w:hanging="309"/>
              <w:jc w:val="left"/>
              <w:rPr>
                <w:noProof/>
                <w:sz w:val="20"/>
                <w:szCs w:val="20"/>
              </w:rPr>
            </w:pPr>
            <w:r w:rsidRPr="00485034">
              <w:rPr>
                <w:b/>
                <w:noProof/>
                <w:sz w:val="20"/>
                <w:szCs w:val="20"/>
              </w:rPr>
              <w:t>Impacts</w:t>
            </w:r>
            <w:r w:rsidRPr="00485034">
              <w:rPr>
                <w:noProof/>
                <w:sz w:val="20"/>
                <w:szCs w:val="20"/>
              </w:rPr>
              <w:t>:</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Loss of biodiversity </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iCs/>
                <w:noProof/>
                <w:sz w:val="20"/>
                <w:szCs w:val="20"/>
              </w:rPr>
            </w:pPr>
            <w:r w:rsidRPr="00485034">
              <w:rPr>
                <w:iCs/>
                <w:noProof/>
                <w:sz w:val="20"/>
                <w:szCs w:val="20"/>
              </w:rPr>
              <w:t>Loss of genetic diversity/ potential</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iCs/>
                <w:noProof/>
                <w:sz w:val="20"/>
                <w:szCs w:val="20"/>
              </w:rPr>
            </w:pPr>
            <w:r w:rsidRPr="00485034">
              <w:rPr>
                <w:iCs/>
                <w:noProof/>
                <w:sz w:val="20"/>
                <w:szCs w:val="20"/>
              </w:rPr>
              <w:t>Loss of potential future income (based on sustainable harvests)</w:t>
            </w:r>
          </w:p>
        </w:tc>
        <w:tc>
          <w:tcPr>
            <w:tcW w:w="4841" w:type="dxa"/>
            <w:tcBorders>
              <w:left w:val="single" w:sz="4" w:space="0" w:color="000000"/>
              <w:bottom w:val="single" w:sz="4" w:space="0" w:color="000000"/>
              <w:right w:val="single" w:sz="4" w:space="0" w:color="000000"/>
            </w:tcBorders>
          </w:tcPr>
          <w:p w:rsidR="00150A01" w:rsidRPr="00485034" w:rsidRDefault="00F23055" w:rsidP="00F92BAA">
            <w:pPr>
              <w:numPr>
                <w:ilvl w:val="0"/>
                <w:numId w:val="6"/>
              </w:numPr>
              <w:tabs>
                <w:tab w:val="clear" w:pos="0"/>
                <w:tab w:val="num" w:pos="495"/>
              </w:tabs>
              <w:suppressAutoHyphens/>
              <w:ind w:left="490" w:hanging="309"/>
              <w:jc w:val="left"/>
              <w:rPr>
                <w:noProof/>
                <w:sz w:val="20"/>
              </w:rPr>
            </w:pPr>
            <w:r w:rsidRPr="00485034">
              <w:rPr>
                <w:noProof/>
                <w:sz w:val="20"/>
              </w:rPr>
              <w:t>Collection of forest fruits, seed and roots for human consumption (large parts of the Senegalese rural population depend upon forests for food)</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Pharmaceutical, food, handicraft production without resource management plans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Lack of community access or user rights for local natural resources; poor regulation and management </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Lack of knowledge of natural resource base and biodiversity values</w:t>
            </w:r>
          </w:p>
        </w:tc>
      </w:tr>
      <w:tr w:rsidR="009148FD" w:rsidRPr="00485034">
        <w:tc>
          <w:tcPr>
            <w:tcW w:w="9338" w:type="dxa"/>
            <w:gridSpan w:val="2"/>
            <w:tcBorders>
              <w:top w:val="single" w:sz="4" w:space="0" w:color="000000"/>
              <w:left w:val="single" w:sz="4" w:space="0" w:color="000000"/>
              <w:bottom w:val="single" w:sz="4" w:space="0" w:color="auto"/>
              <w:right w:val="single" w:sz="4" w:space="0" w:color="000000"/>
            </w:tcBorders>
            <w:shd w:val="clear" w:color="auto" w:fill="D6E3BC"/>
          </w:tcPr>
          <w:p w:rsidR="00150A01" w:rsidRPr="00485034" w:rsidRDefault="00F23055">
            <w:pPr>
              <w:snapToGrid w:val="0"/>
              <w:ind w:left="490" w:hanging="309"/>
              <w:jc w:val="left"/>
              <w:rPr>
                <w:b/>
                <w:noProof/>
                <w:sz w:val="20"/>
                <w:szCs w:val="20"/>
              </w:rPr>
            </w:pPr>
            <w:r w:rsidRPr="00485034">
              <w:rPr>
                <w:b/>
                <w:noProof/>
                <w:sz w:val="20"/>
                <w:szCs w:val="20"/>
              </w:rPr>
              <w:t>Invasive alien species</w:t>
            </w:r>
          </w:p>
        </w:tc>
      </w:tr>
      <w:tr w:rsidR="009148FD" w:rsidRPr="00485034">
        <w:tc>
          <w:tcPr>
            <w:tcW w:w="4497" w:type="dxa"/>
            <w:tcBorders>
              <w:top w:val="single" w:sz="4" w:space="0" w:color="auto"/>
              <w:left w:val="single" w:sz="4" w:space="0" w:color="000000"/>
              <w:bottom w:val="single" w:sz="4" w:space="0" w:color="auto"/>
            </w:tcBorders>
          </w:tcPr>
          <w:p w:rsidR="00150A01" w:rsidRPr="00485034" w:rsidRDefault="00F23055">
            <w:pPr>
              <w:snapToGrid w:val="0"/>
              <w:ind w:left="490" w:hanging="309"/>
              <w:jc w:val="left"/>
              <w:rPr>
                <w:b/>
                <w:noProof/>
                <w:sz w:val="20"/>
                <w:szCs w:val="20"/>
              </w:rPr>
            </w:pPr>
            <w:r w:rsidRPr="00485034">
              <w:rPr>
                <w:b/>
                <w:noProof/>
                <w:sz w:val="20"/>
                <w:szCs w:val="20"/>
              </w:rPr>
              <w:t>Impacts: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Loss of natural habitats and species</w:t>
            </w:r>
          </w:p>
          <w:p w:rsidR="00150A01" w:rsidRPr="00485034" w:rsidRDefault="00F23055" w:rsidP="00F92BAA">
            <w:pPr>
              <w:widowControl w:val="0"/>
              <w:numPr>
                <w:ilvl w:val="0"/>
                <w:numId w:val="6"/>
              </w:numPr>
              <w:tabs>
                <w:tab w:val="clear" w:pos="0"/>
                <w:tab w:val="left" w:pos="490"/>
                <w:tab w:val="num" w:pos="1080"/>
              </w:tabs>
              <w:suppressAutoHyphens/>
              <w:ind w:left="490" w:hanging="309"/>
              <w:jc w:val="left"/>
              <w:rPr>
                <w:noProof/>
                <w:sz w:val="20"/>
                <w:szCs w:val="20"/>
              </w:rPr>
            </w:pPr>
            <w:r w:rsidRPr="00485034">
              <w:rPr>
                <w:noProof/>
                <w:sz w:val="20"/>
                <w:szCs w:val="20"/>
              </w:rPr>
              <w:t xml:space="preserve">Loss of open water; damage and blocking of irrigation and supply channels (e.g. Typha in Djoudj) </w:t>
            </w:r>
          </w:p>
        </w:tc>
        <w:tc>
          <w:tcPr>
            <w:tcW w:w="4841" w:type="dxa"/>
            <w:tcBorders>
              <w:top w:val="single" w:sz="4" w:space="0" w:color="auto"/>
              <w:left w:val="single" w:sz="4" w:space="0" w:color="000000"/>
              <w:bottom w:val="single" w:sz="4" w:space="0" w:color="auto"/>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Ignorance – deliberate or accidental introduction with no awareness of destructive consequences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Failure to appreciate and manage problems early enough </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Lack of plans, resources and equipment to control invasive plants and animals </w:t>
            </w:r>
          </w:p>
        </w:tc>
      </w:tr>
      <w:tr w:rsidR="009148FD" w:rsidRPr="00485034">
        <w:tc>
          <w:tcPr>
            <w:tcW w:w="9338" w:type="dxa"/>
            <w:gridSpan w:val="2"/>
            <w:tcBorders>
              <w:top w:val="single" w:sz="4" w:space="0" w:color="auto"/>
              <w:left w:val="single" w:sz="4" w:space="0" w:color="000000"/>
              <w:bottom w:val="single" w:sz="4" w:space="0" w:color="000000"/>
              <w:right w:val="single" w:sz="4" w:space="0" w:color="000000"/>
            </w:tcBorders>
            <w:shd w:val="clear" w:color="auto" w:fill="D6E3BC"/>
          </w:tcPr>
          <w:p w:rsidR="00150A01" w:rsidRPr="00485034" w:rsidRDefault="00F23055">
            <w:pPr>
              <w:snapToGrid w:val="0"/>
              <w:ind w:left="490" w:hanging="309"/>
              <w:jc w:val="left"/>
              <w:rPr>
                <w:b/>
                <w:noProof/>
                <w:sz w:val="20"/>
                <w:szCs w:val="20"/>
              </w:rPr>
            </w:pPr>
            <w:r w:rsidRPr="00485034">
              <w:rPr>
                <w:b/>
                <w:noProof/>
                <w:sz w:val="20"/>
                <w:szCs w:val="20"/>
              </w:rPr>
              <w:t>Pollution</w:t>
            </w:r>
          </w:p>
        </w:tc>
      </w:tr>
      <w:tr w:rsidR="009148FD" w:rsidRPr="00485034">
        <w:tc>
          <w:tcPr>
            <w:tcW w:w="4497" w:type="dxa"/>
            <w:tcBorders>
              <w:left w:val="single" w:sz="4" w:space="0" w:color="000000"/>
            </w:tcBorders>
          </w:tcPr>
          <w:p w:rsidR="00150A01" w:rsidRPr="00485034" w:rsidRDefault="00F23055">
            <w:pPr>
              <w:ind w:left="172"/>
              <w:jc w:val="left"/>
              <w:rPr>
                <w:b/>
                <w:noProof/>
                <w:sz w:val="20"/>
              </w:rPr>
            </w:pPr>
            <w:r w:rsidRPr="00485034">
              <w:rPr>
                <w:b/>
                <w:noProof/>
                <w:sz w:val="20"/>
              </w:rPr>
              <w:t>Impacts:</w:t>
            </w:r>
          </w:p>
          <w:p w:rsidR="00492771" w:rsidRPr="00485034" w:rsidRDefault="00F23055">
            <w:pPr>
              <w:numPr>
                <w:ilvl w:val="0"/>
                <w:numId w:val="89"/>
              </w:numPr>
              <w:suppressAutoHyphens/>
              <w:jc w:val="left"/>
              <w:rPr>
                <w:noProof/>
                <w:sz w:val="20"/>
              </w:rPr>
            </w:pPr>
            <w:r w:rsidRPr="00485034">
              <w:rPr>
                <w:noProof/>
                <w:sz w:val="20"/>
              </w:rPr>
              <w:t xml:space="preserve">Drying out and salinization of soils and fresh water bodies (especially in the Niayes)  </w:t>
            </w:r>
          </w:p>
          <w:p w:rsidR="00492771" w:rsidRPr="00485034" w:rsidRDefault="00F23055">
            <w:pPr>
              <w:numPr>
                <w:ilvl w:val="0"/>
                <w:numId w:val="89"/>
              </w:numPr>
              <w:suppressAutoHyphens/>
              <w:jc w:val="left"/>
              <w:rPr>
                <w:noProof/>
                <w:sz w:val="20"/>
              </w:rPr>
            </w:pPr>
            <w:r w:rsidRPr="00485034">
              <w:rPr>
                <w:noProof/>
                <w:sz w:val="20"/>
              </w:rPr>
              <w:t>Diminished water quantity and quality for people and wildlife</w:t>
            </w:r>
          </w:p>
          <w:p w:rsidR="00492771" w:rsidRPr="00485034" w:rsidRDefault="00F23055">
            <w:pPr>
              <w:numPr>
                <w:ilvl w:val="0"/>
                <w:numId w:val="89"/>
              </w:numPr>
              <w:suppressAutoHyphens/>
              <w:jc w:val="left"/>
              <w:rPr>
                <w:noProof/>
                <w:sz w:val="20"/>
              </w:rPr>
            </w:pPr>
            <w:r w:rsidRPr="00485034">
              <w:rPr>
                <w:noProof/>
                <w:sz w:val="20"/>
              </w:rPr>
              <w:t>Loss of ecosystem function and biodiversity</w:t>
            </w:r>
          </w:p>
          <w:p w:rsidR="00492771" w:rsidRPr="00485034" w:rsidRDefault="00F23055">
            <w:pPr>
              <w:numPr>
                <w:ilvl w:val="0"/>
                <w:numId w:val="89"/>
              </w:numPr>
              <w:suppressAutoHyphens/>
              <w:jc w:val="left"/>
              <w:rPr>
                <w:noProof/>
                <w:sz w:val="20"/>
              </w:rPr>
            </w:pPr>
            <w:r w:rsidRPr="00485034">
              <w:rPr>
                <w:noProof/>
                <w:sz w:val="20"/>
              </w:rPr>
              <w:t>Reduced market gardening production</w:t>
            </w:r>
          </w:p>
        </w:tc>
        <w:tc>
          <w:tcPr>
            <w:tcW w:w="4841" w:type="dxa"/>
            <w:tcBorders>
              <w:left w:val="single" w:sz="4" w:space="0" w:color="000000"/>
              <w:right w:val="single" w:sz="4" w:space="0" w:color="000000"/>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Market gardening irrigation and domestic use reduce levels of water table (especially in the dune ecosystems of the Niayes)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Titanium mining methods (creation of surface ponds to extract ore) cause lowered water table (especially in the Niayes)</w:t>
            </w:r>
          </w:p>
          <w:p w:rsidR="00150A01" w:rsidRPr="00485034" w:rsidRDefault="00150A01">
            <w:pPr>
              <w:jc w:val="left"/>
              <w:rPr>
                <w:noProof/>
              </w:rPr>
            </w:pPr>
          </w:p>
        </w:tc>
      </w:tr>
      <w:tr w:rsidR="009148FD" w:rsidRPr="00485034">
        <w:tc>
          <w:tcPr>
            <w:tcW w:w="9338" w:type="dxa"/>
            <w:gridSpan w:val="2"/>
            <w:tcBorders>
              <w:top w:val="single" w:sz="4" w:space="0" w:color="000000"/>
              <w:left w:val="single" w:sz="4" w:space="0" w:color="000000"/>
              <w:bottom w:val="single" w:sz="4" w:space="0" w:color="auto"/>
              <w:right w:val="single" w:sz="4" w:space="0" w:color="000000"/>
            </w:tcBorders>
            <w:shd w:val="clear" w:color="auto" w:fill="D6E3BC"/>
          </w:tcPr>
          <w:p w:rsidR="00150A01" w:rsidRPr="00485034" w:rsidRDefault="00F23055">
            <w:pPr>
              <w:snapToGrid w:val="0"/>
              <w:ind w:left="490" w:hanging="309"/>
              <w:jc w:val="left"/>
              <w:rPr>
                <w:b/>
                <w:noProof/>
                <w:sz w:val="20"/>
                <w:szCs w:val="20"/>
              </w:rPr>
            </w:pPr>
            <w:r w:rsidRPr="00485034">
              <w:rPr>
                <w:b/>
                <w:noProof/>
                <w:sz w:val="20"/>
                <w:szCs w:val="20"/>
              </w:rPr>
              <w:t>Climate change and drought</w:t>
            </w:r>
          </w:p>
        </w:tc>
      </w:tr>
      <w:tr w:rsidR="009148FD" w:rsidRPr="00485034">
        <w:tc>
          <w:tcPr>
            <w:tcW w:w="4497" w:type="dxa"/>
            <w:tcBorders>
              <w:top w:val="single" w:sz="4" w:space="0" w:color="auto"/>
              <w:left w:val="single" w:sz="4" w:space="0" w:color="auto"/>
              <w:bottom w:val="single" w:sz="4" w:space="0" w:color="auto"/>
              <w:right w:val="single" w:sz="4" w:space="0" w:color="auto"/>
            </w:tcBorders>
          </w:tcPr>
          <w:p w:rsidR="00492771" w:rsidRPr="00485034" w:rsidRDefault="00F23055">
            <w:pPr>
              <w:snapToGrid w:val="0"/>
              <w:jc w:val="left"/>
              <w:rPr>
                <w:b/>
                <w:noProof/>
                <w:sz w:val="20"/>
                <w:szCs w:val="20"/>
              </w:rPr>
            </w:pPr>
            <w:r w:rsidRPr="00485034">
              <w:rPr>
                <w:b/>
                <w:noProof/>
                <w:sz w:val="20"/>
                <w:szCs w:val="20"/>
              </w:rPr>
              <w:t>Climate change – increasing temperatures and increasing evapotranspiration. Increase in extreme weather events.</w:t>
            </w:r>
          </w:p>
          <w:p w:rsidR="00150A01" w:rsidRPr="00485034" w:rsidRDefault="00F23055">
            <w:pPr>
              <w:ind w:left="250" w:hanging="69"/>
              <w:jc w:val="left"/>
              <w:rPr>
                <w:b/>
                <w:noProof/>
                <w:sz w:val="20"/>
                <w:szCs w:val="20"/>
              </w:rPr>
            </w:pPr>
            <w:r w:rsidRPr="00485034">
              <w:rPr>
                <w:b/>
                <w:noProof/>
                <w:sz w:val="20"/>
                <w:szCs w:val="20"/>
              </w:rPr>
              <w:t>Impacts</w:t>
            </w:r>
          </w:p>
          <w:p w:rsidR="00492771" w:rsidRPr="00485034" w:rsidRDefault="00F23055">
            <w:pPr>
              <w:numPr>
                <w:ilvl w:val="0"/>
                <w:numId w:val="90"/>
              </w:numPr>
              <w:tabs>
                <w:tab w:val="left" w:pos="490"/>
              </w:tabs>
              <w:suppressAutoHyphens/>
              <w:jc w:val="left"/>
              <w:rPr>
                <w:noProof/>
                <w:sz w:val="20"/>
                <w:szCs w:val="20"/>
              </w:rPr>
            </w:pPr>
            <w:r w:rsidRPr="00485034">
              <w:rPr>
                <w:noProof/>
                <w:sz w:val="20"/>
                <w:szCs w:val="20"/>
              </w:rPr>
              <w:t>More frequent droughts, exacerbated by generally higher temperatures</w:t>
            </w:r>
          </w:p>
          <w:p w:rsidR="00492771" w:rsidRPr="00485034" w:rsidRDefault="00F23055">
            <w:pPr>
              <w:numPr>
                <w:ilvl w:val="0"/>
                <w:numId w:val="90"/>
              </w:numPr>
              <w:tabs>
                <w:tab w:val="left" w:pos="490"/>
              </w:tabs>
              <w:suppressAutoHyphens/>
              <w:jc w:val="left"/>
              <w:rPr>
                <w:noProof/>
                <w:sz w:val="20"/>
                <w:szCs w:val="20"/>
              </w:rPr>
            </w:pPr>
            <w:r w:rsidRPr="00485034">
              <w:rPr>
                <w:noProof/>
                <w:sz w:val="20"/>
                <w:szCs w:val="20"/>
              </w:rPr>
              <w:t>Increase in extreme rainfall events causing flooding, erosion and wetland siltation</w:t>
            </w:r>
          </w:p>
          <w:p w:rsidR="00492771" w:rsidRPr="00485034" w:rsidRDefault="00F23055">
            <w:pPr>
              <w:numPr>
                <w:ilvl w:val="0"/>
                <w:numId w:val="90"/>
              </w:numPr>
              <w:tabs>
                <w:tab w:val="left" w:pos="490"/>
              </w:tabs>
              <w:suppressAutoHyphens/>
              <w:jc w:val="left"/>
              <w:rPr>
                <w:noProof/>
                <w:sz w:val="20"/>
              </w:rPr>
            </w:pPr>
            <w:r w:rsidRPr="00485034">
              <w:rPr>
                <w:noProof/>
                <w:sz w:val="20"/>
              </w:rPr>
              <w:t>Reduction in arable land</w:t>
            </w:r>
          </w:p>
          <w:p w:rsidR="00492771" w:rsidRPr="00485034" w:rsidRDefault="00F23055">
            <w:pPr>
              <w:numPr>
                <w:ilvl w:val="0"/>
                <w:numId w:val="90"/>
              </w:numPr>
              <w:tabs>
                <w:tab w:val="left" w:pos="490"/>
              </w:tabs>
              <w:suppressAutoHyphens/>
              <w:jc w:val="left"/>
              <w:rPr>
                <w:noProof/>
                <w:sz w:val="20"/>
                <w:szCs w:val="20"/>
              </w:rPr>
            </w:pPr>
            <w:r w:rsidRPr="00485034">
              <w:rPr>
                <w:noProof/>
                <w:sz w:val="20"/>
                <w:szCs w:val="20"/>
              </w:rPr>
              <w:t>Areas suitable for human habitation and range of many plants and animals reduced</w:t>
            </w:r>
          </w:p>
          <w:p w:rsidR="00492771" w:rsidRPr="00485034" w:rsidRDefault="00F23055">
            <w:pPr>
              <w:numPr>
                <w:ilvl w:val="0"/>
                <w:numId w:val="90"/>
              </w:numPr>
              <w:tabs>
                <w:tab w:val="left" w:pos="446"/>
              </w:tabs>
              <w:suppressAutoHyphens/>
              <w:snapToGrid w:val="0"/>
              <w:jc w:val="left"/>
              <w:rPr>
                <w:noProof/>
                <w:sz w:val="20"/>
                <w:szCs w:val="20"/>
              </w:rPr>
            </w:pPr>
            <w:r w:rsidRPr="00485034">
              <w:rPr>
                <w:noProof/>
                <w:sz w:val="20"/>
                <w:szCs w:val="20"/>
              </w:rPr>
              <w:t>Loss of biodiversity and modification of biotopes</w:t>
            </w:r>
          </w:p>
          <w:p w:rsidR="00492771" w:rsidRPr="00485034" w:rsidRDefault="00F23055">
            <w:pPr>
              <w:widowControl w:val="0"/>
              <w:numPr>
                <w:ilvl w:val="0"/>
                <w:numId w:val="90"/>
              </w:numPr>
              <w:tabs>
                <w:tab w:val="left" w:pos="464"/>
              </w:tabs>
              <w:suppressAutoHyphens/>
              <w:snapToGrid w:val="0"/>
              <w:jc w:val="left"/>
              <w:rPr>
                <w:noProof/>
                <w:sz w:val="20"/>
                <w:szCs w:val="20"/>
              </w:rPr>
            </w:pPr>
            <w:r w:rsidRPr="00485034">
              <w:rPr>
                <w:noProof/>
                <w:sz w:val="20"/>
                <w:szCs w:val="20"/>
              </w:rPr>
              <w:t>Lack of resilience/ alternative options for communities to adapt to climate change</w:t>
            </w:r>
          </w:p>
          <w:p w:rsidR="00492771" w:rsidRPr="00485034" w:rsidRDefault="00F23055">
            <w:pPr>
              <w:numPr>
                <w:ilvl w:val="0"/>
                <w:numId w:val="90"/>
              </w:numPr>
              <w:tabs>
                <w:tab w:val="left" w:pos="446"/>
              </w:tabs>
              <w:suppressAutoHyphens/>
              <w:snapToGrid w:val="0"/>
              <w:jc w:val="left"/>
              <w:rPr>
                <w:noProof/>
                <w:sz w:val="20"/>
                <w:szCs w:val="20"/>
              </w:rPr>
            </w:pPr>
            <w:r w:rsidRPr="00485034">
              <w:rPr>
                <w:noProof/>
                <w:sz w:val="20"/>
                <w:szCs w:val="20"/>
              </w:rPr>
              <w:t>Potential increases in poverty and hardship if human populations unable to adapt</w:t>
            </w:r>
          </w:p>
        </w:tc>
        <w:tc>
          <w:tcPr>
            <w:tcW w:w="4841" w:type="dxa"/>
            <w:tcBorders>
              <w:top w:val="single" w:sz="4" w:space="0" w:color="auto"/>
              <w:left w:val="single" w:sz="4" w:space="0" w:color="auto"/>
              <w:bottom w:val="single" w:sz="4" w:space="0" w:color="auto"/>
              <w:right w:val="single" w:sz="4" w:space="0" w:color="auto"/>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Global warming/ effects of greenhouse gases emissions</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Unsustainable human lifestyles – increasing energy use and carbon emissions </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Over-exploitation of forests for energy</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Lack of resilience of ecosystems as a result of over-exploitation and fragmentation</w:t>
            </w:r>
          </w:p>
        </w:tc>
      </w:tr>
      <w:tr w:rsidR="009148FD" w:rsidRPr="00485034">
        <w:tc>
          <w:tcPr>
            <w:tcW w:w="4497" w:type="dxa"/>
            <w:tcBorders>
              <w:top w:val="single" w:sz="4" w:space="0" w:color="auto"/>
              <w:left w:val="single" w:sz="4" w:space="0" w:color="auto"/>
              <w:bottom w:val="single" w:sz="4" w:space="0" w:color="auto"/>
              <w:right w:val="single" w:sz="4" w:space="0" w:color="auto"/>
            </w:tcBorders>
          </w:tcPr>
          <w:p w:rsidR="00150A01" w:rsidRPr="00485034" w:rsidRDefault="00F23055">
            <w:pPr>
              <w:snapToGrid w:val="0"/>
              <w:ind w:left="490" w:hanging="309"/>
              <w:jc w:val="left"/>
              <w:rPr>
                <w:b/>
                <w:iCs/>
                <w:noProof/>
                <w:sz w:val="20"/>
                <w:szCs w:val="20"/>
              </w:rPr>
            </w:pPr>
            <w:r w:rsidRPr="00485034">
              <w:rPr>
                <w:b/>
                <w:iCs/>
                <w:noProof/>
                <w:sz w:val="20"/>
                <w:szCs w:val="20"/>
              </w:rPr>
              <w:t>Increasing frequency and severity of droughts</w:t>
            </w:r>
          </w:p>
          <w:p w:rsidR="00150A01" w:rsidRPr="00485034" w:rsidRDefault="00F23055">
            <w:pPr>
              <w:ind w:left="490" w:hanging="309"/>
              <w:jc w:val="left"/>
              <w:rPr>
                <w:b/>
                <w:noProof/>
                <w:sz w:val="20"/>
                <w:szCs w:val="20"/>
              </w:rPr>
            </w:pPr>
            <w:r w:rsidRPr="00485034">
              <w:rPr>
                <w:b/>
                <w:noProof/>
                <w:sz w:val="20"/>
                <w:szCs w:val="20"/>
              </w:rPr>
              <w:t>Impacts:</w:t>
            </w:r>
          </w:p>
          <w:p w:rsidR="00492771" w:rsidRPr="00485034" w:rsidRDefault="00F23055" w:rsidP="00F92BAA">
            <w:pPr>
              <w:widowControl w:val="0"/>
              <w:numPr>
                <w:ilvl w:val="0"/>
                <w:numId w:val="6"/>
              </w:numPr>
              <w:tabs>
                <w:tab w:val="clear" w:pos="0"/>
              </w:tabs>
              <w:suppressAutoHyphens/>
              <w:ind w:left="309" w:hanging="309"/>
              <w:jc w:val="left"/>
              <w:rPr>
                <w:noProof/>
                <w:sz w:val="20"/>
                <w:szCs w:val="20"/>
              </w:rPr>
            </w:pPr>
            <w:r w:rsidRPr="00485034">
              <w:rPr>
                <w:noProof/>
                <w:sz w:val="20"/>
                <w:szCs w:val="20"/>
              </w:rPr>
              <w:t>Increased levels of competition and conflict between local farmers/ graziers, transhumant herders and wildlife for access to grazing and water</w:t>
            </w:r>
          </w:p>
          <w:p w:rsidR="00492771" w:rsidRPr="00485034" w:rsidRDefault="00F23055" w:rsidP="00F92BAA">
            <w:pPr>
              <w:widowControl w:val="0"/>
              <w:numPr>
                <w:ilvl w:val="0"/>
                <w:numId w:val="6"/>
              </w:numPr>
              <w:tabs>
                <w:tab w:val="clear" w:pos="0"/>
              </w:tabs>
              <w:suppressAutoHyphens/>
              <w:ind w:left="309" w:hanging="309"/>
              <w:jc w:val="left"/>
              <w:rPr>
                <w:noProof/>
                <w:sz w:val="20"/>
                <w:szCs w:val="20"/>
              </w:rPr>
            </w:pPr>
            <w:r w:rsidRPr="00485034">
              <w:rPr>
                <w:noProof/>
                <w:sz w:val="20"/>
                <w:szCs w:val="20"/>
              </w:rPr>
              <w:t>Increased pressure from local communities for access to water and natural resources in surrounding areas including Protected Areas</w:t>
            </w:r>
          </w:p>
          <w:p w:rsidR="00492771" w:rsidRPr="00485034" w:rsidRDefault="00F23055" w:rsidP="00F92BAA">
            <w:pPr>
              <w:numPr>
                <w:ilvl w:val="0"/>
                <w:numId w:val="91"/>
              </w:numPr>
              <w:suppressAutoHyphens/>
              <w:ind w:left="309" w:hanging="309"/>
              <w:jc w:val="left"/>
              <w:rPr>
                <w:noProof/>
                <w:sz w:val="20"/>
                <w:szCs w:val="20"/>
              </w:rPr>
            </w:pPr>
            <w:r w:rsidRPr="00485034">
              <w:rPr>
                <w:noProof/>
                <w:sz w:val="20"/>
                <w:szCs w:val="20"/>
              </w:rPr>
              <w:t>Increased wind erosion and wetland siltation</w:t>
            </w:r>
          </w:p>
          <w:p w:rsidR="00492771" w:rsidRPr="00485034" w:rsidRDefault="00F23055" w:rsidP="00F92BAA">
            <w:pPr>
              <w:numPr>
                <w:ilvl w:val="0"/>
                <w:numId w:val="91"/>
              </w:numPr>
              <w:suppressAutoHyphens/>
              <w:ind w:left="309" w:hanging="309"/>
              <w:jc w:val="left"/>
              <w:rPr>
                <w:noProof/>
                <w:sz w:val="20"/>
                <w:szCs w:val="20"/>
              </w:rPr>
            </w:pPr>
            <w:r w:rsidRPr="00485034">
              <w:rPr>
                <w:noProof/>
                <w:sz w:val="20"/>
                <w:szCs w:val="20"/>
              </w:rPr>
              <w:t>Loss of biodiversity – habitats and species</w:t>
            </w:r>
          </w:p>
          <w:p w:rsidR="00492771" w:rsidRPr="00485034" w:rsidRDefault="00F23055" w:rsidP="00F92BAA">
            <w:pPr>
              <w:numPr>
                <w:ilvl w:val="0"/>
                <w:numId w:val="91"/>
              </w:numPr>
              <w:suppressAutoHyphens/>
              <w:ind w:left="309" w:hanging="309"/>
              <w:jc w:val="left"/>
              <w:rPr>
                <w:noProof/>
                <w:sz w:val="20"/>
                <w:szCs w:val="20"/>
              </w:rPr>
            </w:pPr>
            <w:r w:rsidRPr="00485034">
              <w:rPr>
                <w:noProof/>
                <w:sz w:val="20"/>
                <w:szCs w:val="20"/>
              </w:rPr>
              <w:t>Potential increases in poverty and hardship if human populations unable to adapt</w:t>
            </w:r>
          </w:p>
        </w:tc>
        <w:tc>
          <w:tcPr>
            <w:tcW w:w="4841" w:type="dxa"/>
            <w:tcBorders>
              <w:top w:val="single" w:sz="4" w:space="0" w:color="auto"/>
              <w:left w:val="single" w:sz="4" w:space="0" w:color="auto"/>
              <w:bottom w:val="single" w:sz="4" w:space="0" w:color="auto"/>
              <w:right w:val="single" w:sz="4" w:space="0" w:color="auto"/>
            </w:tcBorders>
          </w:tcPr>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Global warming/ climate change </w:t>
            </w:r>
          </w:p>
          <w:p w:rsidR="00150A01" w:rsidRPr="00485034" w:rsidRDefault="00F23055" w:rsidP="00F92BAA">
            <w:pPr>
              <w:widowControl w:val="0"/>
              <w:numPr>
                <w:ilvl w:val="0"/>
                <w:numId w:val="6"/>
              </w:numPr>
              <w:tabs>
                <w:tab w:val="clear" w:pos="0"/>
                <w:tab w:val="left" w:pos="464"/>
                <w:tab w:val="num" w:pos="1080"/>
              </w:tabs>
              <w:suppressAutoHyphens/>
              <w:snapToGrid w:val="0"/>
              <w:ind w:left="490" w:hanging="309"/>
              <w:jc w:val="left"/>
              <w:rPr>
                <w:noProof/>
                <w:sz w:val="20"/>
                <w:szCs w:val="20"/>
              </w:rPr>
            </w:pPr>
            <w:r w:rsidRPr="00485034">
              <w:rPr>
                <w:noProof/>
                <w:sz w:val="20"/>
                <w:szCs w:val="20"/>
              </w:rPr>
              <w:t xml:space="preserve">Lack of resilience/ alternative options for communities to adapt to climate change </w:t>
            </w:r>
          </w:p>
        </w:tc>
      </w:tr>
    </w:tbl>
    <w:p w:rsidR="009148FD" w:rsidRPr="00485034" w:rsidRDefault="009148FD" w:rsidP="009148FD">
      <w:pPr>
        <w:rPr>
          <w:b/>
          <w:noProof/>
          <w:sz w:val="22"/>
          <w:szCs w:val="22"/>
        </w:rPr>
      </w:pPr>
    </w:p>
    <w:p w:rsidR="0012445C" w:rsidRPr="00485034" w:rsidRDefault="0012445C" w:rsidP="009148FD">
      <w:pPr>
        <w:rPr>
          <w:b/>
          <w:noProof/>
          <w:sz w:val="22"/>
          <w:szCs w:val="22"/>
        </w:rPr>
        <w:sectPr w:rsidR="0012445C" w:rsidRPr="00485034">
          <w:pgSz w:w="12240" w:h="15840" w:code="1"/>
          <w:pgMar w:top="1440" w:right="1440" w:bottom="1440" w:left="1440" w:header="708" w:footer="708" w:gutter="0"/>
          <w:cols w:space="708"/>
          <w:docGrid w:linePitch="326"/>
        </w:sectPr>
      </w:pPr>
    </w:p>
    <w:p w:rsidR="009148FD" w:rsidRPr="00485034" w:rsidRDefault="009148FD" w:rsidP="009148FD">
      <w:pPr>
        <w:rPr>
          <w:b/>
          <w:noProof/>
          <w:sz w:val="22"/>
          <w:szCs w:val="22"/>
        </w:rPr>
      </w:pPr>
    </w:p>
    <w:p w:rsidR="009148FD" w:rsidRPr="00485034" w:rsidRDefault="00F23055">
      <w:pPr>
        <w:pStyle w:val="Heading2"/>
        <w:rPr>
          <w:noProof/>
        </w:rPr>
      </w:pPr>
      <w:bookmarkStart w:id="193" w:name="_Ref277588562"/>
      <w:bookmarkStart w:id="194" w:name="_Toc280012168"/>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5</w:t>
      </w:r>
      <w:r w:rsidR="00FF4D39" w:rsidRPr="00485034">
        <w:rPr>
          <w:noProof/>
        </w:rPr>
        <w:fldChar w:fldCharType="end"/>
      </w:r>
      <w:bookmarkEnd w:id="193"/>
      <w:r w:rsidRPr="00485034">
        <w:rPr>
          <w:noProof/>
        </w:rPr>
        <w:t>. Terms of Reference for development of the Biodiversity Monitoring Scheme</w:t>
      </w:r>
      <w:bookmarkEnd w:id="194"/>
      <w:r w:rsidRPr="00485034">
        <w:rPr>
          <w:noProof/>
        </w:rPr>
        <w:t xml:space="preserve"> </w:t>
      </w:r>
    </w:p>
    <w:p w:rsidR="009148FD" w:rsidRPr="00485034" w:rsidRDefault="009148FD" w:rsidP="009148FD">
      <w:pPr>
        <w:rPr>
          <w:b/>
          <w:noProof/>
        </w:rPr>
      </w:pPr>
    </w:p>
    <w:p w:rsidR="009148FD" w:rsidRPr="00485034" w:rsidRDefault="00F23055" w:rsidP="009148FD">
      <w:pPr>
        <w:rPr>
          <w:noProof/>
          <w:sz w:val="22"/>
          <w:szCs w:val="22"/>
        </w:rPr>
      </w:pPr>
      <w:r w:rsidRPr="00485034">
        <w:rPr>
          <w:noProof/>
          <w:sz w:val="22"/>
          <w:szCs w:val="22"/>
        </w:rPr>
        <w:t xml:space="preserve">The concept of Ecovillages in Senegal involves better coordination of land, water and energy management and a village-scale approach to achieving sustainable development, biodiversity conservation and adaptation to climate change. Ecovillages will use and manage their available land to maximize production from agriculture, livestock and forestry on land allocated for these purposes. This will be done using appropriate methods of intensification and improved practice and, wherever possible, methods which reduce the use of energy from non-renewable sources and maximize Carbon sequestration (e.g. fuel-efficient domestic stoves, plantations for fuelwood and other purposes and use of biochar in agriculture).  In turn, this will reduce pressure to obtain natural resources from more fragile areas of land designated and managed for biodiversity conservation (CNRs, PA s, forets classees).  CNRs will be managed through co-management agreements with adjacent PA s and the national administrations responsible (DPN and DEF).  Where appropriate, co- management agreements may include sustainable exploitation of natural resources within CNRs and PA s to allow communities to develop income-generating activities compatible with biodiversity conservation (e.g. sustainable harvests of non-timber forest products, medicinal plants; aquaculture; ecotourism). </w:t>
      </w:r>
    </w:p>
    <w:p w:rsidR="009148FD" w:rsidRPr="00485034" w:rsidRDefault="009148FD" w:rsidP="009148FD">
      <w:pPr>
        <w:rPr>
          <w:noProof/>
          <w:sz w:val="22"/>
          <w:szCs w:val="22"/>
        </w:rPr>
      </w:pPr>
    </w:p>
    <w:p w:rsidR="009148FD" w:rsidRPr="00485034" w:rsidRDefault="00F23055" w:rsidP="009148FD">
      <w:pPr>
        <w:rPr>
          <w:noProof/>
          <w:sz w:val="22"/>
          <w:szCs w:val="22"/>
        </w:rPr>
      </w:pPr>
      <w:r w:rsidRPr="00485034">
        <w:rPr>
          <w:noProof/>
          <w:sz w:val="22"/>
          <w:szCs w:val="22"/>
        </w:rPr>
        <w:t xml:space="preserve">The project (Participatory Conservation of Biodiversity and Low Carbon Development of Pilot Ecovillages Adjacent to Protected Areas in Senegal) will establish demonstration activities in pilot Ecovillages to test and develop new, ecologically sustainable methods. In order to establish sustainable harvests and to demonstrate the achievement of conservation objectives, it is necessary to collect baseline information on the resources and biodiversity being protected and harvested and to monitor trends through time.  The project will establish and test a new community-level Biodiversity Monitoring Scheme to achieve this for the pilot sites included in the project. The Scheme will act as a tool for project monitoring, by measuring changes in key biodiversity indicators at project sites during the course of the project. It will also assist in adaptive project management in CNRs and associated PAs Two examples of this are: </w:t>
      </w:r>
    </w:p>
    <w:p w:rsidR="009148FD" w:rsidRPr="00485034" w:rsidRDefault="00F23055" w:rsidP="009148FD">
      <w:pPr>
        <w:numPr>
          <w:ilvl w:val="0"/>
          <w:numId w:val="10"/>
        </w:numPr>
        <w:rPr>
          <w:noProof/>
          <w:sz w:val="22"/>
          <w:szCs w:val="22"/>
        </w:rPr>
      </w:pPr>
      <w:r w:rsidRPr="00485034">
        <w:rPr>
          <w:noProof/>
          <w:sz w:val="22"/>
          <w:szCs w:val="22"/>
        </w:rPr>
        <w:t xml:space="preserve">defining acceptable levels of exploitation of natural resources (plants or animals) and monitoring the resources to ensure that exploitation levels are sustainable; </w:t>
      </w:r>
    </w:p>
    <w:p w:rsidR="009148FD" w:rsidRPr="00485034" w:rsidRDefault="00F23055" w:rsidP="009148FD">
      <w:pPr>
        <w:numPr>
          <w:ilvl w:val="0"/>
          <w:numId w:val="10"/>
        </w:numPr>
        <w:rPr>
          <w:noProof/>
          <w:sz w:val="22"/>
          <w:szCs w:val="22"/>
        </w:rPr>
      </w:pPr>
      <w:r w:rsidRPr="00485034">
        <w:rPr>
          <w:noProof/>
          <w:sz w:val="22"/>
          <w:szCs w:val="22"/>
        </w:rPr>
        <w:t xml:space="preserve">obtaining better information on animal migrations (numbers and movements) to allow definition and management of wildlife corridors. </w:t>
      </w:r>
    </w:p>
    <w:p w:rsidR="009148FD" w:rsidRPr="00485034" w:rsidRDefault="009148FD" w:rsidP="009148FD">
      <w:pPr>
        <w:rPr>
          <w:noProof/>
          <w:sz w:val="22"/>
          <w:szCs w:val="22"/>
        </w:rPr>
      </w:pPr>
    </w:p>
    <w:p w:rsidR="009148FD" w:rsidRPr="00485034" w:rsidRDefault="009148FD" w:rsidP="009148FD">
      <w:pPr>
        <w:rPr>
          <w:noProof/>
          <w:sz w:val="22"/>
          <w:szCs w:val="22"/>
        </w:rPr>
      </w:pPr>
    </w:p>
    <w:p w:rsidR="009148FD" w:rsidRPr="00485034" w:rsidRDefault="00F23055" w:rsidP="009148FD">
      <w:pPr>
        <w:rPr>
          <w:noProof/>
          <w:sz w:val="22"/>
          <w:szCs w:val="22"/>
          <w:u w:val="single"/>
        </w:rPr>
      </w:pPr>
      <w:r w:rsidRPr="00485034">
        <w:rPr>
          <w:noProof/>
          <w:sz w:val="22"/>
          <w:szCs w:val="22"/>
          <w:u w:val="single"/>
        </w:rPr>
        <w:t>Key Elements of the Biodiversity Monitoring Scheme</w:t>
      </w:r>
    </w:p>
    <w:p w:rsidR="009148FD" w:rsidRPr="00485034" w:rsidRDefault="009148FD" w:rsidP="009148FD">
      <w:pPr>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The Scheme needs to be appropriate for community-level implementation (use of recording and communication methods, (e.g. mobile phones) and existing networks/ methods of communication and transport available to ecoguards and other villagers)</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The Scheme needs to be simple and replicable but based in good science, with choice of species and measurements which will answer specific questions about changes over time and in response to conservation management and exploitation (e.g. extent of native habitat regeneration in a CNR in response to improved fire control/ exclusion of livestock)</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 xml:space="preserve">Indicators will need to be site-specific (see short site descriptions below) to answer questions about conservation impacts and to provide information on which to base adaptive management (e.g. adjustment of quotas and thresholds to maintain sustainable harvests or levels of intervention needed to enhance natural habitat regeneration). </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 xml:space="preserve">For project sites where there is a specific objective to reduce pressure on resources and achieve conservation gains within an adjacent PA, it will be necessary to incorporate indicators of reduced pressure within the PA and to measure these.  If direct measures cannot be identified this may require indirect approaches – e.g. repeated questionnaire surveys about people’s use of resources within the PA.  (Some examples of PA Indicators are included in Log Frame; others indicators will be identified and baselines obtained early in project implementation). </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 xml:space="preserve">The level of survey and monitoring will vary according to the needs of each site (monitoring may need to be more intensive where it is designed to assess the impacts and sustainability of natural resource harvests or the success of specific conservation actions).  All CNRs will need a basic monitoring scheme with a minimum of 2 monitoring visits a year to assess condition of the site and its biodiversity.  The basic scheme developed will be capable of replication to all EVs with a CNR. </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Baseline levels will need to be established for indicators at all sites as early as is possible in project implementation.</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A system of centralized data collection and management (including feedback to communities managing sites and resources) will need to be established. Initially this may be a part of project management but it should be an objective of the project to establish a “home” for this function in the longer-term – within the ANEV/ CINTER/ DPN/ DEF management framework for CNRs and adjacent PA s.</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Training and capacity building will be an essential part of setting-up the Scheme during the project  (strengthening individual and network capacities – ecoguards, CINTER, ANEV, DPN, DEF training, collaboration, joint working, exchange visits, setting up databases and recording systems etc.).</w:t>
      </w:r>
    </w:p>
    <w:p w:rsidR="009148FD" w:rsidRPr="00485034" w:rsidRDefault="009148FD" w:rsidP="009148FD">
      <w:pPr>
        <w:ind w:left="720"/>
        <w:rPr>
          <w:noProof/>
          <w:sz w:val="22"/>
          <w:szCs w:val="22"/>
        </w:rPr>
      </w:pPr>
    </w:p>
    <w:p w:rsidR="009148FD" w:rsidRPr="00485034" w:rsidRDefault="00F23055" w:rsidP="009148FD">
      <w:pPr>
        <w:numPr>
          <w:ilvl w:val="0"/>
          <w:numId w:val="15"/>
        </w:numPr>
        <w:rPr>
          <w:noProof/>
          <w:sz w:val="22"/>
          <w:szCs w:val="22"/>
        </w:rPr>
      </w:pPr>
      <w:r w:rsidRPr="00485034">
        <w:rPr>
          <w:noProof/>
          <w:sz w:val="22"/>
          <w:szCs w:val="22"/>
        </w:rPr>
        <w:t>Wherever existing monitoring schemes or ongoing research projects exist and are relevant to project sites and CNRs/ PAs, the Biodiversity Monitoring Scheme should link into these and draw on their data and expertise.  (For example they may provide: historical and baseline information about species and habitats of interest – especially where CNRs are within e.g. a Biosphere Reserve or wider PA which has been surveyed; specific research results about species which may be of interest for sustainable harvesting; wider ecological context; a source of expertise for training and capacity building; funds for joint survey and monitoring work where the objectives are compatible).</w:t>
      </w:r>
    </w:p>
    <w:p w:rsidR="009148FD" w:rsidRPr="00485034" w:rsidRDefault="009148FD" w:rsidP="009148FD">
      <w:pPr>
        <w:rPr>
          <w:noProof/>
          <w:sz w:val="22"/>
          <w:szCs w:val="22"/>
        </w:rPr>
      </w:pPr>
    </w:p>
    <w:p w:rsidR="009148FD" w:rsidRPr="00485034" w:rsidRDefault="009148FD" w:rsidP="009148FD">
      <w:pPr>
        <w:rPr>
          <w:noProof/>
          <w:sz w:val="22"/>
          <w:szCs w:val="22"/>
        </w:rPr>
      </w:pPr>
    </w:p>
    <w:p w:rsidR="009148FD" w:rsidRPr="00485034" w:rsidRDefault="00F23055" w:rsidP="009148FD">
      <w:pPr>
        <w:rPr>
          <w:noProof/>
          <w:sz w:val="22"/>
          <w:szCs w:val="22"/>
        </w:rPr>
      </w:pPr>
      <w:r w:rsidRPr="00485034">
        <w:rPr>
          <w:noProof/>
          <w:sz w:val="22"/>
          <w:szCs w:val="22"/>
        </w:rPr>
        <w:t xml:space="preserve">See </w:t>
      </w:r>
      <w:fldSimple w:instr=" REF _Ref277503046 \h  \* MERGEFORMAT ">
        <w:r w:rsidR="00484099" w:rsidRPr="00484099">
          <w:rPr>
            <w:noProof/>
            <w:sz w:val="22"/>
            <w:szCs w:val="22"/>
          </w:rPr>
          <w:t>Table 3</w:t>
        </w:r>
      </w:fldSimple>
      <w:r w:rsidRPr="00485034">
        <w:rPr>
          <w:noProof/>
          <w:sz w:val="22"/>
          <w:szCs w:val="22"/>
        </w:rPr>
        <w:t xml:space="preserve"> (Project sites and BD information)</w:t>
      </w:r>
    </w:p>
    <w:p w:rsidR="009148FD" w:rsidRPr="00485034" w:rsidRDefault="009148FD" w:rsidP="009148FD">
      <w:pPr>
        <w:rPr>
          <w:noProof/>
          <w:sz w:val="22"/>
          <w:szCs w:val="22"/>
        </w:rPr>
      </w:pPr>
    </w:p>
    <w:p w:rsidR="009148FD" w:rsidRPr="00485034" w:rsidRDefault="00F23055" w:rsidP="009148FD">
      <w:pPr>
        <w:rPr>
          <w:noProof/>
          <w:sz w:val="22"/>
          <w:szCs w:val="22"/>
          <w:u w:val="single"/>
        </w:rPr>
      </w:pPr>
      <w:r w:rsidRPr="00485034">
        <w:rPr>
          <w:noProof/>
          <w:sz w:val="22"/>
          <w:szCs w:val="22"/>
          <w:u w:val="single"/>
        </w:rPr>
        <w:t>Other Project Monitoring Tools</w:t>
      </w:r>
    </w:p>
    <w:p w:rsidR="009148FD" w:rsidRPr="00485034" w:rsidRDefault="009148FD" w:rsidP="009148FD">
      <w:pPr>
        <w:rPr>
          <w:noProof/>
          <w:sz w:val="22"/>
          <w:szCs w:val="22"/>
        </w:rPr>
      </w:pPr>
    </w:p>
    <w:p w:rsidR="009148FD" w:rsidRPr="00485034" w:rsidRDefault="00F23055" w:rsidP="009148FD">
      <w:pPr>
        <w:rPr>
          <w:noProof/>
          <w:sz w:val="22"/>
          <w:szCs w:val="22"/>
          <w:u w:val="single"/>
        </w:rPr>
      </w:pPr>
      <w:r w:rsidRPr="00485034">
        <w:rPr>
          <w:noProof/>
          <w:sz w:val="22"/>
          <w:szCs w:val="22"/>
          <w:u w:val="single"/>
        </w:rPr>
        <w:t xml:space="preserve">GEF METT (GEF IV Management Effectiveness Tracking Tool) - </w:t>
      </w:r>
      <w:fldSimple w:instr=" REF _Ref277587978 \h  \* MERGEFORMAT ">
        <w:r w:rsidR="00484099" w:rsidRPr="00484099">
          <w:rPr>
            <w:noProof/>
            <w:sz w:val="22"/>
            <w:szCs w:val="22"/>
            <w:u w:val="single"/>
          </w:rPr>
          <w:t>Annex 2</w:t>
        </w:r>
      </w:fldSimple>
    </w:p>
    <w:p w:rsidR="009148FD" w:rsidRPr="00485034" w:rsidRDefault="00F23055" w:rsidP="009148FD">
      <w:pPr>
        <w:rPr>
          <w:noProof/>
          <w:sz w:val="22"/>
          <w:szCs w:val="22"/>
        </w:rPr>
      </w:pPr>
      <w:r w:rsidRPr="00485034">
        <w:rPr>
          <w:noProof/>
          <w:sz w:val="22"/>
          <w:szCs w:val="22"/>
        </w:rPr>
        <w:t xml:space="preserve">In addition to the BMS (Biodiversity Monitoring System) for monitoring biodiversity in CNRs and PAs, additional monitoring tools will be used to measure progress in project implementation. The GEF METT will be used to monitor progress on the development and management of CNRs in the project. A slightly modified version is used in the project (adapted from the GEF METT for PA s to be more appropriate for community-managed CNRs). This includes questions and scores relating to the “Condition of Values” in CNRs. The BMS will provide information for this question in the METT but the rest of the METT analysis is based on questions relating to legal status, design, capacity for implementation and management etc. </w:t>
      </w:r>
    </w:p>
    <w:p w:rsidR="009148FD" w:rsidRPr="00485034" w:rsidRDefault="009148FD" w:rsidP="009148FD">
      <w:pPr>
        <w:rPr>
          <w:b/>
          <w:noProof/>
          <w:sz w:val="22"/>
          <w:szCs w:val="22"/>
        </w:rPr>
      </w:pPr>
    </w:p>
    <w:p w:rsidR="009148FD" w:rsidRPr="00485034" w:rsidRDefault="00F23055" w:rsidP="009148FD">
      <w:pPr>
        <w:jc w:val="left"/>
        <w:rPr>
          <w:b/>
          <w:noProof/>
          <w:sz w:val="22"/>
          <w:szCs w:val="22"/>
        </w:rPr>
      </w:pPr>
      <w:r w:rsidRPr="00485034">
        <w:rPr>
          <w:b/>
          <w:noProof/>
          <w:sz w:val="22"/>
          <w:szCs w:val="22"/>
        </w:rPr>
        <w:br w:type="page"/>
      </w:r>
    </w:p>
    <w:p w:rsidR="009148FD" w:rsidRPr="00485034" w:rsidRDefault="00F23055">
      <w:pPr>
        <w:pStyle w:val="Heading2"/>
        <w:rPr>
          <w:noProof/>
        </w:rPr>
      </w:pPr>
      <w:bookmarkStart w:id="195" w:name="_Ref277588826"/>
      <w:bookmarkStart w:id="196" w:name="_Toc280012169"/>
      <w:bookmarkStart w:id="197" w:name="_Ref277588627"/>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6</w:t>
      </w:r>
      <w:r w:rsidR="00FF4D39" w:rsidRPr="00485034">
        <w:rPr>
          <w:noProof/>
        </w:rPr>
        <w:fldChar w:fldCharType="end"/>
      </w:r>
      <w:bookmarkEnd w:id="195"/>
      <w:r w:rsidRPr="00485034">
        <w:rPr>
          <w:noProof/>
        </w:rPr>
        <w:t>. TOR for the development of the Ecological Management Plans (EMPs)</w:t>
      </w:r>
      <w:bookmarkEnd w:id="196"/>
    </w:p>
    <w:p w:rsidR="00FA3E18" w:rsidRPr="00485034" w:rsidRDefault="00FA3E18" w:rsidP="00FA3E18">
      <w:pPr>
        <w:rPr>
          <w:noProof/>
        </w:rPr>
      </w:pPr>
    </w:p>
    <w:p w:rsidR="00FA3E18" w:rsidRPr="00485034" w:rsidRDefault="00F23055" w:rsidP="00FA3E18">
      <w:pPr>
        <w:rPr>
          <w:b/>
          <w:noProof/>
        </w:rPr>
      </w:pPr>
      <w:r w:rsidRPr="00485034">
        <w:rPr>
          <w:b/>
          <w:noProof/>
        </w:rPr>
        <w:t>Terms of Reference for development of village-level Ecological Management Plans:</w:t>
      </w:r>
    </w:p>
    <w:p w:rsidR="00FA3E18" w:rsidRPr="00485034" w:rsidRDefault="00FA3E18" w:rsidP="00FA3E18">
      <w:pPr>
        <w:rPr>
          <w:noProof/>
        </w:rPr>
      </w:pPr>
    </w:p>
    <w:p w:rsidR="00FA3E18" w:rsidRPr="00485034" w:rsidRDefault="00F23055" w:rsidP="00FA3E18">
      <w:pPr>
        <w:rPr>
          <w:noProof/>
        </w:rPr>
      </w:pPr>
      <w:r w:rsidRPr="00485034">
        <w:rPr>
          <w:noProof/>
        </w:rPr>
        <w:t xml:space="preserve">The concept of Ecovillages (EVs) in Senegal involves better coordination of land, water and energy management and a village-scale approach to achieving sustainable development, biodiversity conservation, low carbon development and adaptation to climate change. EVs will use and manage their available land to maximize production from agriculture, livestock and forestry on land allocated for these purposes. This will be done using appropriate methods of intensification and improved practice and, wherever possible, methods which reduce the use of energy from non-renewable sources and maximize carbon sequestration (e.g. fuel-efficient domestic stoves, plantations for fuelwood and other purposes and use of biochar in agriculture).  In turn, this will reduce pressure to obtain natural resources from more fragile areas of land designated and managed for biodiversity conservation (CNRs, PA s, forets classees).  CNRs will be managed through co-management agreements with adjacent PA s and the national administrations responsible (DPN and DEFCCS).  Where appropriate, co- management agreements may include sustainable exploitation of natural resources within CNRs and PA s to allow communities to develop income-generating activities compatible with biodiversity conservation (e.g. sustainable harvests of non-timber forest products, medicinal plants; aquaculture; ecotourism).  The project </w:t>
      </w:r>
      <w:r w:rsidRPr="00485034">
        <w:rPr>
          <w:noProof/>
          <w:szCs w:val="20"/>
        </w:rPr>
        <w:t>will establish demonstration activities in 10 pilot EVs to test and develop socially and environmentally sustainable methods.</w:t>
      </w:r>
    </w:p>
    <w:p w:rsidR="00FA3E18" w:rsidRPr="00485034" w:rsidRDefault="00FA3E18" w:rsidP="00FA3E18">
      <w:pPr>
        <w:rPr>
          <w:noProof/>
        </w:rPr>
      </w:pPr>
    </w:p>
    <w:p w:rsidR="00FA3E18" w:rsidRPr="00485034" w:rsidRDefault="00F23055" w:rsidP="00E34A29">
      <w:pPr>
        <w:rPr>
          <w:noProof/>
        </w:rPr>
      </w:pPr>
      <w:r w:rsidRPr="00485034">
        <w:rPr>
          <w:noProof/>
        </w:rPr>
        <w:t xml:space="preserve">Under the Law on Decentralization, village communities are responsible for land and natural resource management in all areas of their “terroir villageois” including Community Nature Reserves (CNRs), Ecological Perimeters (EPs), forestry, farming and grazing lands (agro-sylvo-pastoral or ASP lands). However, most agreements about land use are weak and informal (e.g. certain families traditionally graze or farm an area of land) and there is often misunderstanding and even conflict when migrants or transhumants move into areas traditionally used and managed by resident populations. There is no overall vision or strategy for village development and planning for the needs of the future. For the project to achieve its objectives and for Ecovillages to develop sustainable long-term strategies for their development and adaptation in the face of climate change, it is essential to achieve such a vision and plan for land use allocation and management for different purposes at the village level.  Some aspects of land use plans are being developed in some EVs (e.g. the concept of Ecological Perimeters for provision of fuel wood, timber, medicinal plants, water supply etc.) and pilot villages involved in this project have all made commitments (from Presidents of Rural Communities) to allocate land from their “terroirs” for the purposes of creating CNRs and EPs. However, this needs to be organized in the context of an overall land and resource use plan and vision for development at the level of each Ecovillage. </w:t>
      </w:r>
    </w:p>
    <w:p w:rsidR="00FA3E18" w:rsidRPr="00485034" w:rsidRDefault="00FA3E18" w:rsidP="00E34A29">
      <w:pPr>
        <w:rPr>
          <w:noProof/>
        </w:rPr>
      </w:pPr>
    </w:p>
    <w:p w:rsidR="00FA3E18" w:rsidRPr="00485034" w:rsidRDefault="00F23055" w:rsidP="00E34A29">
      <w:pPr>
        <w:rPr>
          <w:noProof/>
        </w:rPr>
      </w:pPr>
      <w:r w:rsidRPr="00485034">
        <w:rPr>
          <w:noProof/>
        </w:rPr>
        <w:t>An initial consultancy (1 year) will assist the project team in the development of a participatory methodology and model for Ecological Management Plans (EMPs). This will be based on two principles:</w:t>
      </w:r>
    </w:p>
    <w:p w:rsidR="00FA3E18" w:rsidRPr="00485034" w:rsidRDefault="00FA3E18" w:rsidP="00E34A29">
      <w:pPr>
        <w:rPr>
          <w:noProof/>
        </w:rPr>
      </w:pPr>
    </w:p>
    <w:p w:rsidR="00150A01" w:rsidRPr="00485034" w:rsidRDefault="00F23055">
      <w:pPr>
        <w:numPr>
          <w:ilvl w:val="0"/>
          <w:numId w:val="80"/>
        </w:numPr>
        <w:rPr>
          <w:noProof/>
        </w:rPr>
      </w:pPr>
      <w:r w:rsidRPr="00485034">
        <w:rPr>
          <w:noProof/>
        </w:rPr>
        <w:t>Sustainable natural resource management, biodiversity conservation and climate change adaptation/ mitigation cannot be achieved at the village level without a shared and robust vision and plan for the village itself, which meets villagers’ current needs for resources and for future development;</w:t>
      </w:r>
      <w:r w:rsidRPr="00485034">
        <w:rPr>
          <w:noProof/>
        </w:rPr>
        <w:br/>
      </w:r>
    </w:p>
    <w:p w:rsidR="00150A01" w:rsidRPr="00485034" w:rsidRDefault="00F23055">
      <w:pPr>
        <w:numPr>
          <w:ilvl w:val="0"/>
          <w:numId w:val="80"/>
        </w:numPr>
        <w:rPr>
          <w:noProof/>
        </w:rPr>
      </w:pPr>
      <w:r w:rsidRPr="00485034">
        <w:rPr>
          <w:noProof/>
        </w:rPr>
        <w:t>With an overall shared vision, translated into a plan, each village can manage natural resources sustainably, conserve local biodiversity, take action for climate mitigation and also ensure long-term socio-economic development and the retention of young people in villages (slowing or stopping the current high rates of rural exodus).</w:t>
      </w:r>
    </w:p>
    <w:p w:rsidR="00FA3E18" w:rsidRPr="00485034" w:rsidRDefault="00FA3E18" w:rsidP="00E34A29">
      <w:pPr>
        <w:rPr>
          <w:noProof/>
        </w:rPr>
      </w:pPr>
    </w:p>
    <w:p w:rsidR="000008C0" w:rsidRDefault="00F23055" w:rsidP="00E34A29">
      <w:pPr>
        <w:rPr>
          <w:noProof/>
        </w:rPr>
      </w:pPr>
      <w:r w:rsidRPr="00485034">
        <w:rPr>
          <w:noProof/>
        </w:rPr>
        <w:t xml:space="preserve">The consultancy will assist the project team and stakeholders to design, develop and implement EMPs in an initial 10 pilot villages, followed by dissemination of the method and experience to clusters of nearby villages. </w:t>
      </w:r>
    </w:p>
    <w:p w:rsidR="000008C0" w:rsidRDefault="000008C0" w:rsidP="00E34A29">
      <w:pPr>
        <w:rPr>
          <w:noProof/>
        </w:rPr>
      </w:pPr>
    </w:p>
    <w:p w:rsidR="000008C0" w:rsidRDefault="00802E83" w:rsidP="000008C0">
      <w:pPr>
        <w:rPr>
          <w:noProof/>
        </w:rPr>
      </w:pPr>
      <w:r w:rsidRPr="00802E83">
        <w:rPr>
          <w:noProof/>
        </w:rPr>
        <w:t>The biocarbon baseline for avoided emissions linked to deforestation and degradation will also be re-established (see discussion on this in the description of output 1.2). This specific activity will apply only for the five EVs where additional and new CNRs will be created, noting that for the CNR Sénégal Oriental, the ‘interim baseline’ established for the project with data from Linkering may be well suited.</w:t>
      </w:r>
      <w:r w:rsidR="000008C0">
        <w:rPr>
          <w:noProof/>
        </w:rPr>
        <w:t xml:space="preserve"> </w:t>
      </w:r>
    </w:p>
    <w:p w:rsidR="000008C0" w:rsidRDefault="000008C0" w:rsidP="00E34A29">
      <w:pPr>
        <w:rPr>
          <w:noProof/>
        </w:rPr>
      </w:pPr>
    </w:p>
    <w:p w:rsidR="00E34A29" w:rsidRPr="00485034" w:rsidRDefault="00F23055" w:rsidP="00E34A29">
      <w:pPr>
        <w:rPr>
          <w:noProof/>
        </w:rPr>
      </w:pPr>
      <w:r w:rsidRPr="00485034">
        <w:rPr>
          <w:noProof/>
        </w:rPr>
        <w:t>In outline, the process will include the following stages:</w:t>
      </w:r>
    </w:p>
    <w:p w:rsidR="00FA3E18" w:rsidRPr="00485034" w:rsidRDefault="00FA3E18" w:rsidP="00E34A29">
      <w:pPr>
        <w:rPr>
          <w:noProof/>
        </w:rPr>
      </w:pPr>
    </w:p>
    <w:p w:rsidR="00150A01" w:rsidRPr="00485034" w:rsidRDefault="00F23055">
      <w:pPr>
        <w:numPr>
          <w:ilvl w:val="0"/>
          <w:numId w:val="81"/>
        </w:numPr>
        <w:rPr>
          <w:noProof/>
        </w:rPr>
      </w:pPr>
      <w:r w:rsidRPr="00485034">
        <w:rPr>
          <w:b/>
          <w:i/>
          <w:noProof/>
        </w:rPr>
        <w:t>Stage 1: baseline/ reference surveys at village level</w:t>
      </w:r>
      <w:r w:rsidRPr="00485034">
        <w:rPr>
          <w:noProof/>
        </w:rPr>
        <w:t>. This will build on work carried out at the project PPG stage and will consist of participatory village meetings and workshops to build a comprehensive picture of the current village situation (who lives there; how long they have been resident; what they do on which areas of land; what resources they need and are able to find/ exploit; what levels of satisfaction or dissatisfaction they record; whether they collaborate or compete with other nearby villages; what are levels of migration in or out; what levels of funding are derived locally and from migrant relatives elsewhere). Participatory mapping and other techniques will be used as required. Subjects will be covered in the order of greatest need/ priority as defined by villagers; this is critical to subsequent development of the plans to ensure that environmental issues are made relevant to villagers. This stage will also assess villagers’ understanding of biodiversity, climate and energy issues.</w:t>
      </w:r>
    </w:p>
    <w:p w:rsidR="00150A01" w:rsidRPr="00485034" w:rsidRDefault="00150A01">
      <w:pPr>
        <w:ind w:left="720"/>
        <w:rPr>
          <w:noProof/>
        </w:rPr>
      </w:pPr>
    </w:p>
    <w:p w:rsidR="00150A01" w:rsidRPr="00485034" w:rsidRDefault="00F23055">
      <w:pPr>
        <w:numPr>
          <w:ilvl w:val="0"/>
          <w:numId w:val="81"/>
        </w:numPr>
        <w:rPr>
          <w:noProof/>
        </w:rPr>
      </w:pPr>
      <w:r w:rsidRPr="00485034">
        <w:rPr>
          <w:b/>
          <w:i/>
          <w:noProof/>
        </w:rPr>
        <w:t>Stage 2: identification of villagers’ desires to change the current situation</w:t>
      </w:r>
      <w:r w:rsidRPr="00485034">
        <w:rPr>
          <w:noProof/>
        </w:rPr>
        <w:t xml:space="preserve">.  In a similar participatory manner but with different groupings of villagers  (e.g. by age, gender, occupation, origin etc.), peoples’ needs and wishes for the future will be examined.  What is their future vision for the village in 10 years’ time? How do they see themselves/ their children/ newcomers fitting in that vision? Meetings will be driven by villagers to ensure to ensure ownership of the process and commitment to the plan which will develop from it. This will also require a stage of reconciliation of different views and ideas (facilitated by a skilled moderator) to arrive at a shared and agreed vision for the future of the village. </w:t>
      </w:r>
    </w:p>
    <w:p w:rsidR="00150A01" w:rsidRPr="00485034" w:rsidRDefault="00F23055">
      <w:pPr>
        <w:ind w:left="720"/>
        <w:rPr>
          <w:noProof/>
        </w:rPr>
      </w:pPr>
      <w:r w:rsidRPr="00485034">
        <w:rPr>
          <w:noProof/>
        </w:rPr>
        <w:br/>
      </w:r>
    </w:p>
    <w:p w:rsidR="00150A01" w:rsidRPr="00485034" w:rsidRDefault="00F23055">
      <w:pPr>
        <w:numPr>
          <w:ilvl w:val="0"/>
          <w:numId w:val="81"/>
        </w:numPr>
        <w:rPr>
          <w:noProof/>
        </w:rPr>
      </w:pPr>
      <w:r w:rsidRPr="00485034">
        <w:rPr>
          <w:b/>
          <w:i/>
          <w:noProof/>
        </w:rPr>
        <w:t>Stage 3: transformation of the vision into the Ecological Management Plan</w:t>
      </w:r>
      <w:r w:rsidRPr="00485034">
        <w:rPr>
          <w:noProof/>
        </w:rPr>
        <w:t xml:space="preserve"> which will detail how sustainable use of village lands (“terroirs villageois”), natural resources and energy will help to implement the village vision. In this way, biodiversity conservation, climate change mitigation and renewable energy development become part of the solution (a means as opposed to an end). A detailed action plan will be developed from the agreed vision and adapted to each specific village’s needs and availability of land and resources. </w:t>
      </w:r>
    </w:p>
    <w:p w:rsidR="00150A01" w:rsidRPr="00485034" w:rsidRDefault="00150A01">
      <w:pPr>
        <w:rPr>
          <w:noProof/>
        </w:rPr>
      </w:pPr>
    </w:p>
    <w:p w:rsidR="00FA3E18" w:rsidRDefault="000710C5" w:rsidP="00E34A29">
      <w:pPr>
        <w:rPr>
          <w:noProof/>
        </w:rPr>
      </w:pPr>
      <w:r w:rsidRPr="000710C5">
        <w:rPr>
          <w:b/>
          <w:i/>
          <w:noProof/>
        </w:rPr>
        <w:t>Safeguards</w:t>
      </w:r>
      <w:r w:rsidR="00B66B3A">
        <w:rPr>
          <w:noProof/>
        </w:rPr>
        <w:t xml:space="preserve">: </w:t>
      </w:r>
      <w:r w:rsidR="00B66B3A" w:rsidRPr="00B66B3A">
        <w:rPr>
          <w:noProof/>
        </w:rPr>
        <w:t xml:space="preserve">Appropriate safeguards will be adopted in the villages where </w:t>
      </w:r>
      <w:r w:rsidR="00802E83" w:rsidRPr="00802E83">
        <w:rPr>
          <w:i/>
          <w:noProof/>
        </w:rPr>
        <w:t>Jatropha curcas</w:t>
      </w:r>
      <w:r w:rsidR="00B66B3A">
        <w:rPr>
          <w:noProof/>
        </w:rPr>
        <w:t xml:space="preserve"> cultivation </w:t>
      </w:r>
      <w:r w:rsidR="00B66B3A" w:rsidRPr="00B66B3A">
        <w:rPr>
          <w:noProof/>
        </w:rPr>
        <w:t xml:space="preserve">will be implemented to avoid direct competition with food production or with biodiversity conservation objectives. Also, as per recommendations from the GEF’s Scientific and Technical Advisory Panel, these safeguards will include an appropriate risk assessment for invasive species resulting from cultivation of </w:t>
      </w:r>
      <w:r w:rsidR="00802E83" w:rsidRPr="00802E83">
        <w:rPr>
          <w:i/>
          <w:noProof/>
        </w:rPr>
        <w:t>Jatropha curcas</w:t>
      </w:r>
      <w:r w:rsidR="00B66B3A" w:rsidRPr="00B66B3A">
        <w:rPr>
          <w:noProof/>
        </w:rPr>
        <w:t>. These safeguards will be elaborated with expert assistance and included in the process of preparing Environmental Management Plans (EMPs).</w:t>
      </w:r>
    </w:p>
    <w:p w:rsidR="00B66B3A" w:rsidRDefault="00B66B3A" w:rsidP="00E34A29">
      <w:pPr>
        <w:rPr>
          <w:noProof/>
        </w:rPr>
      </w:pPr>
    </w:p>
    <w:p w:rsidR="00B66B3A" w:rsidRDefault="00B66B3A" w:rsidP="00E34A29">
      <w:pPr>
        <w:rPr>
          <w:noProof/>
        </w:rPr>
        <w:sectPr w:rsidR="00B66B3A">
          <w:pgSz w:w="12240" w:h="15840" w:code="1"/>
          <w:pgMar w:top="1440" w:right="1080" w:bottom="1440" w:left="1080" w:header="708" w:footer="708" w:gutter="0"/>
          <w:cols w:space="708"/>
          <w:docGrid w:linePitch="326"/>
        </w:sectPr>
      </w:pPr>
    </w:p>
    <w:p w:rsidR="009148FD" w:rsidRPr="00485034" w:rsidRDefault="00DF4EF6">
      <w:pPr>
        <w:pStyle w:val="Heading2"/>
        <w:rPr>
          <w:noProof/>
        </w:rPr>
      </w:pPr>
      <w:bookmarkStart w:id="198" w:name="_Ref277589173"/>
      <w:bookmarkStart w:id="199" w:name="_Ref279611522"/>
      <w:bookmarkStart w:id="200" w:name="_Ref279701148"/>
      <w:bookmarkStart w:id="201" w:name="_Toc280012170"/>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7</w:t>
      </w:r>
      <w:r w:rsidR="00FF4D39" w:rsidRPr="00485034">
        <w:rPr>
          <w:noProof/>
        </w:rPr>
        <w:fldChar w:fldCharType="end"/>
      </w:r>
      <w:bookmarkEnd w:id="198"/>
      <w:bookmarkEnd w:id="199"/>
      <w:r w:rsidRPr="00485034">
        <w:rPr>
          <w:noProof/>
        </w:rPr>
        <w:t>. Stakeholder Engagement and Partnerships’ Strategy</w:t>
      </w:r>
      <w:bookmarkEnd w:id="200"/>
      <w:bookmarkEnd w:id="201"/>
    </w:p>
    <w:p w:rsidR="009148FD" w:rsidRPr="00485034" w:rsidRDefault="009148FD">
      <w:pPr>
        <w:rPr>
          <w:noProof/>
        </w:rPr>
      </w:pPr>
    </w:p>
    <w:p w:rsidR="00D644C8" w:rsidRPr="00485034" w:rsidRDefault="00DF4EF6" w:rsidP="00D644C8">
      <w:pPr>
        <w:rPr>
          <w:noProof/>
          <w:sz w:val="20"/>
          <w:szCs w:val="20"/>
        </w:rPr>
      </w:pPr>
      <w:r w:rsidRPr="00485034">
        <w:rPr>
          <w:noProof/>
          <w:sz w:val="20"/>
          <w:szCs w:val="20"/>
        </w:rPr>
        <w:t xml:space="preserve">During the project preparation stage, a stakeholder analysis was undertaken in order to identify key stakeholders, assess their interests in the project and define their roles and responsibilities in project implementation. PRODOC </w:t>
      </w:r>
      <w:fldSimple w:instr=" REF _Ref279693314 \h  \* MERGEFORMAT ">
        <w:r w:rsidR="00484099" w:rsidRPr="00484099">
          <w:rPr>
            <w:noProof/>
            <w:sz w:val="20"/>
            <w:szCs w:val="20"/>
          </w:rPr>
          <w:t>Table 2</w:t>
        </w:r>
      </w:fldSimple>
      <w:r w:rsidRPr="00485034">
        <w:rPr>
          <w:noProof/>
          <w:sz w:val="20"/>
          <w:szCs w:val="20"/>
        </w:rPr>
        <w:t xml:space="preserve"> described the major categories of stakeholders identified, and the level of involvement envisaged in the project. PRODOC </w:t>
      </w:r>
      <w:fldSimple w:instr=" REF _Ref278038805 \h  \* MERGEFORMAT ">
        <w:r w:rsidR="00484099" w:rsidRPr="00484099">
          <w:rPr>
            <w:noProof/>
            <w:sz w:val="20"/>
            <w:szCs w:val="20"/>
          </w:rPr>
          <w:t>Table 12</w:t>
        </w:r>
      </w:fldSimple>
      <w:r w:rsidRPr="00485034">
        <w:rPr>
          <w:noProof/>
          <w:sz w:val="20"/>
          <w:szCs w:val="20"/>
        </w:rPr>
        <w:t xml:space="preserve"> provides an on overview of collaboration and coordination with related initiatives (including projects, programmes). </w:t>
      </w:r>
    </w:p>
    <w:p w:rsidR="00D644C8" w:rsidRPr="00485034" w:rsidRDefault="00D644C8" w:rsidP="00D644C8">
      <w:pPr>
        <w:rPr>
          <w:noProof/>
          <w:sz w:val="20"/>
          <w:szCs w:val="20"/>
        </w:rPr>
      </w:pPr>
    </w:p>
    <w:p w:rsidR="00D644C8" w:rsidRPr="00485034" w:rsidRDefault="00DF4EF6" w:rsidP="00D644C8">
      <w:pPr>
        <w:rPr>
          <w:noProof/>
          <w:sz w:val="20"/>
          <w:szCs w:val="20"/>
          <w:lang w:val="en-US"/>
        </w:rPr>
      </w:pPr>
      <w:r w:rsidRPr="00485034">
        <w:rPr>
          <w:noProof/>
          <w:sz w:val="20"/>
          <w:szCs w:val="20"/>
        </w:rPr>
        <w:t>The partnership engagement with some of the project’s partners (including co-financiers) has been carefully crafted with the aim of defining roles and responsibilities with respect to project activities. Several of the co-financing letters spell out the role that co-financiers will play. Discussions with large industry partners is still on-going with respect to renewable energy and negotiations will be soon consolidated. Below is an overview of the result of these specific discussions with private and NGO partners / co-financiers.</w:t>
      </w:r>
    </w:p>
    <w:p w:rsidR="00D644C8" w:rsidRPr="00485034" w:rsidRDefault="00D644C8">
      <w:pPr>
        <w:jc w:val="left"/>
        <w:rPr>
          <w:noProof/>
          <w:sz w:val="20"/>
          <w:szCs w:val="20"/>
          <w:lang w:val="en-US"/>
        </w:rPr>
      </w:pPr>
    </w:p>
    <w:p w:rsidR="00CF1553" w:rsidRPr="00485034" w:rsidRDefault="00CF1553">
      <w:pPr>
        <w:jc w:val="left"/>
        <w:rPr>
          <w:noProof/>
          <w:sz w:val="20"/>
          <w:szCs w:val="20"/>
          <w:lang w:val="en-US"/>
        </w:rPr>
      </w:pPr>
    </w:p>
    <w:p w:rsidR="00D644C8" w:rsidRPr="00485034" w:rsidRDefault="00DF4EF6" w:rsidP="00D644C8">
      <w:pPr>
        <w:jc w:val="left"/>
        <w:rPr>
          <w:b/>
          <w:noProof/>
          <w:sz w:val="20"/>
          <w:szCs w:val="20"/>
          <w:lang w:val="fr-FR"/>
        </w:rPr>
      </w:pPr>
      <w:r w:rsidRPr="00485034">
        <w:rPr>
          <w:b/>
          <w:noProof/>
          <w:sz w:val="20"/>
          <w:szCs w:val="20"/>
          <w:lang w:val="fr-FR"/>
        </w:rPr>
        <w:t>1) GTZ funded PERACOD - Promotion de l’Electrification Rurale et de l’Approvisionnement durable en Combustibles Domestiques</w:t>
      </w:r>
    </w:p>
    <w:p w:rsidR="00D644C8" w:rsidRPr="00485034" w:rsidRDefault="00D644C8" w:rsidP="00D644C8">
      <w:pPr>
        <w:jc w:val="left"/>
        <w:rPr>
          <w:b/>
          <w:noProof/>
          <w:sz w:val="20"/>
          <w:szCs w:val="20"/>
          <w:lang w:val="fr-FR"/>
        </w:rPr>
      </w:pPr>
    </w:p>
    <w:p w:rsidR="00033B31" w:rsidRPr="00485034" w:rsidRDefault="00DF4EF6">
      <w:pPr>
        <w:rPr>
          <w:noProof/>
          <w:sz w:val="20"/>
          <w:szCs w:val="20"/>
        </w:rPr>
      </w:pPr>
      <w:r w:rsidRPr="00485034">
        <w:rPr>
          <w:noProof/>
          <w:sz w:val="20"/>
          <w:szCs w:val="20"/>
        </w:rPr>
        <w:t>The PERACOD progamme aims to help improve sustainably the rural population's access to energy services. The emphasis is on renewable energy and particularly on solar systems. PERACOD has developed engineering on improved stoves (technology and organization of the sector) and solar rural electrification. The Ecovillage project will build on the experience of PERACOD, its training capacity and support and technical and socio-economic diagnostic tools that PERACOD has developed.</w:t>
      </w:r>
    </w:p>
    <w:p w:rsidR="00033B31" w:rsidRPr="00485034" w:rsidRDefault="00033B31">
      <w:pPr>
        <w:rPr>
          <w:noProof/>
          <w:sz w:val="20"/>
          <w:szCs w:val="20"/>
        </w:rPr>
      </w:pPr>
    </w:p>
    <w:tbl>
      <w:tblPr>
        <w:tblStyle w:val="LightList-Accent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tblPr>
      <w:tblGrid>
        <w:gridCol w:w="5148"/>
        <w:gridCol w:w="5148"/>
      </w:tblGrid>
      <w:tr w:rsidR="00D644C8" w:rsidRPr="00485034">
        <w:trPr>
          <w:cnfStyle w:val="100000000000"/>
          <w:tblHeader/>
        </w:trPr>
        <w:tc>
          <w:tcPr>
            <w:tcW w:w="5148" w:type="dxa"/>
            <w:shd w:val="clear" w:color="auto" w:fill="C2D69B" w:themeFill="accent3" w:themeFillTint="99"/>
          </w:tcPr>
          <w:p w:rsidR="00033B31" w:rsidRPr="00485034" w:rsidRDefault="00DF4EF6">
            <w:pPr>
              <w:jc w:val="left"/>
              <w:rPr>
                <w:noProof/>
                <w:color w:val="auto"/>
                <w:sz w:val="20"/>
                <w:szCs w:val="20"/>
              </w:rPr>
            </w:pPr>
            <w:r w:rsidRPr="00485034">
              <w:rPr>
                <w:noProof/>
                <w:color w:val="auto"/>
                <w:sz w:val="20"/>
                <w:szCs w:val="20"/>
              </w:rPr>
              <w:t>Role of PERACOD</w:t>
            </w:r>
          </w:p>
        </w:tc>
        <w:tc>
          <w:tcPr>
            <w:tcW w:w="5148" w:type="dxa"/>
            <w:shd w:val="clear" w:color="auto" w:fill="C2D69B" w:themeFill="accent3" w:themeFillTint="99"/>
          </w:tcPr>
          <w:p w:rsidR="00033B31" w:rsidRPr="00485034" w:rsidRDefault="00DF4EF6">
            <w:pPr>
              <w:jc w:val="left"/>
              <w:rPr>
                <w:noProof/>
                <w:color w:val="auto"/>
                <w:sz w:val="20"/>
                <w:szCs w:val="20"/>
              </w:rPr>
            </w:pPr>
            <w:r w:rsidRPr="00485034">
              <w:rPr>
                <w:noProof/>
                <w:color w:val="auto"/>
                <w:sz w:val="20"/>
                <w:szCs w:val="20"/>
              </w:rPr>
              <w:t>Role of the Ecovillage Project</w:t>
            </w:r>
          </w:p>
        </w:tc>
      </w:tr>
      <w:tr w:rsidR="00D644C8" w:rsidRPr="00485034">
        <w:tc>
          <w:tcPr>
            <w:tcW w:w="5148" w:type="dxa"/>
          </w:tcPr>
          <w:p w:rsidR="00033B31" w:rsidRPr="00485034" w:rsidRDefault="00DF4EF6">
            <w:pPr>
              <w:pStyle w:val="Default"/>
              <w:rPr>
                <w:sz w:val="20"/>
                <w:szCs w:val="20"/>
                <w:lang w:val="en-US"/>
              </w:rPr>
            </w:pPr>
            <w:r w:rsidRPr="00485034">
              <w:rPr>
                <w:sz w:val="20"/>
                <w:szCs w:val="20"/>
              </w:rPr>
              <w:t>PERACOD implements the following activities that will help remove barriers to the dissemination of improved stoves and solar rural electrification in the Ecovillages</w:t>
            </w:r>
            <w:r w:rsidRPr="00485034">
              <w:rPr>
                <w:sz w:val="20"/>
                <w:szCs w:val="20"/>
                <w:lang w:val="en-US"/>
              </w:rPr>
              <w:t>:</w:t>
            </w:r>
          </w:p>
          <w:p w:rsidR="00033B31" w:rsidRPr="00485034" w:rsidRDefault="00DF4EF6" w:rsidP="00F92BAA">
            <w:pPr>
              <w:widowControl w:val="0"/>
              <w:numPr>
                <w:ilvl w:val="0"/>
                <w:numId w:val="95"/>
              </w:numPr>
              <w:tabs>
                <w:tab w:val="clear" w:pos="360"/>
              </w:tabs>
              <w:suppressAutoHyphens/>
              <w:ind w:left="284" w:hanging="284"/>
              <w:jc w:val="left"/>
              <w:rPr>
                <w:color w:val="000000"/>
                <w:sz w:val="20"/>
                <w:szCs w:val="20"/>
              </w:rPr>
            </w:pPr>
            <w:r w:rsidRPr="00485034">
              <w:rPr>
                <w:color w:val="000000"/>
                <w:sz w:val="20"/>
                <w:szCs w:val="20"/>
              </w:rPr>
              <w:t>Capacity building for the use of diagnostic and planning services tools of renewable energy in the Ecovillages</w:t>
            </w:r>
          </w:p>
          <w:p w:rsidR="00033B31" w:rsidRPr="00485034" w:rsidRDefault="00DF4EF6" w:rsidP="00F92BAA">
            <w:pPr>
              <w:widowControl w:val="0"/>
              <w:numPr>
                <w:ilvl w:val="0"/>
                <w:numId w:val="95"/>
              </w:numPr>
              <w:tabs>
                <w:tab w:val="clear" w:pos="360"/>
              </w:tabs>
              <w:suppressAutoHyphens/>
              <w:ind w:left="284" w:hanging="284"/>
              <w:jc w:val="left"/>
              <w:rPr>
                <w:color w:val="000000"/>
                <w:sz w:val="20"/>
                <w:szCs w:val="20"/>
              </w:rPr>
            </w:pPr>
            <w:r w:rsidRPr="00485034">
              <w:rPr>
                <w:color w:val="000000"/>
                <w:sz w:val="20"/>
                <w:szCs w:val="20"/>
              </w:rPr>
              <w:t>Transfer of skills to identify and analyse constraints related to different uses (domestic, community and productive) and to formulate appropriate solutions to improve populations’ access to solar</w:t>
            </w:r>
          </w:p>
          <w:p w:rsidR="00033B31" w:rsidRPr="00485034" w:rsidRDefault="00DF4EF6" w:rsidP="00F92BAA">
            <w:pPr>
              <w:widowControl w:val="0"/>
              <w:numPr>
                <w:ilvl w:val="0"/>
                <w:numId w:val="95"/>
              </w:numPr>
              <w:tabs>
                <w:tab w:val="clear" w:pos="360"/>
              </w:tabs>
              <w:suppressAutoHyphens/>
              <w:ind w:left="284" w:hanging="284"/>
              <w:jc w:val="left"/>
              <w:rPr>
                <w:color w:val="000000"/>
                <w:sz w:val="20"/>
                <w:szCs w:val="20"/>
              </w:rPr>
            </w:pPr>
            <w:r w:rsidRPr="00485034">
              <w:rPr>
                <w:color w:val="000000"/>
                <w:sz w:val="20"/>
                <w:szCs w:val="20"/>
              </w:rPr>
              <w:t>Support and counselling on the technologies of improved stoves adapted to Ecovillages</w:t>
            </w:r>
          </w:p>
          <w:p w:rsidR="00033B31" w:rsidRPr="00485034" w:rsidRDefault="00DF4EF6" w:rsidP="00F92BAA">
            <w:pPr>
              <w:widowControl w:val="0"/>
              <w:numPr>
                <w:ilvl w:val="0"/>
                <w:numId w:val="95"/>
              </w:numPr>
              <w:tabs>
                <w:tab w:val="clear" w:pos="360"/>
              </w:tabs>
              <w:suppressAutoHyphens/>
              <w:ind w:left="284" w:hanging="284"/>
              <w:jc w:val="left"/>
              <w:rPr>
                <w:color w:val="000000"/>
                <w:sz w:val="20"/>
                <w:szCs w:val="20"/>
              </w:rPr>
            </w:pPr>
            <w:r w:rsidRPr="00485034">
              <w:rPr>
                <w:color w:val="000000"/>
                <w:sz w:val="20"/>
                <w:szCs w:val="20"/>
              </w:rPr>
              <w:t>Synergy of production centres on improved stoves and support and counselling to the creation of a production centre in Eastern Senegal</w:t>
            </w:r>
          </w:p>
          <w:p w:rsidR="00033B31" w:rsidRPr="00485034" w:rsidRDefault="00DF4EF6" w:rsidP="00F92BAA">
            <w:pPr>
              <w:widowControl w:val="0"/>
              <w:numPr>
                <w:ilvl w:val="0"/>
                <w:numId w:val="95"/>
              </w:numPr>
              <w:tabs>
                <w:tab w:val="clear" w:pos="360"/>
              </w:tabs>
              <w:suppressAutoHyphens/>
              <w:ind w:left="284" w:hanging="284"/>
              <w:jc w:val="left"/>
              <w:rPr>
                <w:color w:val="000000"/>
                <w:sz w:val="20"/>
                <w:szCs w:val="20"/>
              </w:rPr>
            </w:pPr>
            <w:r w:rsidRPr="00485034">
              <w:rPr>
                <w:color w:val="000000"/>
                <w:sz w:val="20"/>
                <w:szCs w:val="20"/>
              </w:rPr>
              <w:t>Support and counselling to the dissemination of improved stoves in the Ecovillages</w:t>
            </w:r>
          </w:p>
          <w:p w:rsidR="00033B31" w:rsidRPr="00485034" w:rsidRDefault="00DF4EF6" w:rsidP="00F92BAA">
            <w:pPr>
              <w:widowControl w:val="0"/>
              <w:numPr>
                <w:ilvl w:val="0"/>
                <w:numId w:val="95"/>
              </w:numPr>
              <w:tabs>
                <w:tab w:val="clear" w:pos="360"/>
              </w:tabs>
              <w:suppressAutoHyphens/>
              <w:ind w:left="284" w:hanging="284"/>
              <w:jc w:val="left"/>
              <w:rPr>
                <w:color w:val="000000"/>
                <w:sz w:val="20"/>
                <w:szCs w:val="20"/>
              </w:rPr>
            </w:pPr>
            <w:r w:rsidRPr="00485034">
              <w:rPr>
                <w:color w:val="000000"/>
                <w:sz w:val="20"/>
                <w:szCs w:val="20"/>
              </w:rPr>
              <w:t>Support to the design of an adapted economic framework that depends on the ability of ecovillagers to pay in order to ensure sustainability of solar installation</w:t>
            </w:r>
          </w:p>
          <w:p w:rsidR="00033B31" w:rsidRPr="00485034" w:rsidRDefault="00DF4EF6" w:rsidP="00F92BAA">
            <w:pPr>
              <w:widowControl w:val="0"/>
              <w:numPr>
                <w:ilvl w:val="0"/>
                <w:numId w:val="95"/>
              </w:numPr>
              <w:tabs>
                <w:tab w:val="clear" w:pos="360"/>
              </w:tabs>
              <w:suppressAutoHyphens/>
              <w:ind w:left="284" w:hanging="284"/>
              <w:jc w:val="left"/>
              <w:rPr>
                <w:noProof/>
                <w:sz w:val="20"/>
                <w:szCs w:val="20"/>
              </w:rPr>
            </w:pPr>
            <w:r w:rsidRPr="00485034">
              <w:rPr>
                <w:color w:val="000000"/>
                <w:sz w:val="20"/>
                <w:szCs w:val="20"/>
              </w:rPr>
              <w:t xml:space="preserve">Support and counselling in setting up call for bids files </w:t>
            </w:r>
          </w:p>
          <w:p w:rsidR="00033B31" w:rsidRPr="00485034" w:rsidRDefault="00DF4EF6" w:rsidP="00F92BAA">
            <w:pPr>
              <w:widowControl w:val="0"/>
              <w:numPr>
                <w:ilvl w:val="0"/>
                <w:numId w:val="95"/>
              </w:numPr>
              <w:tabs>
                <w:tab w:val="clear" w:pos="360"/>
              </w:tabs>
              <w:suppressAutoHyphens/>
              <w:ind w:left="284" w:hanging="284"/>
              <w:jc w:val="left"/>
              <w:rPr>
                <w:noProof/>
                <w:sz w:val="20"/>
                <w:szCs w:val="20"/>
              </w:rPr>
            </w:pPr>
            <w:r w:rsidRPr="00485034">
              <w:rPr>
                <w:color w:val="000000"/>
                <w:sz w:val="20"/>
                <w:szCs w:val="20"/>
              </w:rPr>
              <w:t xml:space="preserve">Support and counselling to the establishment of a diagnostic procedure on energy appropriate with the Ecovillage </w:t>
            </w:r>
            <w:r w:rsidRPr="00485034">
              <w:rPr>
                <w:sz w:val="20"/>
                <w:szCs w:val="20"/>
                <w:lang w:val="en-US"/>
              </w:rPr>
              <w:t xml:space="preserve">vision. </w:t>
            </w:r>
          </w:p>
        </w:tc>
        <w:tc>
          <w:tcPr>
            <w:tcW w:w="5148" w:type="dxa"/>
          </w:tcPr>
          <w:p w:rsidR="00033B31" w:rsidRPr="00485034" w:rsidRDefault="00DF4EF6">
            <w:pPr>
              <w:pStyle w:val="TableContents"/>
              <w:snapToGrid w:val="0"/>
              <w:spacing w:line="25" w:lineRule="atLeast"/>
              <w:rPr>
                <w:sz w:val="20"/>
                <w:szCs w:val="20"/>
                <w:lang w:val="en-GB"/>
              </w:rPr>
            </w:pPr>
            <w:r w:rsidRPr="00485034">
              <w:rPr>
                <w:color w:val="000000"/>
                <w:sz w:val="20"/>
                <w:szCs w:val="20"/>
                <w:lang w:val="en-GB"/>
              </w:rPr>
              <w:t>The Ecovillage project will</w:t>
            </w:r>
            <w:r w:rsidRPr="00485034">
              <w:rPr>
                <w:sz w:val="20"/>
                <w:szCs w:val="20"/>
                <w:lang w:val="en-GB"/>
              </w:rPr>
              <w:t>:</w:t>
            </w:r>
          </w:p>
          <w:p w:rsidR="00033B31" w:rsidRPr="00485034" w:rsidRDefault="00DF4EF6" w:rsidP="00F92BAA">
            <w:pPr>
              <w:widowControl w:val="0"/>
              <w:numPr>
                <w:ilvl w:val="0"/>
                <w:numId w:val="95"/>
              </w:numPr>
              <w:tabs>
                <w:tab w:val="clear" w:pos="360"/>
              </w:tabs>
              <w:suppressAutoHyphens/>
              <w:ind w:left="239" w:hanging="239"/>
              <w:jc w:val="left"/>
              <w:rPr>
                <w:color w:val="000000"/>
                <w:sz w:val="20"/>
                <w:szCs w:val="20"/>
              </w:rPr>
            </w:pPr>
            <w:r w:rsidRPr="00485034">
              <w:rPr>
                <w:color w:val="000000"/>
                <w:sz w:val="20"/>
                <w:szCs w:val="20"/>
              </w:rPr>
              <w:t>organise training workshops on the tools developed under the PERACOD framework</w:t>
            </w:r>
          </w:p>
          <w:p w:rsidR="00033B31" w:rsidRPr="00485034" w:rsidRDefault="00DF4EF6" w:rsidP="00F92BAA">
            <w:pPr>
              <w:widowControl w:val="0"/>
              <w:numPr>
                <w:ilvl w:val="0"/>
                <w:numId w:val="95"/>
              </w:numPr>
              <w:tabs>
                <w:tab w:val="clear" w:pos="360"/>
              </w:tabs>
              <w:suppressAutoHyphens/>
              <w:ind w:left="239" w:hanging="239"/>
              <w:jc w:val="left"/>
              <w:rPr>
                <w:color w:val="000000"/>
                <w:sz w:val="20"/>
                <w:szCs w:val="20"/>
              </w:rPr>
            </w:pPr>
            <w:r w:rsidRPr="00485034">
              <w:rPr>
                <w:color w:val="000000"/>
                <w:sz w:val="20"/>
                <w:szCs w:val="20"/>
              </w:rPr>
              <w:t>distribute at least 400 improved stoves in 10 Ecovillages</w:t>
            </w:r>
          </w:p>
          <w:p w:rsidR="00033B31" w:rsidRPr="00485034" w:rsidRDefault="00DF4EF6" w:rsidP="00F92BAA">
            <w:pPr>
              <w:widowControl w:val="0"/>
              <w:numPr>
                <w:ilvl w:val="0"/>
                <w:numId w:val="95"/>
              </w:numPr>
              <w:tabs>
                <w:tab w:val="clear" w:pos="360"/>
              </w:tabs>
              <w:suppressAutoHyphens/>
              <w:ind w:left="239" w:hanging="239"/>
              <w:jc w:val="left"/>
              <w:rPr>
                <w:color w:val="000000"/>
                <w:sz w:val="20"/>
                <w:szCs w:val="20"/>
              </w:rPr>
            </w:pPr>
            <w:r w:rsidRPr="00485034">
              <w:rPr>
                <w:color w:val="000000"/>
                <w:sz w:val="20"/>
                <w:szCs w:val="20"/>
              </w:rPr>
              <w:t xml:space="preserve">undertake </w:t>
            </w:r>
            <w:r w:rsidR="002B2142">
              <w:rPr>
                <w:color w:val="000000"/>
                <w:sz w:val="20"/>
                <w:szCs w:val="20"/>
              </w:rPr>
              <w:t>E</w:t>
            </w:r>
            <w:r w:rsidRPr="00485034">
              <w:rPr>
                <w:color w:val="000000"/>
                <w:sz w:val="20"/>
                <w:szCs w:val="20"/>
              </w:rPr>
              <w:t>covillage projects including awareness on the absolute need of energy to conduct development, identify priority actions to be implemented to improve access to clean energy</w:t>
            </w:r>
          </w:p>
          <w:p w:rsidR="00033B31" w:rsidRPr="00485034" w:rsidRDefault="00DF4EF6" w:rsidP="00F92BAA">
            <w:pPr>
              <w:widowControl w:val="0"/>
              <w:numPr>
                <w:ilvl w:val="0"/>
                <w:numId w:val="95"/>
              </w:numPr>
              <w:tabs>
                <w:tab w:val="clear" w:pos="360"/>
              </w:tabs>
              <w:suppressAutoHyphens/>
              <w:ind w:left="239" w:hanging="239"/>
              <w:jc w:val="left"/>
              <w:rPr>
                <w:sz w:val="20"/>
                <w:szCs w:val="20"/>
              </w:rPr>
            </w:pPr>
            <w:r w:rsidRPr="00485034">
              <w:rPr>
                <w:color w:val="000000"/>
                <w:sz w:val="20"/>
                <w:szCs w:val="20"/>
              </w:rPr>
              <w:t>establish a diagnostic procedure on energy appropriate with the Ecovillage vision</w:t>
            </w:r>
          </w:p>
          <w:p w:rsidR="00033B31" w:rsidRPr="00485034" w:rsidRDefault="00DF4EF6" w:rsidP="00F92BAA">
            <w:pPr>
              <w:widowControl w:val="0"/>
              <w:numPr>
                <w:ilvl w:val="0"/>
                <w:numId w:val="95"/>
              </w:numPr>
              <w:tabs>
                <w:tab w:val="clear" w:pos="360"/>
              </w:tabs>
              <w:suppressAutoHyphens/>
              <w:ind w:left="239" w:hanging="239"/>
              <w:jc w:val="left"/>
              <w:rPr>
                <w:sz w:val="20"/>
                <w:szCs w:val="20"/>
              </w:rPr>
            </w:pPr>
            <w:r w:rsidRPr="00485034">
              <w:rPr>
                <w:sz w:val="20"/>
                <w:szCs w:val="20"/>
              </w:rPr>
              <w:t>use clean, efficient and sustainable electrification on pilot Ecovillages</w:t>
            </w:r>
          </w:p>
          <w:p w:rsidR="00033B31" w:rsidRPr="00485034" w:rsidRDefault="00033B31">
            <w:pPr>
              <w:jc w:val="left"/>
              <w:rPr>
                <w:noProof/>
                <w:sz w:val="20"/>
                <w:szCs w:val="20"/>
              </w:rPr>
            </w:pPr>
          </w:p>
        </w:tc>
      </w:tr>
    </w:tbl>
    <w:p w:rsidR="00033B31" w:rsidRPr="00485034" w:rsidRDefault="00033B31">
      <w:pPr>
        <w:rPr>
          <w:noProof/>
          <w:sz w:val="20"/>
          <w:szCs w:val="20"/>
        </w:rPr>
      </w:pPr>
    </w:p>
    <w:p w:rsidR="00D644C8" w:rsidRPr="00485034" w:rsidRDefault="00D644C8">
      <w:pPr>
        <w:jc w:val="left"/>
        <w:rPr>
          <w:noProof/>
          <w:sz w:val="20"/>
          <w:szCs w:val="20"/>
        </w:rPr>
      </w:pPr>
    </w:p>
    <w:p w:rsidR="00292630" w:rsidRPr="00485034" w:rsidRDefault="00DF4EF6">
      <w:pPr>
        <w:jc w:val="left"/>
        <w:rPr>
          <w:b/>
          <w:noProof/>
          <w:sz w:val="20"/>
          <w:szCs w:val="20"/>
        </w:rPr>
      </w:pPr>
      <w:r w:rsidRPr="00485034">
        <w:rPr>
          <w:b/>
          <w:noProof/>
          <w:sz w:val="20"/>
          <w:szCs w:val="20"/>
        </w:rPr>
        <w:t xml:space="preserve">2) </w:t>
      </w:r>
      <w:r w:rsidRPr="00485034">
        <w:rPr>
          <w:b/>
          <w:bCs/>
          <w:color w:val="000000"/>
          <w:sz w:val="20"/>
          <w:szCs w:val="20"/>
        </w:rPr>
        <w:t>University of Liege, Belgium</w:t>
      </w:r>
    </w:p>
    <w:p w:rsidR="00292630" w:rsidRPr="00485034" w:rsidRDefault="00292630">
      <w:pPr>
        <w:jc w:val="left"/>
        <w:rPr>
          <w:noProof/>
          <w:sz w:val="20"/>
          <w:szCs w:val="20"/>
        </w:rPr>
      </w:pPr>
    </w:p>
    <w:p w:rsidR="00292630" w:rsidRPr="00485034" w:rsidRDefault="00DF4EF6" w:rsidP="00292630">
      <w:pPr>
        <w:jc w:val="left"/>
        <w:rPr>
          <w:noProof/>
          <w:sz w:val="20"/>
          <w:szCs w:val="20"/>
        </w:rPr>
      </w:pPr>
      <w:r w:rsidRPr="00485034">
        <w:rPr>
          <w:noProof/>
          <w:sz w:val="20"/>
          <w:szCs w:val="20"/>
        </w:rPr>
        <w:t>The tropical crop unity of Gembloux Agri-Bio Tech (University of Liege) leads the Jatropha PIC programme and the Jatropha selection programme in Senegal. The objectives of these programmes are to select varieties of the most suitable Jatropha, characterize a plantation model integrated into the farmer production system, and support the research and development of the Jatropha value chain in short circuit. Synergies with the activities of the Ecovillage programmes resulted in a partnership agreement formalized in a co-financing letter with the Tropical Crop unit of Gembloux Agri-Bio Tech worth USD $368,750.</w:t>
      </w:r>
    </w:p>
    <w:p w:rsidR="00292630" w:rsidRPr="00485034" w:rsidRDefault="00292630">
      <w:pPr>
        <w:jc w:val="left"/>
        <w:rPr>
          <w:noProof/>
          <w:sz w:val="20"/>
          <w:szCs w:val="20"/>
        </w:rPr>
      </w:pPr>
    </w:p>
    <w:tbl>
      <w:tblPr>
        <w:tblStyle w:val="TableGrid"/>
        <w:tblW w:w="0" w:type="auto"/>
        <w:tblLook w:val="04A0"/>
      </w:tblPr>
      <w:tblGrid>
        <w:gridCol w:w="5148"/>
        <w:gridCol w:w="5148"/>
      </w:tblGrid>
      <w:tr w:rsidR="00D644C8" w:rsidRPr="00485034">
        <w:tc>
          <w:tcPr>
            <w:tcW w:w="5148" w:type="dxa"/>
            <w:shd w:val="clear" w:color="auto" w:fill="C2D69B" w:themeFill="accent3" w:themeFillTint="99"/>
          </w:tcPr>
          <w:p w:rsidR="00033B31" w:rsidRPr="00485034" w:rsidRDefault="00DF4EF6">
            <w:pPr>
              <w:jc w:val="left"/>
              <w:rPr>
                <w:b/>
                <w:noProof/>
                <w:sz w:val="20"/>
                <w:szCs w:val="20"/>
              </w:rPr>
            </w:pPr>
            <w:r w:rsidRPr="00485034">
              <w:rPr>
                <w:b/>
                <w:noProof/>
                <w:sz w:val="20"/>
                <w:szCs w:val="20"/>
              </w:rPr>
              <w:t>Role of Gembloux Agri-Bio Tech / University of Liege</w:t>
            </w:r>
          </w:p>
        </w:tc>
        <w:tc>
          <w:tcPr>
            <w:tcW w:w="5148" w:type="dxa"/>
            <w:shd w:val="clear" w:color="auto" w:fill="C2D69B" w:themeFill="accent3" w:themeFillTint="99"/>
          </w:tcPr>
          <w:p w:rsidR="00033B31" w:rsidRPr="00485034" w:rsidRDefault="00DF4EF6">
            <w:pPr>
              <w:jc w:val="left"/>
              <w:rPr>
                <w:b/>
                <w:noProof/>
                <w:sz w:val="20"/>
                <w:szCs w:val="20"/>
              </w:rPr>
            </w:pPr>
            <w:r w:rsidRPr="00485034">
              <w:rPr>
                <w:b/>
                <w:noProof/>
                <w:sz w:val="20"/>
                <w:szCs w:val="20"/>
              </w:rPr>
              <w:t>Role of the Ecovillage Project</w:t>
            </w:r>
          </w:p>
        </w:tc>
      </w:tr>
      <w:tr w:rsidR="00741061" w:rsidRPr="00485034">
        <w:tc>
          <w:tcPr>
            <w:tcW w:w="5148" w:type="dxa"/>
          </w:tcPr>
          <w:p w:rsidR="00741061" w:rsidRPr="00485034" w:rsidRDefault="00DF4EF6" w:rsidP="00E447B2">
            <w:pPr>
              <w:pStyle w:val="Default"/>
              <w:jc w:val="both"/>
              <w:rPr>
                <w:sz w:val="20"/>
                <w:szCs w:val="20"/>
                <w:lang w:val="en-US"/>
              </w:rPr>
            </w:pPr>
            <w:r w:rsidRPr="00485034">
              <w:rPr>
                <w:sz w:val="20"/>
                <w:szCs w:val="20"/>
              </w:rPr>
              <w:t>The tropical crop unit of Gembloux Agri-Bio Tech implements the following activities to remove the agronomic barriers to the dissemination of a sustainable and integrated plantation model in Ecovillages</w:t>
            </w:r>
            <w:r w:rsidRPr="00485034">
              <w:rPr>
                <w:sz w:val="20"/>
                <w:szCs w:val="20"/>
                <w:lang w:val="en-US"/>
              </w:rPr>
              <w:t>:</w:t>
            </w:r>
          </w:p>
          <w:p w:rsidR="00033B31" w:rsidRPr="00485034" w:rsidRDefault="00DF4EF6">
            <w:pPr>
              <w:widowControl w:val="0"/>
              <w:numPr>
                <w:ilvl w:val="0"/>
                <w:numId w:val="95"/>
              </w:numPr>
              <w:suppressAutoHyphens/>
              <w:rPr>
                <w:color w:val="000000"/>
                <w:sz w:val="20"/>
                <w:szCs w:val="20"/>
              </w:rPr>
            </w:pPr>
            <w:r w:rsidRPr="00485034">
              <w:rPr>
                <w:color w:val="000000"/>
                <w:sz w:val="20"/>
                <w:szCs w:val="20"/>
              </w:rPr>
              <w:t>Research works on the integration of Jatropha in the farming production systems: diagnosis of production systems, testing, development of efficient crop management integrating Jatropha in the farmer production system</w:t>
            </w:r>
          </w:p>
          <w:p w:rsidR="00033B31" w:rsidRPr="00485034" w:rsidRDefault="00DF4EF6">
            <w:pPr>
              <w:widowControl w:val="0"/>
              <w:numPr>
                <w:ilvl w:val="0"/>
                <w:numId w:val="95"/>
              </w:numPr>
              <w:suppressAutoHyphens/>
              <w:rPr>
                <w:noProof/>
                <w:sz w:val="20"/>
                <w:szCs w:val="20"/>
              </w:rPr>
            </w:pPr>
            <w:r w:rsidRPr="00485034">
              <w:rPr>
                <w:color w:val="000000"/>
                <w:sz w:val="20"/>
                <w:szCs w:val="20"/>
              </w:rPr>
              <w:t>Research works on the selection of varieties of the most productive, consistent and appropriate Jatropha in Senegal: Selection of elite subjects in the collection of the Bokhol work, conduction of multisite clonal trials with selected elite subjects, development of a technique for mass production of Jatropha plants by micro-cuttings</w:t>
            </w:r>
          </w:p>
          <w:p w:rsidR="00033B31" w:rsidRPr="00485034" w:rsidRDefault="00DF4EF6">
            <w:pPr>
              <w:widowControl w:val="0"/>
              <w:numPr>
                <w:ilvl w:val="0"/>
                <w:numId w:val="95"/>
              </w:numPr>
              <w:suppressAutoHyphens/>
              <w:rPr>
                <w:noProof/>
                <w:sz w:val="20"/>
                <w:szCs w:val="20"/>
              </w:rPr>
            </w:pPr>
            <w:r w:rsidRPr="00485034">
              <w:rPr>
                <w:sz w:val="20"/>
                <w:szCs w:val="20"/>
              </w:rPr>
              <w:t xml:space="preserve">Research works on the Jatropha value chain to promote short circuits: review of investigations conducted with farmers in the CR of Dialokoto and Sokone since </w:t>
            </w:r>
            <w:r w:rsidRPr="00485034">
              <w:rPr>
                <w:sz w:val="20"/>
                <w:szCs w:val="20"/>
                <w:lang w:val="en-US"/>
              </w:rPr>
              <w:t>2008.</w:t>
            </w:r>
          </w:p>
          <w:p w:rsidR="00033B31" w:rsidRPr="00485034" w:rsidRDefault="00033B31">
            <w:pPr>
              <w:widowControl w:val="0"/>
              <w:suppressAutoHyphens/>
              <w:rPr>
                <w:noProof/>
                <w:sz w:val="20"/>
                <w:szCs w:val="20"/>
              </w:rPr>
            </w:pPr>
          </w:p>
        </w:tc>
        <w:tc>
          <w:tcPr>
            <w:tcW w:w="5148" w:type="dxa"/>
          </w:tcPr>
          <w:p w:rsidR="00741061" w:rsidRPr="00485034" w:rsidRDefault="00DF4EF6" w:rsidP="00E447B2">
            <w:pPr>
              <w:widowControl w:val="0"/>
              <w:suppressAutoHyphens/>
              <w:rPr>
                <w:color w:val="000000"/>
                <w:sz w:val="20"/>
                <w:szCs w:val="20"/>
              </w:rPr>
            </w:pPr>
            <w:r w:rsidRPr="00485034">
              <w:rPr>
                <w:color w:val="000000"/>
                <w:sz w:val="20"/>
                <w:szCs w:val="20"/>
              </w:rPr>
              <w:t>UNDP GEF Ecovillage project will</w:t>
            </w:r>
            <w:r w:rsidRPr="00485034">
              <w:rPr>
                <w:sz w:val="20"/>
                <w:szCs w:val="20"/>
                <w:lang w:val="en-US"/>
              </w:rPr>
              <w:t>:</w:t>
            </w:r>
            <w:r w:rsidRPr="00485034">
              <w:rPr>
                <w:color w:val="000000"/>
                <w:sz w:val="20"/>
                <w:szCs w:val="20"/>
              </w:rPr>
              <w:t xml:space="preserve"> </w:t>
            </w:r>
          </w:p>
          <w:p w:rsidR="00033B31" w:rsidRPr="00485034" w:rsidRDefault="00DF4EF6">
            <w:pPr>
              <w:widowControl w:val="0"/>
              <w:numPr>
                <w:ilvl w:val="0"/>
                <w:numId w:val="96"/>
              </w:numPr>
              <w:suppressAutoHyphens/>
              <w:rPr>
                <w:color w:val="000000"/>
                <w:sz w:val="20"/>
                <w:szCs w:val="20"/>
              </w:rPr>
            </w:pPr>
            <w:r w:rsidRPr="00485034">
              <w:rPr>
                <w:color w:val="000000"/>
                <w:sz w:val="20"/>
                <w:szCs w:val="20"/>
              </w:rPr>
              <w:t>test and distribute in the Ecovillages the varieties selected by the research programme</w:t>
            </w:r>
          </w:p>
          <w:p w:rsidR="00033B31" w:rsidRPr="00485034" w:rsidRDefault="00DF4EF6">
            <w:pPr>
              <w:widowControl w:val="0"/>
              <w:numPr>
                <w:ilvl w:val="0"/>
                <w:numId w:val="96"/>
              </w:numPr>
              <w:suppressAutoHyphens/>
              <w:rPr>
                <w:noProof/>
                <w:sz w:val="20"/>
                <w:szCs w:val="20"/>
              </w:rPr>
            </w:pPr>
            <w:r w:rsidRPr="00485034">
              <w:rPr>
                <w:color w:val="000000"/>
                <w:sz w:val="20"/>
                <w:szCs w:val="20"/>
              </w:rPr>
              <w:t xml:space="preserve">enhance and distribute research results for the Ecovillage model, through outreach activities and training of farmers, elaboration of forms and tools for dissemination in the Ecovillages </w:t>
            </w:r>
          </w:p>
          <w:p w:rsidR="00033B31" w:rsidRPr="00485034" w:rsidRDefault="00DF4EF6">
            <w:pPr>
              <w:widowControl w:val="0"/>
              <w:numPr>
                <w:ilvl w:val="0"/>
                <w:numId w:val="96"/>
              </w:numPr>
              <w:suppressAutoHyphens/>
              <w:rPr>
                <w:noProof/>
                <w:sz w:val="20"/>
                <w:szCs w:val="20"/>
              </w:rPr>
            </w:pPr>
            <w:r w:rsidRPr="00485034">
              <w:rPr>
                <w:sz w:val="20"/>
                <w:szCs w:val="20"/>
              </w:rPr>
              <w:t>capitalise on the knowledge created and exchange experiences with Mali and Burkina Faso (UNDP GEF projects</w:t>
            </w:r>
            <w:r w:rsidRPr="00485034">
              <w:rPr>
                <w:sz w:val="20"/>
                <w:szCs w:val="20"/>
                <w:lang w:val="en-US"/>
              </w:rPr>
              <w:t>)</w:t>
            </w:r>
          </w:p>
        </w:tc>
      </w:tr>
    </w:tbl>
    <w:p w:rsidR="00D644C8" w:rsidRPr="00485034" w:rsidRDefault="00D644C8">
      <w:pPr>
        <w:jc w:val="left"/>
        <w:rPr>
          <w:noProof/>
          <w:sz w:val="20"/>
          <w:szCs w:val="20"/>
        </w:rPr>
      </w:pPr>
    </w:p>
    <w:p w:rsidR="00D644C8" w:rsidRPr="00485034" w:rsidRDefault="00D644C8">
      <w:pPr>
        <w:jc w:val="left"/>
        <w:rPr>
          <w:noProof/>
          <w:sz w:val="20"/>
          <w:szCs w:val="20"/>
        </w:rPr>
      </w:pPr>
    </w:p>
    <w:p w:rsidR="00A955DB" w:rsidRPr="00485034" w:rsidRDefault="00DF4EF6">
      <w:pPr>
        <w:jc w:val="left"/>
        <w:rPr>
          <w:b/>
          <w:noProof/>
          <w:sz w:val="20"/>
          <w:szCs w:val="20"/>
          <w:lang w:val="fr-FR"/>
        </w:rPr>
      </w:pPr>
      <w:r w:rsidRPr="00485034">
        <w:rPr>
          <w:b/>
          <w:noProof/>
          <w:sz w:val="20"/>
          <w:szCs w:val="20"/>
          <w:lang w:val="fr-FR"/>
        </w:rPr>
        <w:t>3) SOPRE</w:t>
      </w:r>
      <w:r w:rsidR="00A8156A">
        <w:rPr>
          <w:b/>
          <w:noProof/>
          <w:sz w:val="20"/>
          <w:szCs w:val="20"/>
          <w:lang w:val="fr-FR"/>
        </w:rPr>
        <w:t>E</w:t>
      </w:r>
      <w:r w:rsidRPr="00485034">
        <w:rPr>
          <w:b/>
          <w:noProof/>
          <w:sz w:val="20"/>
          <w:szCs w:val="20"/>
          <w:lang w:val="fr-FR"/>
        </w:rPr>
        <w:t>F - Société Pour la Promotion de l'Accès a l'Énergie et a l'Eau Dans le Département de Foundiougne</w:t>
      </w:r>
    </w:p>
    <w:p w:rsidR="0099021C" w:rsidRPr="00485034" w:rsidRDefault="0099021C">
      <w:pPr>
        <w:jc w:val="left"/>
        <w:rPr>
          <w:b/>
          <w:noProof/>
          <w:sz w:val="20"/>
          <w:szCs w:val="20"/>
          <w:lang w:val="fr-FR"/>
        </w:rPr>
      </w:pPr>
    </w:p>
    <w:p w:rsidR="00A955DB" w:rsidRPr="00485034" w:rsidRDefault="00DF4EF6">
      <w:pPr>
        <w:jc w:val="left"/>
        <w:rPr>
          <w:noProof/>
          <w:sz w:val="20"/>
          <w:szCs w:val="20"/>
        </w:rPr>
      </w:pPr>
      <w:r w:rsidRPr="00485034">
        <w:rPr>
          <w:noProof/>
          <w:sz w:val="20"/>
          <w:szCs w:val="20"/>
        </w:rPr>
        <w:t>SOPREEF is currently working to develop a short chain of high quality vegetable oil in the department of Foundiougne. They are providing co-financing to the project.</w:t>
      </w:r>
    </w:p>
    <w:p w:rsidR="00D644C8" w:rsidRPr="00485034" w:rsidRDefault="00D644C8">
      <w:pPr>
        <w:jc w:val="left"/>
        <w:rPr>
          <w:noProof/>
          <w:sz w:val="20"/>
          <w:szCs w:val="20"/>
        </w:rPr>
      </w:pPr>
    </w:p>
    <w:tbl>
      <w:tblPr>
        <w:tblStyle w:val="TableGrid"/>
        <w:tblW w:w="0" w:type="auto"/>
        <w:tblLook w:val="04A0"/>
      </w:tblPr>
      <w:tblGrid>
        <w:gridCol w:w="5148"/>
        <w:gridCol w:w="5148"/>
      </w:tblGrid>
      <w:tr w:rsidR="00D644C8" w:rsidRPr="00485034">
        <w:tc>
          <w:tcPr>
            <w:tcW w:w="5148" w:type="dxa"/>
            <w:shd w:val="clear" w:color="auto" w:fill="C2D69B" w:themeFill="accent3" w:themeFillTint="99"/>
          </w:tcPr>
          <w:p w:rsidR="00D60C1E" w:rsidRPr="00485034" w:rsidRDefault="00DF4EF6">
            <w:pPr>
              <w:rPr>
                <w:b/>
                <w:noProof/>
                <w:sz w:val="20"/>
                <w:szCs w:val="20"/>
              </w:rPr>
            </w:pPr>
            <w:r w:rsidRPr="00485034">
              <w:rPr>
                <w:b/>
                <w:noProof/>
                <w:sz w:val="20"/>
                <w:szCs w:val="20"/>
              </w:rPr>
              <w:t>Role of SOPREEF</w:t>
            </w:r>
          </w:p>
        </w:tc>
        <w:tc>
          <w:tcPr>
            <w:tcW w:w="5148" w:type="dxa"/>
            <w:shd w:val="clear" w:color="auto" w:fill="C2D69B" w:themeFill="accent3" w:themeFillTint="99"/>
          </w:tcPr>
          <w:p w:rsidR="00D644C8" w:rsidRPr="00485034" w:rsidRDefault="00DF4EF6" w:rsidP="00E447B2">
            <w:pPr>
              <w:rPr>
                <w:b/>
                <w:noProof/>
                <w:sz w:val="20"/>
                <w:szCs w:val="20"/>
              </w:rPr>
            </w:pPr>
            <w:r w:rsidRPr="00485034">
              <w:rPr>
                <w:b/>
                <w:noProof/>
                <w:sz w:val="20"/>
                <w:szCs w:val="20"/>
              </w:rPr>
              <w:t>Role of the Ecovillage Project</w:t>
            </w:r>
          </w:p>
        </w:tc>
      </w:tr>
      <w:tr w:rsidR="0099021C" w:rsidRPr="00485034">
        <w:tc>
          <w:tcPr>
            <w:tcW w:w="5148" w:type="dxa"/>
          </w:tcPr>
          <w:p w:rsidR="00033B31" w:rsidRPr="00485034" w:rsidRDefault="00DF4EF6">
            <w:pPr>
              <w:pStyle w:val="Default"/>
              <w:rPr>
                <w:sz w:val="20"/>
                <w:szCs w:val="20"/>
                <w:lang w:val="en-US"/>
              </w:rPr>
            </w:pPr>
            <w:r w:rsidRPr="00485034">
              <w:rPr>
                <w:sz w:val="20"/>
                <w:szCs w:val="20"/>
              </w:rPr>
              <w:t>SOPREEF implements the following activities to help remove the barriers associated with the production of quality Jatropha oil for local use</w:t>
            </w:r>
            <w:r w:rsidRPr="00485034">
              <w:rPr>
                <w:sz w:val="20"/>
                <w:szCs w:val="20"/>
                <w:lang w:val="en-US"/>
              </w:rPr>
              <w:t>:</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 xml:space="preserve">training, skills transfer and organization of the producer group of the Massarinko Ecovillage </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investment in material for a oil extraction plant unit in Sokone (press, decanter and storage)</w:t>
            </w:r>
          </w:p>
          <w:p w:rsidR="00033B31" w:rsidRPr="00485034" w:rsidRDefault="00DF4EF6">
            <w:pPr>
              <w:widowControl w:val="0"/>
              <w:numPr>
                <w:ilvl w:val="0"/>
                <w:numId w:val="95"/>
              </w:numPr>
              <w:suppressAutoHyphens/>
              <w:jc w:val="left"/>
              <w:rPr>
                <w:noProof/>
                <w:sz w:val="20"/>
                <w:szCs w:val="20"/>
              </w:rPr>
            </w:pPr>
            <w:r w:rsidRPr="00485034">
              <w:rPr>
                <w:color w:val="000000"/>
                <w:sz w:val="20"/>
                <w:szCs w:val="20"/>
              </w:rPr>
              <w:t>implementation of a oil-unit model at the village level</w:t>
            </w:r>
          </w:p>
          <w:p w:rsidR="00033B31" w:rsidRPr="00485034" w:rsidRDefault="00DF4EF6">
            <w:pPr>
              <w:widowControl w:val="0"/>
              <w:numPr>
                <w:ilvl w:val="0"/>
                <w:numId w:val="95"/>
              </w:numPr>
              <w:suppressAutoHyphens/>
              <w:jc w:val="left"/>
              <w:rPr>
                <w:noProof/>
                <w:sz w:val="20"/>
                <w:szCs w:val="20"/>
              </w:rPr>
            </w:pPr>
            <w:r w:rsidRPr="00485034">
              <w:rPr>
                <w:sz w:val="20"/>
                <w:szCs w:val="20"/>
              </w:rPr>
              <w:t>coordination of the sector on the integrated production of quality oils</w:t>
            </w:r>
          </w:p>
        </w:tc>
        <w:tc>
          <w:tcPr>
            <w:tcW w:w="5148" w:type="dxa"/>
          </w:tcPr>
          <w:p w:rsidR="00033B31" w:rsidRPr="00485034" w:rsidRDefault="00DF4EF6">
            <w:pPr>
              <w:pStyle w:val="Default"/>
              <w:spacing w:line="25" w:lineRule="atLeast"/>
              <w:rPr>
                <w:sz w:val="20"/>
                <w:szCs w:val="20"/>
                <w:lang w:val="en-US"/>
              </w:rPr>
            </w:pPr>
            <w:r w:rsidRPr="00485034">
              <w:rPr>
                <w:sz w:val="20"/>
                <w:szCs w:val="20"/>
              </w:rPr>
              <w:t>UNDP GEF Ecovillage project will</w:t>
            </w:r>
            <w:r w:rsidRPr="00485034">
              <w:rPr>
                <w:sz w:val="20"/>
                <w:szCs w:val="20"/>
                <w:lang w:val="en-US"/>
              </w:rPr>
              <w:t>:</w:t>
            </w:r>
          </w:p>
          <w:p w:rsidR="00033B31" w:rsidRPr="00485034" w:rsidRDefault="00DF4EF6">
            <w:pPr>
              <w:widowControl w:val="0"/>
              <w:numPr>
                <w:ilvl w:val="0"/>
                <w:numId w:val="97"/>
              </w:numPr>
              <w:suppressAutoHyphens/>
              <w:jc w:val="left"/>
              <w:rPr>
                <w:color w:val="000000"/>
                <w:sz w:val="20"/>
                <w:szCs w:val="20"/>
              </w:rPr>
            </w:pPr>
            <w:r w:rsidRPr="00485034">
              <w:rPr>
                <w:color w:val="000000"/>
                <w:sz w:val="20"/>
                <w:szCs w:val="20"/>
              </w:rPr>
              <w:t>educate producer groups on Jatropha in the integration of environmental benefits in farmer production systems</w:t>
            </w:r>
          </w:p>
          <w:p w:rsidR="00033B31" w:rsidRPr="00485034" w:rsidRDefault="00DF4EF6">
            <w:pPr>
              <w:widowControl w:val="0"/>
              <w:numPr>
                <w:ilvl w:val="0"/>
                <w:numId w:val="97"/>
              </w:numPr>
              <w:suppressAutoHyphens/>
              <w:jc w:val="left"/>
              <w:rPr>
                <w:color w:val="000000"/>
                <w:sz w:val="20"/>
                <w:szCs w:val="20"/>
              </w:rPr>
            </w:pPr>
            <w:r w:rsidRPr="00485034">
              <w:rPr>
                <w:color w:val="000000"/>
                <w:sz w:val="20"/>
                <w:szCs w:val="20"/>
              </w:rPr>
              <w:t>strengthen integrated development of poles "Ecovillages"</w:t>
            </w:r>
          </w:p>
          <w:p w:rsidR="00033B31" w:rsidRPr="00485034" w:rsidRDefault="00DF4EF6">
            <w:pPr>
              <w:widowControl w:val="0"/>
              <w:numPr>
                <w:ilvl w:val="0"/>
                <w:numId w:val="97"/>
              </w:numPr>
              <w:suppressAutoHyphens/>
              <w:jc w:val="left"/>
              <w:rPr>
                <w:color w:val="000000"/>
                <w:sz w:val="20"/>
                <w:szCs w:val="20"/>
              </w:rPr>
            </w:pPr>
            <w:r w:rsidRPr="00485034">
              <w:rPr>
                <w:color w:val="000000"/>
                <w:sz w:val="20"/>
                <w:szCs w:val="20"/>
              </w:rPr>
              <w:t>spread the experience of the sustainable Jatropha value chain in other Ecovillages, especially those of the department</w:t>
            </w:r>
          </w:p>
          <w:p w:rsidR="00033B31" w:rsidRPr="00485034" w:rsidRDefault="00DF4EF6">
            <w:pPr>
              <w:widowControl w:val="0"/>
              <w:numPr>
                <w:ilvl w:val="0"/>
                <w:numId w:val="97"/>
              </w:numPr>
              <w:suppressAutoHyphens/>
              <w:jc w:val="left"/>
              <w:rPr>
                <w:color w:val="000000"/>
                <w:sz w:val="20"/>
                <w:szCs w:val="20"/>
              </w:rPr>
            </w:pPr>
            <w:r w:rsidRPr="00485034">
              <w:rPr>
                <w:color w:val="000000"/>
                <w:sz w:val="20"/>
                <w:szCs w:val="20"/>
              </w:rPr>
              <w:t>develop a horizontal integration of the vegetable oil value chain, with experiments on cashew oil</w:t>
            </w:r>
          </w:p>
          <w:p w:rsidR="00033B31" w:rsidRPr="00485034" w:rsidRDefault="00033B31">
            <w:pPr>
              <w:jc w:val="left"/>
              <w:rPr>
                <w:noProof/>
                <w:sz w:val="20"/>
                <w:szCs w:val="20"/>
              </w:rPr>
            </w:pPr>
          </w:p>
        </w:tc>
      </w:tr>
    </w:tbl>
    <w:p w:rsidR="00D644C8" w:rsidRPr="00485034" w:rsidRDefault="00D644C8">
      <w:pPr>
        <w:jc w:val="left"/>
        <w:rPr>
          <w:noProof/>
          <w:sz w:val="20"/>
          <w:szCs w:val="20"/>
        </w:rPr>
      </w:pPr>
    </w:p>
    <w:p w:rsidR="00D644C8" w:rsidRPr="00485034" w:rsidRDefault="00D644C8">
      <w:pPr>
        <w:jc w:val="left"/>
        <w:rPr>
          <w:noProof/>
          <w:sz w:val="20"/>
          <w:szCs w:val="20"/>
        </w:rPr>
      </w:pPr>
    </w:p>
    <w:p w:rsidR="00D644C8" w:rsidRPr="00485034" w:rsidRDefault="00DF4EF6">
      <w:pPr>
        <w:jc w:val="left"/>
        <w:rPr>
          <w:b/>
          <w:noProof/>
          <w:sz w:val="20"/>
          <w:szCs w:val="20"/>
        </w:rPr>
      </w:pPr>
      <w:r w:rsidRPr="00485034">
        <w:rPr>
          <w:b/>
          <w:noProof/>
          <w:sz w:val="20"/>
          <w:szCs w:val="20"/>
        </w:rPr>
        <w:t>4) Kinomé</w:t>
      </w:r>
    </w:p>
    <w:p w:rsidR="0099021C" w:rsidRPr="00485034" w:rsidRDefault="0099021C">
      <w:pPr>
        <w:jc w:val="left"/>
        <w:rPr>
          <w:noProof/>
          <w:sz w:val="20"/>
          <w:szCs w:val="20"/>
        </w:rPr>
      </w:pPr>
    </w:p>
    <w:p w:rsidR="0099021C" w:rsidRPr="00485034" w:rsidRDefault="00DF4EF6" w:rsidP="0099021C">
      <w:pPr>
        <w:jc w:val="left"/>
        <w:rPr>
          <w:noProof/>
          <w:sz w:val="20"/>
          <w:szCs w:val="20"/>
        </w:rPr>
      </w:pPr>
      <w:r w:rsidRPr="00485034">
        <w:rPr>
          <w:noProof/>
          <w:sz w:val="20"/>
          <w:szCs w:val="20"/>
        </w:rPr>
        <w:t>Kinomé is a social enterprise that specializes in valuing forests and community reforestation. Kinomé created in 2009 the Trees and Life movement that brings together community-based initiatives for reforestation and forest protection. It is very much involved in Senegal. Synergies with the activities of the Ecovillage programmes resulted in a partnership agreement formalized in a co-financing letter with Kinomé worth USD $ 200,000.</w:t>
      </w:r>
    </w:p>
    <w:p w:rsidR="0099021C" w:rsidRPr="00485034" w:rsidRDefault="0099021C">
      <w:pPr>
        <w:jc w:val="left"/>
        <w:rPr>
          <w:noProof/>
          <w:sz w:val="20"/>
          <w:szCs w:val="20"/>
        </w:rPr>
      </w:pPr>
    </w:p>
    <w:tbl>
      <w:tblPr>
        <w:tblStyle w:val="TableGrid"/>
        <w:tblW w:w="0" w:type="auto"/>
        <w:tblLook w:val="04A0"/>
      </w:tblPr>
      <w:tblGrid>
        <w:gridCol w:w="5148"/>
        <w:gridCol w:w="5148"/>
      </w:tblGrid>
      <w:tr w:rsidR="00D644C8" w:rsidRPr="00485034">
        <w:tc>
          <w:tcPr>
            <w:tcW w:w="5148" w:type="dxa"/>
            <w:shd w:val="clear" w:color="auto" w:fill="C2D69B" w:themeFill="accent3" w:themeFillTint="99"/>
          </w:tcPr>
          <w:p w:rsidR="00D60C1E" w:rsidRPr="00485034" w:rsidRDefault="00DF4EF6">
            <w:pPr>
              <w:rPr>
                <w:b/>
                <w:noProof/>
                <w:sz w:val="20"/>
                <w:szCs w:val="20"/>
              </w:rPr>
            </w:pPr>
            <w:r w:rsidRPr="00485034">
              <w:rPr>
                <w:b/>
                <w:noProof/>
                <w:sz w:val="20"/>
                <w:szCs w:val="20"/>
              </w:rPr>
              <w:t>Role of Kinomé</w:t>
            </w:r>
          </w:p>
        </w:tc>
        <w:tc>
          <w:tcPr>
            <w:tcW w:w="5148" w:type="dxa"/>
            <w:shd w:val="clear" w:color="auto" w:fill="C2D69B" w:themeFill="accent3" w:themeFillTint="99"/>
          </w:tcPr>
          <w:p w:rsidR="00D644C8" w:rsidRPr="00485034" w:rsidRDefault="00DF4EF6" w:rsidP="00E447B2">
            <w:pPr>
              <w:rPr>
                <w:b/>
                <w:noProof/>
                <w:sz w:val="20"/>
                <w:szCs w:val="20"/>
              </w:rPr>
            </w:pPr>
            <w:r w:rsidRPr="00485034">
              <w:rPr>
                <w:b/>
                <w:noProof/>
                <w:sz w:val="20"/>
                <w:szCs w:val="20"/>
              </w:rPr>
              <w:t>Role of the Ecovillage Project</w:t>
            </w:r>
          </w:p>
        </w:tc>
      </w:tr>
      <w:tr w:rsidR="0099021C" w:rsidRPr="00485034">
        <w:tc>
          <w:tcPr>
            <w:tcW w:w="5148" w:type="dxa"/>
          </w:tcPr>
          <w:p w:rsidR="00033B31" w:rsidRPr="00485034" w:rsidRDefault="00DF4EF6">
            <w:pPr>
              <w:pStyle w:val="Default"/>
              <w:rPr>
                <w:sz w:val="20"/>
                <w:szCs w:val="20"/>
                <w:lang w:val="en-US"/>
              </w:rPr>
            </w:pPr>
            <w:r w:rsidRPr="00485034">
              <w:rPr>
                <w:sz w:val="20"/>
                <w:szCs w:val="20"/>
              </w:rPr>
              <w:t>Kinomé implements the following activities to help remove the barriers to multi-functional village plantations on a large scale</w:t>
            </w:r>
            <w:r w:rsidRPr="00485034">
              <w:rPr>
                <w:sz w:val="20"/>
                <w:szCs w:val="20"/>
                <w:lang w:val="en-US"/>
              </w:rPr>
              <w:t>:</w:t>
            </w:r>
          </w:p>
          <w:p w:rsidR="00033B31" w:rsidRPr="00485034" w:rsidRDefault="002B2142">
            <w:pPr>
              <w:pStyle w:val="Default"/>
              <w:widowControl w:val="0"/>
              <w:numPr>
                <w:ilvl w:val="0"/>
                <w:numId w:val="98"/>
              </w:numPr>
              <w:suppressAutoHyphens/>
              <w:autoSpaceDE/>
              <w:autoSpaceDN/>
              <w:adjustRightInd/>
              <w:rPr>
                <w:sz w:val="20"/>
                <w:szCs w:val="20"/>
                <w:lang w:val="en-US"/>
              </w:rPr>
            </w:pPr>
            <w:r w:rsidRPr="00485034">
              <w:rPr>
                <w:sz w:val="20"/>
                <w:szCs w:val="20"/>
                <w:lang w:val="en-US"/>
              </w:rPr>
              <w:t>creation</w:t>
            </w:r>
            <w:r w:rsidR="00DF4EF6" w:rsidRPr="00485034">
              <w:rPr>
                <w:sz w:val="20"/>
                <w:szCs w:val="20"/>
                <w:lang w:val="en-US"/>
              </w:rPr>
              <w:t xml:space="preserve"> </w:t>
            </w:r>
            <w:r w:rsidR="00DF4EF6" w:rsidRPr="00485034">
              <w:rPr>
                <w:sz w:val="20"/>
                <w:szCs w:val="20"/>
              </w:rPr>
              <w:t xml:space="preserve">and coordination of the Trees and Life movement, intervening in </w:t>
            </w:r>
            <w:r w:rsidR="00DF4EF6" w:rsidRPr="00485034">
              <w:rPr>
                <w:sz w:val="20"/>
                <w:szCs w:val="20"/>
                <w:lang w:val="en-US"/>
              </w:rPr>
              <w:t>Sénégal</w:t>
            </w:r>
          </w:p>
          <w:p w:rsidR="00033B31" w:rsidRPr="00485034" w:rsidRDefault="002B2142">
            <w:pPr>
              <w:pStyle w:val="Default"/>
              <w:widowControl w:val="0"/>
              <w:numPr>
                <w:ilvl w:val="0"/>
                <w:numId w:val="98"/>
              </w:numPr>
              <w:suppressAutoHyphens/>
              <w:autoSpaceDE/>
              <w:autoSpaceDN/>
              <w:adjustRightInd/>
              <w:spacing w:line="25" w:lineRule="atLeast"/>
              <w:rPr>
                <w:sz w:val="20"/>
                <w:szCs w:val="20"/>
                <w:lang w:val="en-US"/>
              </w:rPr>
            </w:pPr>
            <w:r w:rsidRPr="00485034">
              <w:rPr>
                <w:sz w:val="20"/>
                <w:szCs w:val="20"/>
                <w:lang w:val="en-US"/>
              </w:rPr>
              <w:t>development</w:t>
            </w:r>
            <w:r w:rsidR="00DF4EF6" w:rsidRPr="00485034">
              <w:rPr>
                <w:sz w:val="20"/>
                <w:szCs w:val="20"/>
                <w:lang w:val="en-US"/>
              </w:rPr>
              <w:t xml:space="preserve"> of monitoring tools for reforestation projects and forest protection, </w:t>
            </w:r>
            <w:r w:rsidR="00DF4EF6" w:rsidRPr="00485034">
              <w:rPr>
                <w:rFonts w:eastAsia="Calibri" w:cs="Arial"/>
                <w:sz w:val="20"/>
                <w:szCs w:val="20"/>
                <w:lang w:val="en-US" w:eastAsia="fr-FR"/>
              </w:rPr>
              <w:t>and especially their impacts on local livelihoods</w:t>
            </w:r>
          </w:p>
          <w:p w:rsidR="00033B31" w:rsidRPr="00485034" w:rsidRDefault="00DF4EF6">
            <w:pPr>
              <w:pStyle w:val="Default"/>
              <w:widowControl w:val="0"/>
              <w:numPr>
                <w:ilvl w:val="0"/>
                <w:numId w:val="98"/>
              </w:numPr>
              <w:suppressAutoHyphens/>
              <w:autoSpaceDE/>
              <w:autoSpaceDN/>
              <w:adjustRightInd/>
              <w:spacing w:line="25" w:lineRule="atLeast"/>
              <w:rPr>
                <w:sz w:val="20"/>
                <w:szCs w:val="20"/>
                <w:lang w:val="en-US"/>
              </w:rPr>
            </w:pPr>
            <w:r w:rsidRPr="00485034">
              <w:rPr>
                <w:rFonts w:eastAsia="Calibri" w:cs="Arial"/>
                <w:sz w:val="20"/>
                <w:szCs w:val="20"/>
                <w:lang w:val="en-US" w:eastAsia="fr-FR"/>
              </w:rPr>
              <w:t>Connection with private donors for reforestation</w:t>
            </w:r>
          </w:p>
          <w:p w:rsidR="00033B31" w:rsidRPr="00485034" w:rsidRDefault="00033B31">
            <w:pPr>
              <w:jc w:val="left"/>
              <w:rPr>
                <w:noProof/>
                <w:sz w:val="20"/>
                <w:szCs w:val="20"/>
              </w:rPr>
            </w:pPr>
          </w:p>
        </w:tc>
        <w:tc>
          <w:tcPr>
            <w:tcW w:w="5148" w:type="dxa"/>
          </w:tcPr>
          <w:p w:rsidR="00033B31" w:rsidRPr="00485034" w:rsidRDefault="00DF4EF6">
            <w:pPr>
              <w:pStyle w:val="Default"/>
              <w:spacing w:line="25" w:lineRule="atLeast"/>
              <w:rPr>
                <w:sz w:val="20"/>
                <w:szCs w:val="20"/>
                <w:lang w:val="en-US"/>
              </w:rPr>
            </w:pPr>
            <w:r w:rsidRPr="00485034">
              <w:rPr>
                <w:sz w:val="20"/>
                <w:szCs w:val="20"/>
              </w:rPr>
              <w:t>UNDP GEF Ecovillage project will</w:t>
            </w:r>
            <w:r w:rsidRPr="00485034">
              <w:rPr>
                <w:sz w:val="20"/>
                <w:szCs w:val="20"/>
                <w:lang w:val="en-US"/>
              </w:rPr>
              <w:t>:</w:t>
            </w:r>
          </w:p>
          <w:p w:rsidR="00033B31" w:rsidRPr="00485034" w:rsidRDefault="00DF4EF6">
            <w:pPr>
              <w:pStyle w:val="Default"/>
              <w:widowControl w:val="0"/>
              <w:numPr>
                <w:ilvl w:val="0"/>
                <w:numId w:val="99"/>
              </w:numPr>
              <w:suppressAutoHyphens/>
              <w:autoSpaceDE/>
              <w:autoSpaceDN/>
              <w:adjustRightInd/>
              <w:spacing w:line="25" w:lineRule="atLeast"/>
              <w:rPr>
                <w:sz w:val="20"/>
                <w:szCs w:val="20"/>
                <w:lang w:val="en-US"/>
              </w:rPr>
            </w:pPr>
            <w:r w:rsidRPr="00485034">
              <w:rPr>
                <w:sz w:val="20"/>
                <w:szCs w:val="20"/>
                <w:lang w:val="en-US"/>
              </w:rPr>
              <w:t xml:space="preserve">sign </w:t>
            </w:r>
            <w:r w:rsidRPr="00485034">
              <w:rPr>
                <w:sz w:val="20"/>
                <w:szCs w:val="20"/>
              </w:rPr>
              <w:t>a partnership contract in accordance with the charter</w:t>
            </w:r>
            <w:r w:rsidRPr="00485034">
              <w:rPr>
                <w:sz w:val="20"/>
                <w:szCs w:val="20"/>
                <w:lang w:val="en-US"/>
              </w:rPr>
              <w:t xml:space="preserve"> Trees and Life</w:t>
            </w:r>
          </w:p>
          <w:p w:rsidR="00033B31" w:rsidRPr="00485034" w:rsidRDefault="00DF4EF6">
            <w:pPr>
              <w:pStyle w:val="Default"/>
              <w:widowControl w:val="0"/>
              <w:numPr>
                <w:ilvl w:val="0"/>
                <w:numId w:val="99"/>
              </w:numPr>
              <w:suppressAutoHyphens/>
              <w:autoSpaceDE/>
              <w:autoSpaceDN/>
              <w:adjustRightInd/>
              <w:spacing w:line="25" w:lineRule="atLeast"/>
              <w:rPr>
                <w:sz w:val="20"/>
                <w:szCs w:val="20"/>
                <w:lang w:val="en-US"/>
              </w:rPr>
            </w:pPr>
            <w:r w:rsidRPr="00485034">
              <w:rPr>
                <w:sz w:val="20"/>
                <w:szCs w:val="20"/>
                <w:lang w:val="en-US"/>
              </w:rPr>
              <w:t xml:space="preserve">undertake </w:t>
            </w:r>
            <w:r w:rsidRPr="00485034">
              <w:rPr>
                <w:sz w:val="20"/>
                <w:szCs w:val="20"/>
              </w:rPr>
              <w:t>actions of tree planting to meet the requirements of private donors: transparency, traceability, monitoring and confirmed tracking</w:t>
            </w:r>
          </w:p>
          <w:p w:rsidR="00033B31" w:rsidRPr="00485034" w:rsidRDefault="00DF4EF6">
            <w:pPr>
              <w:pStyle w:val="Default"/>
              <w:widowControl w:val="0"/>
              <w:numPr>
                <w:ilvl w:val="0"/>
                <w:numId w:val="99"/>
              </w:numPr>
              <w:suppressAutoHyphens/>
              <w:autoSpaceDE/>
              <w:autoSpaceDN/>
              <w:adjustRightInd/>
              <w:spacing w:line="25" w:lineRule="atLeast"/>
              <w:rPr>
                <w:noProof/>
                <w:sz w:val="20"/>
                <w:szCs w:val="20"/>
              </w:rPr>
            </w:pPr>
            <w:r w:rsidRPr="00485034">
              <w:rPr>
                <w:sz w:val="20"/>
                <w:szCs w:val="20"/>
                <w:lang w:val="en-US"/>
              </w:rPr>
              <w:t xml:space="preserve">make </w:t>
            </w:r>
            <w:r w:rsidRPr="00485034">
              <w:rPr>
                <w:sz w:val="20"/>
                <w:szCs w:val="20"/>
              </w:rPr>
              <w:t>the necessary information from the field and the skills of ANEV and the technical teams</w:t>
            </w:r>
            <w:r w:rsidRPr="00485034">
              <w:rPr>
                <w:sz w:val="20"/>
                <w:szCs w:val="20"/>
                <w:lang w:val="en-US"/>
              </w:rPr>
              <w:t xml:space="preserve"> available </w:t>
            </w:r>
          </w:p>
          <w:p w:rsidR="00033B31" w:rsidRPr="00485034" w:rsidRDefault="00DF4EF6">
            <w:pPr>
              <w:pStyle w:val="Default"/>
              <w:widowControl w:val="0"/>
              <w:numPr>
                <w:ilvl w:val="0"/>
                <w:numId w:val="99"/>
              </w:numPr>
              <w:suppressAutoHyphens/>
              <w:autoSpaceDE/>
              <w:autoSpaceDN/>
              <w:adjustRightInd/>
              <w:spacing w:line="25" w:lineRule="atLeast"/>
              <w:rPr>
                <w:noProof/>
                <w:sz w:val="20"/>
                <w:szCs w:val="20"/>
              </w:rPr>
            </w:pPr>
            <w:r w:rsidRPr="00485034">
              <w:rPr>
                <w:sz w:val="20"/>
                <w:szCs w:val="20"/>
                <w:lang w:val="en-US"/>
              </w:rPr>
              <w:t xml:space="preserve">develop </w:t>
            </w:r>
            <w:r w:rsidRPr="00485034">
              <w:rPr>
                <w:sz w:val="20"/>
                <w:szCs w:val="20"/>
              </w:rPr>
              <w:t>a module for biodiversity monitoring</w:t>
            </w:r>
          </w:p>
        </w:tc>
      </w:tr>
    </w:tbl>
    <w:p w:rsidR="00D644C8" w:rsidRPr="00485034" w:rsidRDefault="00D644C8">
      <w:pPr>
        <w:jc w:val="left"/>
        <w:rPr>
          <w:noProof/>
          <w:sz w:val="20"/>
          <w:szCs w:val="20"/>
        </w:rPr>
      </w:pPr>
    </w:p>
    <w:p w:rsidR="00544997" w:rsidRPr="00485034" w:rsidRDefault="00544997">
      <w:pPr>
        <w:jc w:val="left"/>
        <w:rPr>
          <w:noProof/>
          <w:sz w:val="20"/>
          <w:szCs w:val="20"/>
        </w:rPr>
      </w:pPr>
    </w:p>
    <w:p w:rsidR="00544997" w:rsidRPr="00485034" w:rsidRDefault="00DF4EF6">
      <w:pPr>
        <w:jc w:val="left"/>
        <w:rPr>
          <w:b/>
          <w:noProof/>
          <w:sz w:val="20"/>
          <w:szCs w:val="20"/>
        </w:rPr>
      </w:pPr>
      <w:r w:rsidRPr="00485034">
        <w:rPr>
          <w:b/>
          <w:noProof/>
          <w:sz w:val="20"/>
          <w:szCs w:val="20"/>
        </w:rPr>
        <w:t>5) Pro-Natura International</w:t>
      </w:r>
    </w:p>
    <w:p w:rsidR="00544997" w:rsidRPr="00485034" w:rsidRDefault="00544997">
      <w:pPr>
        <w:jc w:val="left"/>
        <w:rPr>
          <w:noProof/>
          <w:sz w:val="20"/>
          <w:szCs w:val="20"/>
        </w:rPr>
      </w:pPr>
    </w:p>
    <w:p w:rsidR="00033B31" w:rsidRPr="00485034" w:rsidRDefault="00DF4EF6">
      <w:pPr>
        <w:rPr>
          <w:noProof/>
          <w:sz w:val="20"/>
          <w:szCs w:val="20"/>
        </w:rPr>
      </w:pPr>
      <w:r w:rsidRPr="00485034">
        <w:rPr>
          <w:noProof/>
          <w:sz w:val="20"/>
          <w:szCs w:val="20"/>
        </w:rPr>
        <w:t xml:space="preserve">Pro-Natura International was started in Brazil in 1985 and by 1992 had become one of the very first 'Southern' NGOs to be internationalised following the Rio Conference. The office of Pro-Natura International is currently situated in Paris. The NGO aims to provide viable economic alternatives to those people struggling to make a living from imperilled environments by building local capacity and establishing participative governance, so that the preservation and restoration of natural resources can be linked to local economic success.  Pro-Natura International </w:t>
      </w:r>
    </w:p>
    <w:p w:rsidR="00D644C8" w:rsidRPr="00485034" w:rsidRDefault="00D644C8">
      <w:pPr>
        <w:jc w:val="left"/>
        <w:rPr>
          <w:noProof/>
          <w:sz w:val="20"/>
          <w:szCs w:val="20"/>
        </w:rPr>
      </w:pPr>
    </w:p>
    <w:tbl>
      <w:tblPr>
        <w:tblStyle w:val="TableGrid"/>
        <w:tblW w:w="0" w:type="auto"/>
        <w:tblLook w:val="04A0"/>
      </w:tblPr>
      <w:tblGrid>
        <w:gridCol w:w="5148"/>
        <w:gridCol w:w="5148"/>
      </w:tblGrid>
      <w:tr w:rsidR="00544997" w:rsidRPr="00485034">
        <w:tc>
          <w:tcPr>
            <w:tcW w:w="5148" w:type="dxa"/>
            <w:shd w:val="clear" w:color="auto" w:fill="C2D69B" w:themeFill="accent3" w:themeFillTint="99"/>
          </w:tcPr>
          <w:p w:rsidR="00544997" w:rsidRPr="00485034" w:rsidRDefault="00DF4EF6" w:rsidP="00E447B2">
            <w:pPr>
              <w:rPr>
                <w:b/>
                <w:noProof/>
                <w:sz w:val="20"/>
                <w:szCs w:val="20"/>
              </w:rPr>
            </w:pPr>
            <w:r w:rsidRPr="00485034">
              <w:rPr>
                <w:b/>
                <w:noProof/>
                <w:sz w:val="20"/>
                <w:szCs w:val="20"/>
              </w:rPr>
              <w:t>Role of Pro-Natura International</w:t>
            </w:r>
          </w:p>
        </w:tc>
        <w:tc>
          <w:tcPr>
            <w:tcW w:w="5148" w:type="dxa"/>
            <w:shd w:val="clear" w:color="auto" w:fill="C2D69B" w:themeFill="accent3" w:themeFillTint="99"/>
          </w:tcPr>
          <w:p w:rsidR="00544997" w:rsidRPr="00485034" w:rsidRDefault="00DF4EF6" w:rsidP="00E447B2">
            <w:pPr>
              <w:rPr>
                <w:b/>
                <w:noProof/>
                <w:sz w:val="20"/>
                <w:szCs w:val="20"/>
              </w:rPr>
            </w:pPr>
            <w:r w:rsidRPr="00485034">
              <w:rPr>
                <w:b/>
                <w:noProof/>
                <w:sz w:val="20"/>
                <w:szCs w:val="20"/>
              </w:rPr>
              <w:t>Role of the Ecovillage Project</w:t>
            </w:r>
          </w:p>
        </w:tc>
      </w:tr>
      <w:tr w:rsidR="00544997" w:rsidRPr="00485034">
        <w:tc>
          <w:tcPr>
            <w:tcW w:w="5148" w:type="dxa"/>
          </w:tcPr>
          <w:p w:rsidR="00033B31" w:rsidRPr="00485034" w:rsidRDefault="00DF4EF6">
            <w:pPr>
              <w:jc w:val="left"/>
              <w:rPr>
                <w:color w:val="000000"/>
                <w:sz w:val="20"/>
                <w:szCs w:val="20"/>
              </w:rPr>
            </w:pPr>
            <w:r w:rsidRPr="00485034">
              <w:rPr>
                <w:color w:val="000000"/>
                <w:sz w:val="20"/>
                <w:szCs w:val="20"/>
              </w:rPr>
              <w:t>Pro-Natura International implements the following activities in order to help increase the stock of carbon in the soils of village lands and reduce greenhouse gas emissions due to agriculture through the Biochar technology:</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Provision of the existing unit of pyrolysis in Ross Bethio for the production of the quantity of Biochar needed for the experiments</w:t>
            </w:r>
          </w:p>
        </w:tc>
        <w:tc>
          <w:tcPr>
            <w:tcW w:w="5148" w:type="dxa"/>
          </w:tcPr>
          <w:p w:rsidR="00033B31" w:rsidRPr="00485034" w:rsidRDefault="00DF4EF6">
            <w:pPr>
              <w:jc w:val="left"/>
              <w:rPr>
                <w:color w:val="000000"/>
                <w:sz w:val="20"/>
                <w:szCs w:val="20"/>
              </w:rPr>
            </w:pPr>
            <w:r w:rsidRPr="00485034">
              <w:rPr>
                <w:color w:val="000000"/>
                <w:sz w:val="20"/>
                <w:szCs w:val="20"/>
              </w:rPr>
              <w:t>UNDP GEF Ecovillage project will:</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Establish and monitor experiment plots (super-vegetable type with Biochar)</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Supervise technically and train the villagers</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Increase the stock of carbon in soils on 10 hectares</w:t>
            </w:r>
          </w:p>
          <w:p w:rsidR="00033B31" w:rsidRPr="00485034" w:rsidRDefault="00DF4EF6">
            <w:pPr>
              <w:widowControl w:val="0"/>
              <w:numPr>
                <w:ilvl w:val="0"/>
                <w:numId w:val="95"/>
              </w:numPr>
              <w:suppressAutoHyphens/>
              <w:jc w:val="left"/>
              <w:rPr>
                <w:sz w:val="20"/>
                <w:szCs w:val="20"/>
              </w:rPr>
            </w:pPr>
            <w:r w:rsidRPr="00485034">
              <w:rPr>
                <w:color w:val="000000"/>
                <w:sz w:val="20"/>
                <w:szCs w:val="20"/>
              </w:rPr>
              <w:t>Disseminate the results and protocols for the use of biochar in crops (especially rice)</w:t>
            </w:r>
          </w:p>
        </w:tc>
      </w:tr>
    </w:tbl>
    <w:p w:rsidR="00D644C8" w:rsidRPr="00485034" w:rsidRDefault="00D644C8">
      <w:pPr>
        <w:jc w:val="left"/>
        <w:rPr>
          <w:noProof/>
          <w:sz w:val="20"/>
          <w:szCs w:val="20"/>
        </w:rPr>
      </w:pPr>
    </w:p>
    <w:p w:rsidR="00D644C8" w:rsidRPr="00485034" w:rsidRDefault="00DF4EF6">
      <w:pPr>
        <w:jc w:val="left"/>
        <w:rPr>
          <w:b/>
          <w:noProof/>
          <w:sz w:val="20"/>
          <w:szCs w:val="20"/>
        </w:rPr>
      </w:pPr>
      <w:r w:rsidRPr="00485034">
        <w:rPr>
          <w:b/>
          <w:noProof/>
          <w:sz w:val="20"/>
          <w:szCs w:val="20"/>
        </w:rPr>
        <w:t>6) EREV (Earth Rights Ecovillages Institute) – SEM funds (Senegal Ecovillages Microcredits funds) - GENSEN (Global Ecovillages Network Senegal)</w:t>
      </w:r>
    </w:p>
    <w:p w:rsidR="00D644C8" w:rsidRPr="00485034" w:rsidRDefault="00D644C8">
      <w:pPr>
        <w:jc w:val="left"/>
        <w:rPr>
          <w:noProof/>
          <w:sz w:val="20"/>
          <w:szCs w:val="20"/>
        </w:rPr>
      </w:pPr>
    </w:p>
    <w:p w:rsidR="00033B31" w:rsidRPr="00485034" w:rsidRDefault="00DF4EF6">
      <w:pPr>
        <w:rPr>
          <w:noProof/>
          <w:sz w:val="20"/>
          <w:szCs w:val="20"/>
        </w:rPr>
      </w:pPr>
      <w:r w:rsidRPr="00485034">
        <w:rPr>
          <w:noProof/>
          <w:sz w:val="20"/>
          <w:szCs w:val="20"/>
        </w:rPr>
        <w:t>GENSEN is a national branch of GEN (Global Ecovillages Network), which supports Ecovillages as grassroots initiative defined as “intentional communities that are socially, economically and ecologically sustainable”. It is an established Senegalese CSO in and a member of the UN’s Economic and Social Council, ECOSOC) provides village accreditation and technical backstopping to over 40 Ecovillages throughout the country. They receive support from UNESCO, UNICEF and others, and some of GENSEN’s Ecovillages have also benefited from micro-projects under the GEF’s Small Grants Programme (SGP). Synergies with the activities of the Ecovillage programmes resulted in a partnership agreement formalized in a co-financing from VERA - SEM funds – GENSEN worth USD $1,620,000.</w:t>
      </w:r>
    </w:p>
    <w:p w:rsidR="00D644C8" w:rsidRPr="00485034" w:rsidRDefault="00D644C8">
      <w:pPr>
        <w:jc w:val="left"/>
        <w:rPr>
          <w:noProof/>
          <w:sz w:val="20"/>
          <w:szCs w:val="20"/>
        </w:rPr>
      </w:pPr>
    </w:p>
    <w:tbl>
      <w:tblPr>
        <w:tblStyle w:val="TableGrid"/>
        <w:tblW w:w="0" w:type="auto"/>
        <w:tblLook w:val="04A0"/>
      </w:tblPr>
      <w:tblGrid>
        <w:gridCol w:w="5148"/>
        <w:gridCol w:w="5148"/>
      </w:tblGrid>
      <w:tr w:rsidR="00E447B2" w:rsidRPr="00485034">
        <w:trPr>
          <w:tblHeader/>
        </w:trPr>
        <w:tc>
          <w:tcPr>
            <w:tcW w:w="5148" w:type="dxa"/>
            <w:shd w:val="clear" w:color="auto" w:fill="C2D69B" w:themeFill="accent3" w:themeFillTint="99"/>
          </w:tcPr>
          <w:p w:rsidR="00D60C1E" w:rsidRPr="00485034" w:rsidRDefault="00DF4EF6">
            <w:pPr>
              <w:rPr>
                <w:b/>
                <w:noProof/>
                <w:sz w:val="20"/>
                <w:szCs w:val="20"/>
              </w:rPr>
            </w:pPr>
            <w:r w:rsidRPr="00485034">
              <w:rPr>
                <w:b/>
                <w:noProof/>
                <w:sz w:val="20"/>
                <w:szCs w:val="20"/>
              </w:rPr>
              <w:t>Role of EREV / SEM Funds / GENSEN</w:t>
            </w:r>
          </w:p>
        </w:tc>
        <w:tc>
          <w:tcPr>
            <w:tcW w:w="5148" w:type="dxa"/>
            <w:shd w:val="clear" w:color="auto" w:fill="C2D69B" w:themeFill="accent3" w:themeFillTint="99"/>
          </w:tcPr>
          <w:p w:rsidR="00E447B2" w:rsidRPr="00485034" w:rsidRDefault="00DF4EF6" w:rsidP="00E447B2">
            <w:pPr>
              <w:rPr>
                <w:b/>
                <w:noProof/>
                <w:sz w:val="20"/>
                <w:szCs w:val="20"/>
              </w:rPr>
            </w:pPr>
            <w:r w:rsidRPr="00485034">
              <w:rPr>
                <w:b/>
                <w:noProof/>
                <w:sz w:val="20"/>
                <w:szCs w:val="20"/>
              </w:rPr>
              <w:t>Role of the Ecovillage Project</w:t>
            </w:r>
          </w:p>
        </w:tc>
      </w:tr>
      <w:tr w:rsidR="00E447B2" w:rsidRPr="00485034">
        <w:tc>
          <w:tcPr>
            <w:tcW w:w="5148" w:type="dxa"/>
          </w:tcPr>
          <w:p w:rsidR="00033B31" w:rsidRPr="00485034" w:rsidRDefault="00DF4EF6">
            <w:pPr>
              <w:jc w:val="left"/>
              <w:rPr>
                <w:color w:val="000000"/>
                <w:sz w:val="20"/>
                <w:szCs w:val="20"/>
              </w:rPr>
            </w:pPr>
            <w:r w:rsidRPr="00485034">
              <w:rPr>
                <w:color w:val="000000"/>
                <w:sz w:val="20"/>
                <w:szCs w:val="20"/>
              </w:rPr>
              <w:t xml:space="preserve">GENSEN implements the following activities to help develop the concept of </w:t>
            </w:r>
            <w:r w:rsidR="002B2142" w:rsidRPr="00485034">
              <w:rPr>
                <w:color w:val="000000"/>
                <w:sz w:val="20"/>
                <w:szCs w:val="20"/>
              </w:rPr>
              <w:t>Ecovillages</w:t>
            </w:r>
            <w:r w:rsidRPr="00485034">
              <w:rPr>
                <w:color w:val="000000"/>
                <w:sz w:val="20"/>
                <w:szCs w:val="20"/>
              </w:rPr>
              <w:t>, overcome institutional barriers, strengthen the capacity of villagers and support income-generating activities:</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 xml:space="preserve">Global education on the design of </w:t>
            </w:r>
            <w:r w:rsidR="002B2142" w:rsidRPr="00485034">
              <w:rPr>
                <w:color w:val="000000"/>
                <w:sz w:val="20"/>
                <w:szCs w:val="20"/>
              </w:rPr>
              <w:t>Ecovillages</w:t>
            </w:r>
            <w:r w:rsidRPr="00485034">
              <w:rPr>
                <w:color w:val="000000"/>
                <w:sz w:val="20"/>
                <w:szCs w:val="20"/>
              </w:rPr>
              <w:t xml:space="preserve"> (EDS) establishes a good understanding and adherence to eco-citizenship. This education in understandable teaching methods to illiterate and educated people works for the conservation of nature, and good values and practices, as well as promotion of appropriate modern technologies, the local economy, and good community governance.</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Entrepreneurship and management of microfinance</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Popular and large scale training on office skills</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Accompany the evolution process of Ecovillages. The label GEN SEN will be offered to the UNDP GED Ecovillage Project. Teams of American and Senegalese students will be able to evaluate and propose recommendations for improving the Ecovillage.</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The elaboration of a rating system on the sustainability of micro-credits of REMEDE, and support the strengthening of REMEDE as a real sustainable financial institution</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Put in synergy credits to finance income-generating activities in the Ecovillage in accordance with sustainable development criteria established by ANEV.</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The pooling of actions to strengthen micro credit structures, and obtain the status of "Decentralized Financial System (SFD)</w:t>
            </w:r>
          </w:p>
          <w:p w:rsidR="00D60C1E" w:rsidRPr="00485034" w:rsidRDefault="00DF4EF6">
            <w:pPr>
              <w:widowControl w:val="0"/>
              <w:numPr>
                <w:ilvl w:val="0"/>
                <w:numId w:val="95"/>
              </w:numPr>
              <w:suppressAutoHyphens/>
              <w:jc w:val="left"/>
              <w:rPr>
                <w:color w:val="000000"/>
                <w:sz w:val="20"/>
                <w:szCs w:val="20"/>
              </w:rPr>
            </w:pPr>
            <w:r w:rsidRPr="00485034">
              <w:rPr>
                <w:color w:val="000000"/>
                <w:sz w:val="20"/>
                <w:szCs w:val="20"/>
              </w:rPr>
              <w:t>Support the creation of GEN Africa</w:t>
            </w:r>
          </w:p>
        </w:tc>
        <w:tc>
          <w:tcPr>
            <w:tcW w:w="5148" w:type="dxa"/>
          </w:tcPr>
          <w:p w:rsidR="00033B31" w:rsidRPr="00485034" w:rsidRDefault="00DF4EF6">
            <w:pPr>
              <w:jc w:val="left"/>
              <w:rPr>
                <w:color w:val="000000"/>
                <w:sz w:val="20"/>
                <w:szCs w:val="20"/>
              </w:rPr>
            </w:pPr>
            <w:r w:rsidRPr="00485034">
              <w:rPr>
                <w:color w:val="000000"/>
                <w:sz w:val="20"/>
                <w:szCs w:val="20"/>
              </w:rPr>
              <w:t>UNDP GEF Ecovillage project will:</w:t>
            </w:r>
          </w:p>
          <w:p w:rsidR="00033B31" w:rsidRPr="00485034" w:rsidRDefault="00DF4EF6" w:rsidP="00F92BAA">
            <w:pPr>
              <w:widowControl w:val="0"/>
              <w:numPr>
                <w:ilvl w:val="0"/>
                <w:numId w:val="95"/>
              </w:numPr>
              <w:tabs>
                <w:tab w:val="clear" w:pos="360"/>
              </w:tabs>
              <w:suppressAutoHyphens/>
              <w:ind w:left="239" w:hanging="239"/>
              <w:jc w:val="left"/>
              <w:rPr>
                <w:color w:val="000000"/>
                <w:sz w:val="20"/>
                <w:szCs w:val="20"/>
              </w:rPr>
            </w:pPr>
            <w:r w:rsidRPr="00485034">
              <w:rPr>
                <w:color w:val="000000"/>
                <w:sz w:val="20"/>
                <w:szCs w:val="20"/>
              </w:rPr>
              <w:t>Get VERA involve</w:t>
            </w:r>
            <w:r w:rsidR="002B2142">
              <w:rPr>
                <w:color w:val="000000"/>
                <w:sz w:val="20"/>
                <w:szCs w:val="20"/>
              </w:rPr>
              <w:t>d</w:t>
            </w:r>
            <w:r w:rsidRPr="00485034">
              <w:rPr>
                <w:color w:val="000000"/>
                <w:sz w:val="20"/>
                <w:szCs w:val="20"/>
              </w:rPr>
              <w:t xml:space="preserve"> in national Ecovillage policies</w:t>
            </w:r>
          </w:p>
          <w:p w:rsidR="00033B31" w:rsidRPr="00485034" w:rsidRDefault="00DF4EF6" w:rsidP="00F92BAA">
            <w:pPr>
              <w:widowControl w:val="0"/>
              <w:numPr>
                <w:ilvl w:val="0"/>
                <w:numId w:val="95"/>
              </w:numPr>
              <w:tabs>
                <w:tab w:val="clear" w:pos="360"/>
              </w:tabs>
              <w:suppressAutoHyphens/>
              <w:ind w:left="239" w:hanging="239"/>
              <w:jc w:val="left"/>
              <w:rPr>
                <w:sz w:val="20"/>
                <w:szCs w:val="20"/>
                <w:lang w:val="en-US"/>
              </w:rPr>
            </w:pPr>
            <w:r w:rsidRPr="00485034">
              <w:rPr>
                <w:color w:val="000000"/>
                <w:sz w:val="20"/>
                <w:szCs w:val="20"/>
              </w:rPr>
              <w:t>Support the development of the Bam Ecovillage on Biodiversity and Climate Change components</w:t>
            </w:r>
          </w:p>
          <w:p w:rsidR="00033B31" w:rsidRPr="00485034" w:rsidRDefault="00DF4EF6" w:rsidP="00F92BAA">
            <w:pPr>
              <w:widowControl w:val="0"/>
              <w:numPr>
                <w:ilvl w:val="0"/>
                <w:numId w:val="95"/>
              </w:numPr>
              <w:suppressAutoHyphens/>
              <w:ind w:left="239" w:hanging="239"/>
              <w:jc w:val="left"/>
              <w:rPr>
                <w:color w:val="000000"/>
                <w:sz w:val="20"/>
                <w:szCs w:val="20"/>
              </w:rPr>
            </w:pPr>
            <w:r w:rsidRPr="00485034">
              <w:rPr>
                <w:color w:val="000000"/>
                <w:sz w:val="20"/>
                <w:szCs w:val="20"/>
              </w:rPr>
              <w:t>Look for synergies within the microfinance realm</w:t>
            </w:r>
          </w:p>
        </w:tc>
      </w:tr>
    </w:tbl>
    <w:p w:rsidR="00E447B2" w:rsidRPr="00485034" w:rsidRDefault="00E447B2">
      <w:pPr>
        <w:jc w:val="left"/>
        <w:rPr>
          <w:noProof/>
          <w:sz w:val="20"/>
          <w:szCs w:val="20"/>
        </w:rPr>
      </w:pPr>
    </w:p>
    <w:p w:rsidR="00E447B2" w:rsidRPr="00485034" w:rsidRDefault="00E447B2">
      <w:pPr>
        <w:jc w:val="left"/>
        <w:rPr>
          <w:noProof/>
          <w:sz w:val="20"/>
          <w:szCs w:val="20"/>
        </w:rPr>
      </w:pPr>
    </w:p>
    <w:p w:rsidR="00E447B2" w:rsidRPr="00485034" w:rsidRDefault="00DF4EF6">
      <w:pPr>
        <w:jc w:val="left"/>
        <w:rPr>
          <w:b/>
          <w:noProof/>
          <w:sz w:val="20"/>
          <w:szCs w:val="20"/>
        </w:rPr>
      </w:pPr>
      <w:r w:rsidRPr="00485034">
        <w:rPr>
          <w:b/>
          <w:noProof/>
          <w:sz w:val="20"/>
          <w:szCs w:val="20"/>
        </w:rPr>
        <w:t>7) INBAR (International Network for Bamboo and Rottin)</w:t>
      </w:r>
    </w:p>
    <w:p w:rsidR="00E447B2" w:rsidRPr="00485034" w:rsidRDefault="00E447B2">
      <w:pPr>
        <w:jc w:val="left"/>
        <w:rPr>
          <w:noProof/>
          <w:sz w:val="20"/>
          <w:szCs w:val="20"/>
        </w:rPr>
      </w:pPr>
    </w:p>
    <w:p w:rsidR="00033B31" w:rsidRPr="00485034" w:rsidRDefault="00DF4EF6">
      <w:pPr>
        <w:rPr>
          <w:noProof/>
          <w:sz w:val="20"/>
          <w:szCs w:val="20"/>
        </w:rPr>
      </w:pPr>
      <w:r w:rsidRPr="00485034">
        <w:rPr>
          <w:noProof/>
          <w:sz w:val="20"/>
          <w:szCs w:val="20"/>
        </w:rPr>
        <w:t>The International Network for Bamboo and Rattan (INBAR) is an intergovernmental organization founded in 1994 by the International Fund for Agricultural Development (IFAD) and dedicated to the promotion and protection of bamboo and rattan in the world. It currently has 35 member countries, including fifteen in Africa and one in West Africa (Benin). Synergies with the activities of the Ecovillage programmes resulted in a partnership agreement formalized in a letter of co-financing from INBAR worth USD $ 200,000.</w:t>
      </w:r>
    </w:p>
    <w:p w:rsidR="00033B31" w:rsidRPr="00485034" w:rsidRDefault="00033B31">
      <w:pPr>
        <w:rPr>
          <w:noProof/>
          <w:sz w:val="20"/>
          <w:szCs w:val="20"/>
        </w:rPr>
      </w:pPr>
    </w:p>
    <w:tbl>
      <w:tblPr>
        <w:tblStyle w:val="TableGrid"/>
        <w:tblW w:w="0" w:type="auto"/>
        <w:tblLook w:val="04A0"/>
      </w:tblPr>
      <w:tblGrid>
        <w:gridCol w:w="5148"/>
        <w:gridCol w:w="5148"/>
      </w:tblGrid>
      <w:tr w:rsidR="00700694" w:rsidRPr="00485034">
        <w:trPr>
          <w:tblHeader/>
        </w:trPr>
        <w:tc>
          <w:tcPr>
            <w:tcW w:w="5148" w:type="dxa"/>
            <w:shd w:val="clear" w:color="auto" w:fill="C2D69B" w:themeFill="accent3" w:themeFillTint="99"/>
          </w:tcPr>
          <w:p w:rsidR="00D60C1E" w:rsidRPr="00485034" w:rsidRDefault="00DF4EF6">
            <w:pPr>
              <w:rPr>
                <w:b/>
                <w:noProof/>
                <w:sz w:val="20"/>
                <w:szCs w:val="20"/>
              </w:rPr>
            </w:pPr>
            <w:r w:rsidRPr="00485034">
              <w:rPr>
                <w:b/>
                <w:noProof/>
                <w:sz w:val="20"/>
                <w:szCs w:val="20"/>
              </w:rPr>
              <w:t>Role of INBAR</w:t>
            </w:r>
          </w:p>
        </w:tc>
        <w:tc>
          <w:tcPr>
            <w:tcW w:w="5148" w:type="dxa"/>
            <w:shd w:val="clear" w:color="auto" w:fill="C2D69B" w:themeFill="accent3" w:themeFillTint="99"/>
          </w:tcPr>
          <w:p w:rsidR="00700694" w:rsidRPr="00485034" w:rsidRDefault="00DF4EF6" w:rsidP="006258A0">
            <w:pPr>
              <w:rPr>
                <w:b/>
                <w:noProof/>
                <w:sz w:val="20"/>
                <w:szCs w:val="20"/>
              </w:rPr>
            </w:pPr>
            <w:r w:rsidRPr="00485034">
              <w:rPr>
                <w:b/>
                <w:noProof/>
                <w:sz w:val="20"/>
                <w:szCs w:val="20"/>
              </w:rPr>
              <w:t>Role of the Ecovillage Project</w:t>
            </w:r>
          </w:p>
        </w:tc>
      </w:tr>
      <w:tr w:rsidR="00700694" w:rsidRPr="00485034">
        <w:tc>
          <w:tcPr>
            <w:tcW w:w="5148" w:type="dxa"/>
          </w:tcPr>
          <w:p w:rsidR="00700694" w:rsidRPr="00485034" w:rsidRDefault="00DF4EF6" w:rsidP="006258A0">
            <w:pPr>
              <w:rPr>
                <w:color w:val="000000"/>
                <w:sz w:val="20"/>
                <w:szCs w:val="20"/>
              </w:rPr>
            </w:pPr>
            <w:r w:rsidRPr="00485034">
              <w:rPr>
                <w:color w:val="000000"/>
                <w:sz w:val="20"/>
                <w:szCs w:val="20"/>
              </w:rPr>
              <w:t>INBAR implements the following activities to help protect the biodiversity of bamboo and fight against climate change with carbon sequestration:</w:t>
            </w:r>
          </w:p>
          <w:p w:rsidR="00700694" w:rsidRPr="00485034" w:rsidRDefault="00DF4EF6" w:rsidP="00F92BAA">
            <w:pPr>
              <w:widowControl w:val="0"/>
              <w:numPr>
                <w:ilvl w:val="0"/>
                <w:numId w:val="95"/>
              </w:numPr>
              <w:tabs>
                <w:tab w:val="clear" w:pos="360"/>
              </w:tabs>
              <w:suppressAutoHyphens/>
              <w:ind w:left="284" w:hanging="284"/>
              <w:rPr>
                <w:color w:val="000000"/>
                <w:sz w:val="20"/>
                <w:szCs w:val="20"/>
              </w:rPr>
            </w:pPr>
            <w:r w:rsidRPr="00485034">
              <w:rPr>
                <w:color w:val="000000"/>
                <w:sz w:val="20"/>
                <w:szCs w:val="20"/>
              </w:rPr>
              <w:t>Accompany ANEV in the successful implementation of the objective of conserving biodiversity of bamboo in Senegal and development of the sector</w:t>
            </w:r>
          </w:p>
          <w:p w:rsidR="00700694" w:rsidRPr="00485034" w:rsidRDefault="00DF4EF6" w:rsidP="00F92BAA">
            <w:pPr>
              <w:widowControl w:val="0"/>
              <w:numPr>
                <w:ilvl w:val="0"/>
                <w:numId w:val="95"/>
              </w:numPr>
              <w:suppressAutoHyphens/>
              <w:ind w:left="284" w:hanging="284"/>
              <w:jc w:val="left"/>
              <w:rPr>
                <w:color w:val="000000"/>
                <w:sz w:val="20"/>
                <w:szCs w:val="20"/>
              </w:rPr>
            </w:pPr>
            <w:r w:rsidRPr="00485034">
              <w:rPr>
                <w:color w:val="000000"/>
                <w:sz w:val="20"/>
                <w:szCs w:val="20"/>
              </w:rPr>
              <w:t>Support to remove institutional barriers to promote bamboo products</w:t>
            </w:r>
          </w:p>
        </w:tc>
        <w:tc>
          <w:tcPr>
            <w:tcW w:w="5148" w:type="dxa"/>
          </w:tcPr>
          <w:p w:rsidR="00700694" w:rsidRPr="00485034" w:rsidRDefault="00DF4EF6" w:rsidP="006258A0">
            <w:pPr>
              <w:rPr>
                <w:color w:val="000000"/>
                <w:sz w:val="20"/>
                <w:szCs w:val="20"/>
              </w:rPr>
            </w:pPr>
            <w:r w:rsidRPr="00485034">
              <w:rPr>
                <w:color w:val="000000"/>
                <w:sz w:val="20"/>
                <w:szCs w:val="20"/>
              </w:rPr>
              <w:t>UNDP GEF Ecovillage project will:</w:t>
            </w:r>
          </w:p>
          <w:p w:rsidR="00D60C1E" w:rsidRPr="00485034" w:rsidRDefault="00DF4EF6">
            <w:pPr>
              <w:widowControl w:val="0"/>
              <w:numPr>
                <w:ilvl w:val="0"/>
                <w:numId w:val="95"/>
              </w:numPr>
              <w:suppressAutoHyphens/>
              <w:rPr>
                <w:color w:val="000000"/>
                <w:sz w:val="20"/>
                <w:szCs w:val="20"/>
              </w:rPr>
            </w:pPr>
            <w:r w:rsidRPr="00485034">
              <w:rPr>
                <w:color w:val="000000"/>
                <w:sz w:val="20"/>
                <w:szCs w:val="20"/>
              </w:rPr>
              <w:t>Regenerate bamboo resources in the appropriate Ecovillage</w:t>
            </w:r>
          </w:p>
          <w:p w:rsidR="00D60C1E" w:rsidRPr="00485034" w:rsidRDefault="00DF4EF6">
            <w:pPr>
              <w:widowControl w:val="0"/>
              <w:numPr>
                <w:ilvl w:val="0"/>
                <w:numId w:val="95"/>
              </w:numPr>
              <w:suppressAutoHyphens/>
              <w:rPr>
                <w:color w:val="000000"/>
                <w:sz w:val="20"/>
                <w:szCs w:val="20"/>
              </w:rPr>
            </w:pPr>
            <w:r w:rsidRPr="00485034">
              <w:rPr>
                <w:color w:val="000000"/>
                <w:sz w:val="20"/>
                <w:szCs w:val="20"/>
              </w:rPr>
              <w:t xml:space="preserve">Support local development of the bamboo sector </w:t>
            </w:r>
          </w:p>
          <w:p w:rsidR="00033B31" w:rsidRPr="00485034" w:rsidRDefault="00DF4EF6">
            <w:pPr>
              <w:widowControl w:val="0"/>
              <w:numPr>
                <w:ilvl w:val="0"/>
                <w:numId w:val="95"/>
              </w:numPr>
              <w:suppressAutoHyphens/>
              <w:rPr>
                <w:color w:val="000000"/>
                <w:sz w:val="20"/>
                <w:szCs w:val="20"/>
              </w:rPr>
            </w:pPr>
            <w:r w:rsidRPr="00485034">
              <w:rPr>
                <w:color w:val="000000"/>
                <w:sz w:val="20"/>
                <w:szCs w:val="20"/>
              </w:rPr>
              <w:t>Enable local populations to generate income through the sustainable exploitation of bamboo to manufacture products</w:t>
            </w:r>
          </w:p>
        </w:tc>
      </w:tr>
    </w:tbl>
    <w:p w:rsidR="00033B31" w:rsidRPr="00485034" w:rsidRDefault="00033B31">
      <w:pPr>
        <w:rPr>
          <w:noProof/>
          <w:sz w:val="20"/>
          <w:szCs w:val="20"/>
        </w:rPr>
      </w:pPr>
    </w:p>
    <w:p w:rsidR="00033B31" w:rsidRPr="00485034" w:rsidRDefault="00033B31">
      <w:pPr>
        <w:rPr>
          <w:noProof/>
          <w:sz w:val="20"/>
          <w:szCs w:val="20"/>
        </w:rPr>
      </w:pPr>
    </w:p>
    <w:p w:rsidR="00033B31" w:rsidRPr="00485034" w:rsidRDefault="00DF4EF6">
      <w:pPr>
        <w:rPr>
          <w:b/>
          <w:noProof/>
          <w:sz w:val="20"/>
          <w:szCs w:val="20"/>
        </w:rPr>
      </w:pPr>
      <w:r w:rsidRPr="00485034">
        <w:rPr>
          <w:b/>
          <w:noProof/>
          <w:sz w:val="20"/>
          <w:szCs w:val="20"/>
        </w:rPr>
        <w:t>8) EchoWay</w:t>
      </w:r>
    </w:p>
    <w:p w:rsidR="00033B31" w:rsidRPr="00485034" w:rsidRDefault="00033B31">
      <w:pPr>
        <w:rPr>
          <w:noProof/>
          <w:sz w:val="20"/>
          <w:szCs w:val="20"/>
        </w:rPr>
      </w:pPr>
    </w:p>
    <w:p w:rsidR="00033B31" w:rsidRPr="00485034" w:rsidRDefault="00DF4EF6">
      <w:pPr>
        <w:rPr>
          <w:noProof/>
          <w:sz w:val="20"/>
          <w:szCs w:val="20"/>
        </w:rPr>
      </w:pPr>
      <w:r w:rsidRPr="00485034">
        <w:rPr>
          <w:noProof/>
          <w:sz w:val="20"/>
          <w:szCs w:val="20"/>
        </w:rPr>
        <w:t>The objective of the Echoway association is to promote solidarity ecotourism initiatives worldwide. Synergies with the activities of the Echovillage programme resulted in a partnership agreement formalized in a co-financing letter from EchoWay worth USD $ 75,000.</w:t>
      </w:r>
    </w:p>
    <w:p w:rsidR="00033B31" w:rsidRPr="00485034" w:rsidRDefault="00033B31">
      <w:pPr>
        <w:rPr>
          <w:noProof/>
          <w:sz w:val="20"/>
          <w:szCs w:val="20"/>
        </w:rPr>
      </w:pPr>
    </w:p>
    <w:tbl>
      <w:tblPr>
        <w:tblStyle w:val="TableGrid"/>
        <w:tblW w:w="0" w:type="auto"/>
        <w:tblLook w:val="04A0"/>
      </w:tblPr>
      <w:tblGrid>
        <w:gridCol w:w="5148"/>
        <w:gridCol w:w="5148"/>
      </w:tblGrid>
      <w:tr w:rsidR="00917C27" w:rsidRPr="00485034">
        <w:trPr>
          <w:tblHeader/>
        </w:trPr>
        <w:tc>
          <w:tcPr>
            <w:tcW w:w="5148" w:type="dxa"/>
            <w:shd w:val="clear" w:color="auto" w:fill="C2D69B" w:themeFill="accent3" w:themeFillTint="99"/>
          </w:tcPr>
          <w:p w:rsidR="00D60C1E" w:rsidRPr="00485034" w:rsidRDefault="00DF4EF6">
            <w:pPr>
              <w:rPr>
                <w:b/>
                <w:noProof/>
                <w:sz w:val="20"/>
                <w:szCs w:val="20"/>
              </w:rPr>
            </w:pPr>
            <w:r w:rsidRPr="00485034">
              <w:rPr>
                <w:b/>
                <w:noProof/>
                <w:sz w:val="20"/>
                <w:szCs w:val="20"/>
              </w:rPr>
              <w:t>Role of EcoWay</w:t>
            </w:r>
          </w:p>
        </w:tc>
        <w:tc>
          <w:tcPr>
            <w:tcW w:w="5148" w:type="dxa"/>
            <w:shd w:val="clear" w:color="auto" w:fill="C2D69B" w:themeFill="accent3" w:themeFillTint="99"/>
          </w:tcPr>
          <w:p w:rsidR="00917C27" w:rsidRPr="00485034" w:rsidRDefault="00DF4EF6" w:rsidP="006258A0">
            <w:pPr>
              <w:rPr>
                <w:b/>
                <w:noProof/>
                <w:sz w:val="20"/>
                <w:szCs w:val="20"/>
              </w:rPr>
            </w:pPr>
            <w:r w:rsidRPr="00485034">
              <w:rPr>
                <w:b/>
                <w:noProof/>
                <w:sz w:val="20"/>
                <w:szCs w:val="20"/>
              </w:rPr>
              <w:t>Role of the Ecovillage Project</w:t>
            </w:r>
          </w:p>
        </w:tc>
      </w:tr>
      <w:tr w:rsidR="00917C27" w:rsidRPr="00485034">
        <w:tc>
          <w:tcPr>
            <w:tcW w:w="5148" w:type="dxa"/>
          </w:tcPr>
          <w:p w:rsidR="00917C27" w:rsidRPr="00485034" w:rsidRDefault="00DF4EF6" w:rsidP="006258A0">
            <w:pPr>
              <w:rPr>
                <w:color w:val="000000"/>
                <w:sz w:val="20"/>
                <w:szCs w:val="20"/>
              </w:rPr>
            </w:pPr>
            <w:r w:rsidRPr="00485034">
              <w:rPr>
                <w:color w:val="000000"/>
                <w:sz w:val="20"/>
                <w:szCs w:val="20"/>
              </w:rPr>
              <w:t>EchoWay implements the following activities to contribute to the promotion of solidarity ecotourism initiatives in the Ecovillages:</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promotion of solidarity ecotourism initiatives that are functional on an open Internet portal</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expertise of EchoWay travellers in solidarity and functional ecotourism sites</w:t>
            </w:r>
          </w:p>
          <w:p w:rsidR="00D60C1E" w:rsidRPr="00485034" w:rsidRDefault="00DF4EF6">
            <w:pPr>
              <w:widowControl w:val="0"/>
              <w:numPr>
                <w:ilvl w:val="0"/>
                <w:numId w:val="95"/>
              </w:numPr>
              <w:suppressAutoHyphens/>
              <w:jc w:val="left"/>
              <w:rPr>
                <w:color w:val="000000"/>
                <w:sz w:val="20"/>
                <w:szCs w:val="20"/>
              </w:rPr>
            </w:pPr>
            <w:r w:rsidRPr="00485034">
              <w:rPr>
                <w:color w:val="000000"/>
                <w:sz w:val="20"/>
                <w:szCs w:val="20"/>
              </w:rPr>
              <w:t>award a label EchoWay to the sites that meet the ecological criteria and support them</w:t>
            </w:r>
          </w:p>
        </w:tc>
        <w:tc>
          <w:tcPr>
            <w:tcW w:w="5148" w:type="dxa"/>
          </w:tcPr>
          <w:p w:rsidR="00D60C1E" w:rsidRPr="00485034" w:rsidRDefault="00DF4EF6">
            <w:pPr>
              <w:rPr>
                <w:sz w:val="20"/>
                <w:szCs w:val="20"/>
              </w:rPr>
            </w:pPr>
            <w:r w:rsidRPr="00485034">
              <w:rPr>
                <w:sz w:val="20"/>
                <w:szCs w:val="20"/>
              </w:rPr>
              <w:t>UNDP GEF Ecovillage project will:</w:t>
            </w:r>
          </w:p>
          <w:p w:rsidR="00033B31" w:rsidRPr="00485034" w:rsidRDefault="00DF4EF6">
            <w:pPr>
              <w:pStyle w:val="ListParagraph"/>
              <w:numPr>
                <w:ilvl w:val="0"/>
                <w:numId w:val="100"/>
              </w:numPr>
              <w:rPr>
                <w:sz w:val="20"/>
                <w:szCs w:val="20"/>
              </w:rPr>
            </w:pPr>
            <w:r w:rsidRPr="00485034">
              <w:rPr>
                <w:sz w:val="20"/>
                <w:szCs w:val="20"/>
              </w:rPr>
              <w:t xml:space="preserve">Establish solidarity ecotourism sites </w:t>
            </w:r>
          </w:p>
          <w:p w:rsidR="00033B31" w:rsidRPr="00485034" w:rsidRDefault="00DF4EF6">
            <w:pPr>
              <w:pStyle w:val="ListParagraph"/>
              <w:numPr>
                <w:ilvl w:val="0"/>
                <w:numId w:val="100"/>
              </w:numPr>
              <w:rPr>
                <w:sz w:val="20"/>
                <w:szCs w:val="20"/>
              </w:rPr>
            </w:pPr>
            <w:r w:rsidRPr="00485034">
              <w:rPr>
                <w:sz w:val="20"/>
                <w:szCs w:val="20"/>
              </w:rPr>
              <w:t>Welcome EchoWay experts and facilitate their work</w:t>
            </w:r>
          </w:p>
          <w:p w:rsidR="00033B31" w:rsidRPr="00485034" w:rsidRDefault="00DF4EF6">
            <w:pPr>
              <w:pStyle w:val="ListParagraph"/>
              <w:numPr>
                <w:ilvl w:val="0"/>
                <w:numId w:val="100"/>
              </w:numPr>
              <w:rPr>
                <w:sz w:val="20"/>
                <w:szCs w:val="20"/>
              </w:rPr>
            </w:pPr>
            <w:r w:rsidRPr="00485034">
              <w:rPr>
                <w:sz w:val="20"/>
                <w:szCs w:val="20"/>
              </w:rPr>
              <w:t xml:space="preserve">Regularly update the internet portal to inform tourists </w:t>
            </w:r>
          </w:p>
        </w:tc>
      </w:tr>
    </w:tbl>
    <w:p w:rsidR="00917C27" w:rsidRPr="00485034" w:rsidRDefault="00917C27" w:rsidP="00700694">
      <w:pPr>
        <w:rPr>
          <w:noProof/>
          <w:sz w:val="20"/>
          <w:szCs w:val="20"/>
        </w:rPr>
      </w:pPr>
    </w:p>
    <w:p w:rsidR="00917C27" w:rsidRPr="00485034" w:rsidRDefault="00DF4EF6" w:rsidP="00700694">
      <w:pPr>
        <w:rPr>
          <w:b/>
          <w:noProof/>
          <w:sz w:val="20"/>
          <w:szCs w:val="20"/>
        </w:rPr>
      </w:pPr>
      <w:r w:rsidRPr="00485034">
        <w:rPr>
          <w:b/>
          <w:noProof/>
          <w:sz w:val="20"/>
          <w:szCs w:val="20"/>
        </w:rPr>
        <w:t>9) Local Communities through the Rural Councils</w:t>
      </w:r>
    </w:p>
    <w:p w:rsidR="00917C27" w:rsidRPr="00485034" w:rsidRDefault="00917C27" w:rsidP="00700694">
      <w:pPr>
        <w:rPr>
          <w:noProof/>
          <w:sz w:val="20"/>
          <w:szCs w:val="20"/>
        </w:rPr>
      </w:pPr>
    </w:p>
    <w:p w:rsidR="00917C27" w:rsidRPr="00485034" w:rsidRDefault="00DF4EF6" w:rsidP="00700694">
      <w:pPr>
        <w:rPr>
          <w:noProof/>
          <w:sz w:val="20"/>
          <w:szCs w:val="20"/>
        </w:rPr>
      </w:pPr>
      <w:r w:rsidRPr="00485034">
        <w:rPr>
          <w:noProof/>
          <w:sz w:val="20"/>
          <w:szCs w:val="20"/>
        </w:rPr>
        <w:t>The rural community (CR) is the most decentralized local authority. It has expertise in land use and management through the local development plan (PLD). The CR must give its opinion on any proposed development on all or part of its territory.</w:t>
      </w:r>
    </w:p>
    <w:p w:rsidR="00917C27" w:rsidRPr="00485034" w:rsidRDefault="00917C27" w:rsidP="00700694">
      <w:pPr>
        <w:rPr>
          <w:noProof/>
          <w:sz w:val="20"/>
          <w:szCs w:val="20"/>
        </w:rPr>
      </w:pPr>
    </w:p>
    <w:tbl>
      <w:tblPr>
        <w:tblStyle w:val="TableGrid"/>
        <w:tblW w:w="0" w:type="auto"/>
        <w:tblLook w:val="04A0"/>
      </w:tblPr>
      <w:tblGrid>
        <w:gridCol w:w="5148"/>
        <w:gridCol w:w="5148"/>
      </w:tblGrid>
      <w:tr w:rsidR="00917C27" w:rsidRPr="00485034">
        <w:trPr>
          <w:tblHeader/>
        </w:trPr>
        <w:tc>
          <w:tcPr>
            <w:tcW w:w="5148" w:type="dxa"/>
            <w:shd w:val="clear" w:color="auto" w:fill="C2D69B" w:themeFill="accent3" w:themeFillTint="99"/>
          </w:tcPr>
          <w:p w:rsidR="00917C27" w:rsidRPr="00485034" w:rsidRDefault="00917C27" w:rsidP="006258A0">
            <w:pPr>
              <w:rPr>
                <w:b/>
                <w:noProof/>
                <w:sz w:val="20"/>
                <w:szCs w:val="20"/>
              </w:rPr>
            </w:pPr>
            <w:r w:rsidRPr="00485034">
              <w:rPr>
                <w:b/>
                <w:noProof/>
                <w:sz w:val="20"/>
                <w:szCs w:val="20"/>
              </w:rPr>
              <w:t>Role of Local Communities</w:t>
            </w:r>
          </w:p>
        </w:tc>
        <w:tc>
          <w:tcPr>
            <w:tcW w:w="5148" w:type="dxa"/>
            <w:shd w:val="clear" w:color="auto" w:fill="C2D69B" w:themeFill="accent3" w:themeFillTint="99"/>
          </w:tcPr>
          <w:p w:rsidR="00917C27" w:rsidRPr="00485034" w:rsidRDefault="00917C27" w:rsidP="006258A0">
            <w:pPr>
              <w:rPr>
                <w:b/>
                <w:noProof/>
                <w:sz w:val="20"/>
                <w:szCs w:val="20"/>
              </w:rPr>
            </w:pPr>
            <w:r w:rsidRPr="00485034">
              <w:rPr>
                <w:b/>
                <w:noProof/>
                <w:sz w:val="20"/>
                <w:szCs w:val="20"/>
              </w:rPr>
              <w:t>Role of the Ecovillage Project</w:t>
            </w:r>
          </w:p>
        </w:tc>
      </w:tr>
      <w:tr w:rsidR="00917C27" w:rsidRPr="00485034">
        <w:tc>
          <w:tcPr>
            <w:tcW w:w="5148" w:type="dxa"/>
          </w:tcPr>
          <w:p w:rsidR="00917C27" w:rsidRPr="00485034" w:rsidRDefault="00DF4EF6" w:rsidP="006258A0">
            <w:pPr>
              <w:rPr>
                <w:color w:val="000000"/>
                <w:sz w:val="20"/>
                <w:szCs w:val="20"/>
              </w:rPr>
            </w:pPr>
            <w:r w:rsidRPr="00485034">
              <w:rPr>
                <w:color w:val="000000"/>
                <w:sz w:val="20"/>
                <w:szCs w:val="20"/>
              </w:rPr>
              <w:t>The rural communities with Ecovillages implement the following activities to contribute to the development of low carbon in Ecovillages, and the conservation of biodiversity in the village lands:</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accompany the villagers and ANEV technical teams</w:t>
            </w:r>
          </w:p>
          <w:p w:rsidR="00D60C1E" w:rsidRPr="00485034" w:rsidRDefault="00DF4EF6">
            <w:pPr>
              <w:widowControl w:val="0"/>
              <w:numPr>
                <w:ilvl w:val="0"/>
                <w:numId w:val="95"/>
              </w:numPr>
              <w:suppressAutoHyphens/>
              <w:jc w:val="left"/>
              <w:rPr>
                <w:color w:val="000000"/>
                <w:sz w:val="20"/>
                <w:szCs w:val="20"/>
              </w:rPr>
            </w:pPr>
            <w:r w:rsidRPr="00485034">
              <w:rPr>
                <w:color w:val="000000"/>
                <w:sz w:val="20"/>
                <w:szCs w:val="20"/>
              </w:rPr>
              <w:t>human support to the CR for the activities of the UNDP GEF Ecovillage project in village lands</w:t>
            </w:r>
          </w:p>
        </w:tc>
        <w:tc>
          <w:tcPr>
            <w:tcW w:w="5148" w:type="dxa"/>
          </w:tcPr>
          <w:p w:rsidR="00917C27" w:rsidRPr="00485034" w:rsidRDefault="00DF4EF6" w:rsidP="006258A0">
            <w:pPr>
              <w:rPr>
                <w:color w:val="000000"/>
                <w:sz w:val="20"/>
                <w:szCs w:val="20"/>
              </w:rPr>
            </w:pPr>
            <w:r w:rsidRPr="00485034">
              <w:rPr>
                <w:color w:val="000000"/>
                <w:sz w:val="20"/>
                <w:szCs w:val="20"/>
              </w:rPr>
              <w:t>UNDP GEF Ecovillage project will:</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Implement development and biodiversity conservation activities in Ecovillage lands</w:t>
            </w:r>
          </w:p>
          <w:p w:rsidR="00033B31" w:rsidRPr="00485034" w:rsidRDefault="00DF4EF6">
            <w:pPr>
              <w:widowControl w:val="0"/>
              <w:numPr>
                <w:ilvl w:val="0"/>
                <w:numId w:val="95"/>
              </w:numPr>
              <w:suppressAutoHyphens/>
              <w:jc w:val="left"/>
              <w:rPr>
                <w:color w:val="000000"/>
                <w:sz w:val="20"/>
                <w:szCs w:val="20"/>
              </w:rPr>
            </w:pPr>
            <w:r w:rsidRPr="00485034">
              <w:rPr>
                <w:color w:val="000000"/>
                <w:sz w:val="20"/>
                <w:szCs w:val="20"/>
              </w:rPr>
              <w:t>Involve to the fullest rural communities in the Ecovillage project</w:t>
            </w:r>
          </w:p>
        </w:tc>
      </w:tr>
    </w:tbl>
    <w:p w:rsidR="00917C27" w:rsidRPr="00485034" w:rsidRDefault="00917C27">
      <w:pPr>
        <w:jc w:val="left"/>
        <w:rPr>
          <w:noProof/>
        </w:rPr>
      </w:pPr>
    </w:p>
    <w:p w:rsidR="00917C27" w:rsidRPr="00485034" w:rsidRDefault="00917C27">
      <w:pPr>
        <w:jc w:val="left"/>
        <w:rPr>
          <w:noProof/>
        </w:rPr>
      </w:pPr>
    </w:p>
    <w:p w:rsidR="00917C27" w:rsidRPr="00485034" w:rsidRDefault="00917C27">
      <w:pPr>
        <w:jc w:val="left"/>
        <w:rPr>
          <w:noProof/>
        </w:rPr>
      </w:pPr>
    </w:p>
    <w:p w:rsidR="00033B31" w:rsidRPr="00485034" w:rsidRDefault="00033B31"/>
    <w:p w:rsidR="00D60C1E" w:rsidRPr="00485034" w:rsidRDefault="00D60C1E" w:rsidP="008D5040">
      <w:pPr>
        <w:sectPr w:rsidR="00D60C1E" w:rsidRPr="00485034">
          <w:pgSz w:w="12240" w:h="15840" w:code="1"/>
          <w:pgMar w:top="1440" w:right="1080" w:bottom="1440" w:left="1080" w:header="708" w:footer="708" w:gutter="0"/>
          <w:cols w:space="708"/>
          <w:docGrid w:linePitch="326"/>
        </w:sectPr>
      </w:pPr>
    </w:p>
    <w:p w:rsidR="00D60C1E" w:rsidRPr="00485034" w:rsidRDefault="00F23055">
      <w:pPr>
        <w:pStyle w:val="Heading2"/>
        <w:rPr>
          <w:noProof/>
        </w:rPr>
      </w:pPr>
      <w:bookmarkStart w:id="202" w:name="_Toc280012171"/>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8</w:t>
      </w:r>
      <w:r w:rsidR="00FF4D39" w:rsidRPr="00485034">
        <w:rPr>
          <w:noProof/>
        </w:rPr>
        <w:fldChar w:fldCharType="end"/>
      </w:r>
      <w:bookmarkEnd w:id="197"/>
      <w:r w:rsidRPr="00485034">
        <w:rPr>
          <w:noProof/>
        </w:rPr>
        <w:t>. Example of Bilan Carbone in a Ferlo village (in French)</w:t>
      </w:r>
      <w:bookmarkEnd w:id="202"/>
    </w:p>
    <w:p w:rsidR="00150A01" w:rsidRPr="00485034" w:rsidRDefault="00F23055">
      <w:pPr>
        <w:shd w:val="clear" w:color="auto" w:fill="F2F2F2" w:themeFill="background1" w:themeFillShade="F2"/>
        <w:jc w:val="center"/>
        <w:rPr>
          <w:noProof/>
          <w:lang w:val="fr-FR"/>
        </w:rPr>
      </w:pPr>
      <w:r w:rsidRPr="00485034">
        <w:rPr>
          <w:b/>
          <w:noProof/>
          <w:lang w:val="fr-FR"/>
        </w:rPr>
        <w:t>Exemple du Terroir de LOUMBOL dans le département de Ranérou (Ferlo)</w:t>
      </w:r>
    </w:p>
    <w:p w:rsidR="00470BBE" w:rsidRPr="00485034" w:rsidRDefault="00470BBE" w:rsidP="00470BBE">
      <w:pPr>
        <w:rPr>
          <w:noProof/>
          <w:sz w:val="22"/>
          <w:lang w:val="fr-FR"/>
        </w:rPr>
      </w:pPr>
    </w:p>
    <w:p w:rsidR="00470BBE" w:rsidRPr="00485034" w:rsidRDefault="00DF4EF6" w:rsidP="00470BBE">
      <w:pPr>
        <w:rPr>
          <w:noProof/>
          <w:sz w:val="20"/>
          <w:szCs w:val="20"/>
          <w:lang w:val="fr-FR"/>
        </w:rPr>
      </w:pPr>
      <w:r w:rsidRPr="00485034">
        <w:rPr>
          <w:noProof/>
          <w:sz w:val="20"/>
          <w:szCs w:val="20"/>
          <w:lang w:val="fr-FR"/>
        </w:rPr>
        <w:t>Le bilan carbone du terroir de LOUMBOL présente des émissions de GES de 3786 tonnes de CO2. Ce bilan est la résultante d’une séquestration de -3898 tCO2 (soit -103%) dans le secteur UTCATF et des émissions de l’Agriculture de 7617 tCO2 (soit 201%). L’alimentation occupe les 2% restants.</w:t>
      </w:r>
    </w:p>
    <w:p w:rsidR="00470BBE" w:rsidRPr="00485034" w:rsidRDefault="00470BBE" w:rsidP="00470BBE">
      <w:pPr>
        <w:rPr>
          <w:noProof/>
          <w:sz w:val="20"/>
          <w:szCs w:val="20"/>
          <w:lang w:val="fr-FR"/>
        </w:rPr>
      </w:pPr>
    </w:p>
    <w:p w:rsidR="00470BBE" w:rsidRPr="00485034" w:rsidRDefault="00DF4EF6" w:rsidP="00470BBE">
      <w:pPr>
        <w:rPr>
          <w:noProof/>
          <w:sz w:val="20"/>
          <w:szCs w:val="20"/>
          <w:lang w:val="fr-FR"/>
        </w:rPr>
      </w:pPr>
      <w:r w:rsidRPr="00485034">
        <w:rPr>
          <w:b/>
          <w:noProof/>
          <w:sz w:val="20"/>
          <w:szCs w:val="20"/>
          <w:u w:val="single"/>
          <w:lang w:val="fr-FR"/>
        </w:rPr>
        <w:t xml:space="preserve">Analyse </w:t>
      </w:r>
    </w:p>
    <w:p w:rsidR="00470BBE" w:rsidRPr="00485034" w:rsidRDefault="00DF4EF6" w:rsidP="00470BBE">
      <w:pPr>
        <w:rPr>
          <w:noProof/>
          <w:sz w:val="20"/>
          <w:szCs w:val="20"/>
          <w:lang w:val="fr-FR"/>
        </w:rPr>
      </w:pPr>
      <w:r w:rsidRPr="00485034">
        <w:rPr>
          <w:b/>
          <w:i/>
          <w:noProof/>
          <w:sz w:val="20"/>
          <w:szCs w:val="20"/>
          <w:lang w:val="fr-FR"/>
        </w:rPr>
        <w:t>Dans le secteur de l’agriculture</w:t>
      </w:r>
      <w:r w:rsidRPr="00485034">
        <w:rPr>
          <w:noProof/>
          <w:sz w:val="20"/>
          <w:szCs w:val="20"/>
          <w:lang w:val="fr-FR"/>
        </w:rPr>
        <w:t>, les principaux postes d’émission sont :</w:t>
      </w:r>
    </w:p>
    <w:p w:rsidR="00470BBE" w:rsidRPr="00485034" w:rsidRDefault="00DF4EF6" w:rsidP="00470BBE">
      <w:pPr>
        <w:numPr>
          <w:ilvl w:val="0"/>
          <w:numId w:val="78"/>
        </w:numPr>
        <w:rPr>
          <w:noProof/>
          <w:sz w:val="20"/>
          <w:szCs w:val="20"/>
          <w:lang w:val="fr-FR"/>
        </w:rPr>
      </w:pPr>
      <w:r w:rsidRPr="00485034">
        <w:rPr>
          <w:noProof/>
          <w:sz w:val="20"/>
          <w:szCs w:val="20"/>
          <w:u w:val="single"/>
          <w:lang w:val="fr-FR"/>
        </w:rPr>
        <w:t>L’élevage </w:t>
      </w:r>
      <w:r w:rsidRPr="00485034">
        <w:rPr>
          <w:noProof/>
          <w:sz w:val="20"/>
          <w:szCs w:val="20"/>
          <w:lang w:val="fr-FR"/>
        </w:rPr>
        <w:t xml:space="preserve">: émissions de méthane (CH4) d’une valeur de 6303 tonnes équivalent CO2 ; émissions d’oxyde nitreux (N2O) de 1274 tonnes équivalent CO2 ; émissions de CO2 de 12,6 tonnes. </w:t>
      </w:r>
    </w:p>
    <w:p w:rsidR="00470BBE" w:rsidRPr="00485034" w:rsidRDefault="00DF4EF6" w:rsidP="00470BBE">
      <w:pPr>
        <w:numPr>
          <w:ilvl w:val="0"/>
          <w:numId w:val="78"/>
        </w:numPr>
        <w:rPr>
          <w:noProof/>
          <w:sz w:val="20"/>
          <w:szCs w:val="20"/>
          <w:lang w:val="fr-FR"/>
        </w:rPr>
      </w:pPr>
      <w:r w:rsidRPr="00485034">
        <w:rPr>
          <w:noProof/>
          <w:sz w:val="20"/>
          <w:szCs w:val="20"/>
          <w:u w:val="single"/>
          <w:lang w:val="fr-FR"/>
        </w:rPr>
        <w:t>L’usage de l’énergie </w:t>
      </w:r>
      <w:r w:rsidRPr="00485034">
        <w:rPr>
          <w:noProof/>
          <w:sz w:val="20"/>
          <w:szCs w:val="20"/>
          <w:lang w:val="fr-FR"/>
        </w:rPr>
        <w:t>: avec le forage qui approvisionne en eau les ménages et l’important cheptel composé principalement de 1000 têtes de bovins et 5000 têtes d’ovins. Ces effectifs sont multipliés par 30 avec le passage des transhumants entre le mois de mars et le mois de juillet. La consommation du forage est estimée annuellement à environ 8600 litres de gasoil qui, en plus de celle du seul moulin à mil, émettent l’équivalent de 24,5 tonnes de CO2.</w:t>
      </w:r>
    </w:p>
    <w:p w:rsidR="00470BBE" w:rsidRPr="00485034" w:rsidRDefault="00470BBE" w:rsidP="00470BBE">
      <w:pPr>
        <w:rPr>
          <w:noProof/>
          <w:sz w:val="20"/>
          <w:szCs w:val="20"/>
          <w:lang w:val="fr-FR"/>
        </w:rPr>
      </w:pPr>
    </w:p>
    <w:p w:rsidR="00470BBE" w:rsidRPr="00485034" w:rsidRDefault="00DF4EF6" w:rsidP="00470BBE">
      <w:pPr>
        <w:rPr>
          <w:noProof/>
          <w:sz w:val="20"/>
          <w:szCs w:val="20"/>
          <w:lang w:val="fr-FR"/>
        </w:rPr>
      </w:pPr>
      <w:r w:rsidRPr="00485034">
        <w:rPr>
          <w:noProof/>
          <w:sz w:val="20"/>
          <w:szCs w:val="20"/>
          <w:lang w:val="fr-FR"/>
        </w:rPr>
        <w:t xml:space="preserve">Dans le secteur de l’UTCATF, la séquestration induite par l’émergence des RNC et le reboisement du PGIES (plus de 860 ha sans compter les haies vives, brise-vent et autres axes routiers), est légèrement atténuée par la récurrence des feux de brousse qui occasionnent des émissions d’environ 1415 tonnes de CO2. </w:t>
      </w:r>
    </w:p>
    <w:p w:rsidR="00470BBE" w:rsidRPr="00485034" w:rsidRDefault="00470BBE" w:rsidP="00470BBE">
      <w:pPr>
        <w:rPr>
          <w:noProof/>
          <w:sz w:val="20"/>
          <w:szCs w:val="20"/>
          <w:lang w:val="fr-FR"/>
        </w:rPr>
      </w:pPr>
    </w:p>
    <w:p w:rsidR="00470BBE" w:rsidRPr="00485034" w:rsidRDefault="00DF4EF6" w:rsidP="00470BBE">
      <w:pPr>
        <w:rPr>
          <w:noProof/>
          <w:sz w:val="20"/>
          <w:szCs w:val="20"/>
          <w:lang w:val="fr-FR"/>
        </w:rPr>
      </w:pPr>
      <w:r w:rsidRPr="00485034">
        <w:rPr>
          <w:noProof/>
          <w:sz w:val="20"/>
          <w:szCs w:val="20"/>
          <w:lang w:val="fr-FR"/>
        </w:rPr>
        <w:t>Dans le terroir de LOUMBOL les postes prioritaires de réduction d’émission de GES sont essentiellement les systèmes d’élevage. Un effort consistant doit aussi être fait dans la lutte contre les feux de brousse. L’utilisation des énergies renouvelables devrait permettre de réduire considérablement les émissions liées au fonctionnement du forage et des moulins.</w:t>
      </w:r>
    </w:p>
    <w:p w:rsidR="00CC64CF" w:rsidRPr="00485034" w:rsidRDefault="00CC64CF" w:rsidP="00470BBE">
      <w:pPr>
        <w:rPr>
          <w:noProof/>
          <w:sz w:val="20"/>
          <w:szCs w:val="20"/>
          <w:lang w:val="fr-FR"/>
        </w:rPr>
      </w:pPr>
    </w:p>
    <w:p w:rsidR="00470BBE" w:rsidRPr="00485034" w:rsidRDefault="00DF4EF6" w:rsidP="00470BBE">
      <w:pPr>
        <w:rPr>
          <w:noProof/>
          <w:sz w:val="20"/>
          <w:szCs w:val="20"/>
          <w:lang w:val="fr-FR"/>
        </w:rPr>
      </w:pPr>
      <w:r w:rsidRPr="00485034">
        <w:rPr>
          <w:noProof/>
          <w:sz w:val="20"/>
          <w:szCs w:val="20"/>
          <w:lang w:val="fr-FR"/>
        </w:rPr>
        <w:t>En outre, les actions de reboisement et de gestion durable des RNC doivent être encouragées.</w:t>
      </w:r>
    </w:p>
    <w:p w:rsidR="00CC64CF" w:rsidRPr="00485034" w:rsidRDefault="00CC64CF" w:rsidP="00470BBE">
      <w:pPr>
        <w:rPr>
          <w:noProof/>
          <w:sz w:val="20"/>
          <w:szCs w:val="20"/>
          <w:lang w:val="fr-FR"/>
        </w:rPr>
      </w:pPr>
    </w:p>
    <w:p w:rsidR="00470BBE" w:rsidRPr="00485034" w:rsidRDefault="000C7503" w:rsidP="00470BBE">
      <w:pPr>
        <w:rPr>
          <w:noProof/>
          <w:sz w:val="20"/>
          <w:szCs w:val="20"/>
          <w:lang w:val="fr-FR"/>
        </w:rPr>
      </w:pPr>
      <w:r w:rsidRPr="00485034">
        <w:rPr>
          <w:noProof/>
          <w:sz w:val="20"/>
          <w:szCs w:val="20"/>
          <w:lang w:eastAsia="en-GB"/>
        </w:rPr>
        <w:drawing>
          <wp:anchor distT="0" distB="0" distL="114300" distR="114300" simplePos="0" relativeHeight="251667456" behindDoc="1" locked="0" layoutInCell="1" allowOverlap="1">
            <wp:simplePos x="0" y="0"/>
            <wp:positionH relativeFrom="column">
              <wp:posOffset>2314575</wp:posOffset>
            </wp:positionH>
            <wp:positionV relativeFrom="paragraph">
              <wp:posOffset>494030</wp:posOffset>
            </wp:positionV>
            <wp:extent cx="4293235" cy="3211830"/>
            <wp:effectExtent l="19050" t="19050" r="12065" b="26670"/>
            <wp:wrapTight wrapText="bothSides">
              <wp:wrapPolygon edited="0">
                <wp:start x="-96" y="-128"/>
                <wp:lineTo x="-96" y="21779"/>
                <wp:lineTo x="21661" y="21779"/>
                <wp:lineTo x="21661" y="-128"/>
                <wp:lineTo x="-96" y="-128"/>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srcRect r="3582"/>
                    <a:stretch>
                      <a:fillRect/>
                    </a:stretch>
                  </pic:blipFill>
                  <pic:spPr bwMode="auto">
                    <a:xfrm>
                      <a:off x="0" y="0"/>
                      <a:ext cx="4293235" cy="3211830"/>
                    </a:xfrm>
                    <a:prstGeom prst="rect">
                      <a:avLst/>
                    </a:prstGeom>
                    <a:noFill/>
                    <a:ln w="9525">
                      <a:solidFill>
                        <a:schemeClr val="bg1">
                          <a:lumMod val="75000"/>
                        </a:schemeClr>
                      </a:solidFill>
                      <a:miter lim="800000"/>
                      <a:headEnd/>
                      <a:tailEnd/>
                    </a:ln>
                  </pic:spPr>
                </pic:pic>
              </a:graphicData>
            </a:graphic>
          </wp:anchor>
        </w:drawing>
      </w:r>
      <w:r w:rsidR="00DF4EF6" w:rsidRPr="00485034">
        <w:rPr>
          <w:noProof/>
          <w:sz w:val="20"/>
          <w:szCs w:val="20"/>
          <w:lang w:val="fr-FR"/>
        </w:rPr>
        <w:t xml:space="preserve">La RNC de Loumbol d’une superficie de 38 178 ha polarise 8 villages qui peuvent se regrouper pour monter un projet carbone REDD (Réduction des émissions dues à la déforestation et à la dégradation des terres) si les questions d’additionnalité sont réglées : en effet, la RNC de Loumbol est mise en place dans le cadre du PGIES qui est un projet bénéficiant de l’aide publique au développement et dont les actions sont sensées se poursuivre même après le projet. </w:t>
      </w:r>
    </w:p>
    <w:p w:rsidR="00E34A29" w:rsidRPr="00485034" w:rsidRDefault="00E34A29" w:rsidP="00470BBE">
      <w:pPr>
        <w:rPr>
          <w:noProof/>
          <w:sz w:val="20"/>
          <w:szCs w:val="20"/>
          <w:lang w:val="fr-FR"/>
        </w:rPr>
      </w:pPr>
    </w:p>
    <w:p w:rsidR="00470BBE" w:rsidRPr="00485034" w:rsidRDefault="00DF4EF6" w:rsidP="00470BBE">
      <w:pPr>
        <w:rPr>
          <w:noProof/>
          <w:sz w:val="20"/>
          <w:szCs w:val="20"/>
          <w:lang w:val="fr-FR"/>
        </w:rPr>
      </w:pPr>
      <w:r w:rsidRPr="00485034">
        <w:rPr>
          <w:noProof/>
          <w:sz w:val="20"/>
          <w:szCs w:val="20"/>
          <w:lang w:val="fr-FR"/>
        </w:rPr>
        <w:t xml:space="preserve">L’outil TARAM permet de faire des projections de réduction d’émissions dans la RNC (tableau en annexe). Ces projections seront ajustées avec le plan de suivi des parcelles permanentes qui seront installées et géo référencées. </w:t>
      </w:r>
    </w:p>
    <w:p w:rsidR="00E34A29" w:rsidRPr="00485034" w:rsidRDefault="00E34A29" w:rsidP="00470BBE">
      <w:pPr>
        <w:rPr>
          <w:noProof/>
          <w:sz w:val="20"/>
          <w:szCs w:val="20"/>
          <w:lang w:val="fr-FR"/>
        </w:rPr>
      </w:pPr>
    </w:p>
    <w:p w:rsidR="00470BBE" w:rsidRPr="00485034" w:rsidRDefault="00DF4EF6" w:rsidP="00470BBE">
      <w:pPr>
        <w:rPr>
          <w:noProof/>
          <w:sz w:val="20"/>
          <w:szCs w:val="20"/>
          <w:lang w:val="fr-FR"/>
        </w:rPr>
      </w:pPr>
      <w:r w:rsidRPr="00485034">
        <w:rPr>
          <w:noProof/>
          <w:sz w:val="20"/>
          <w:szCs w:val="20"/>
          <w:lang w:val="fr-FR"/>
        </w:rPr>
        <w:t xml:space="preserve">Pour un projet REDD de 30 ans, avec une période d’accréditation de 5 ans, la figure suivante montre les valeurs des crédits temporaires et des crédits à long terme dans l’ensemble de la RNC de Loumbol. </w:t>
      </w:r>
    </w:p>
    <w:p w:rsidR="00470BBE" w:rsidRPr="00485034" w:rsidRDefault="00470BBE" w:rsidP="00470BBE">
      <w:pPr>
        <w:rPr>
          <w:noProof/>
          <w:sz w:val="20"/>
          <w:szCs w:val="20"/>
          <w:lang w:val="fr-FR"/>
        </w:rPr>
      </w:pPr>
    </w:p>
    <w:p w:rsidR="00470BBE" w:rsidRPr="00485034" w:rsidRDefault="00FF4D39" w:rsidP="00470BBE">
      <w:pPr>
        <w:rPr>
          <w:noProof/>
          <w:sz w:val="20"/>
          <w:szCs w:val="20"/>
          <w:lang w:val="fr-FR"/>
        </w:rPr>
      </w:pPr>
      <w:r w:rsidRPr="00FF4D39">
        <w:rPr>
          <w:noProof/>
          <w:sz w:val="22"/>
          <w:lang w:val="fr-FR" w:eastAsia="zh-TW"/>
        </w:rPr>
        <w:pict>
          <v:shape id="_x0000_s1063" type="#_x0000_t202" style="position:absolute;left:0;text-align:left;margin-left:186.35pt;margin-top:36.95pt;width:341.85pt;height:28.9pt;z-index:251669504;mso-width-relative:margin;mso-height-relative:margin" strokecolor="#d8d8d8 [2732]">
            <v:textbox style="mso-next-textbox:#_x0000_s1063">
              <w:txbxContent>
                <w:p w:rsidR="005C7A89" w:rsidRDefault="005C7A89">
                  <w:pPr>
                    <w:shd w:val="clear" w:color="auto" w:fill="F2F2F2" w:themeFill="background1" w:themeFillShade="F2"/>
                    <w:rPr>
                      <w:noProof/>
                      <w:sz w:val="18"/>
                      <w:lang w:val="fr-FR"/>
                    </w:rPr>
                  </w:pPr>
                  <w:r w:rsidRPr="00DF4EF6">
                    <w:rPr>
                      <w:noProof/>
                      <w:sz w:val="18"/>
                      <w:u w:val="single"/>
                      <w:lang w:val="fr-FR"/>
                    </w:rPr>
                    <w:t>Figure</w:t>
                  </w:r>
                  <w:r w:rsidRPr="00DF4EF6">
                    <w:rPr>
                      <w:noProof/>
                      <w:sz w:val="18"/>
                      <w:lang w:val="fr-FR"/>
                    </w:rPr>
                    <w:t xml:space="preserve"> : valeurs des crédits temporaires et à long terme par rapport à la séquestration nette dans la RNC de Loumbol</w:t>
                  </w:r>
                </w:p>
                <w:p w:rsidR="005C7A89" w:rsidRDefault="005C7A89">
                  <w:pPr>
                    <w:shd w:val="clear" w:color="auto" w:fill="F2F2F2" w:themeFill="background1" w:themeFillShade="F2"/>
                    <w:rPr>
                      <w:sz w:val="20"/>
                      <w:lang w:val="fr-FR"/>
                    </w:rPr>
                  </w:pPr>
                </w:p>
              </w:txbxContent>
            </v:textbox>
          </v:shape>
        </w:pict>
      </w:r>
      <w:r w:rsidR="00DF4EF6" w:rsidRPr="00485034">
        <w:rPr>
          <w:noProof/>
          <w:sz w:val="20"/>
          <w:szCs w:val="20"/>
          <w:lang w:val="fr-FR"/>
        </w:rPr>
        <w:t>Les quantités de CO2 simulées sur 30 ans peuvent atteindre la valeur de 1 481 000 tonnes de CO2 sur l’ensemble du site, avec une séquestration annuelle de 1,3 tonne de CO2/ha/an.</w:t>
      </w:r>
    </w:p>
    <w:p w:rsidR="00470BBE" w:rsidRPr="00485034" w:rsidRDefault="00470BBE" w:rsidP="00470BBE">
      <w:pPr>
        <w:rPr>
          <w:noProof/>
          <w:sz w:val="22"/>
          <w:lang w:val="fr-FR"/>
        </w:rPr>
      </w:pPr>
    </w:p>
    <w:p w:rsidR="00D60C1E" w:rsidRPr="00485034" w:rsidRDefault="00F23055">
      <w:pPr>
        <w:pStyle w:val="Heading2"/>
        <w:rPr>
          <w:noProof/>
        </w:rPr>
      </w:pPr>
      <w:bookmarkStart w:id="203" w:name="_Ref279589349"/>
      <w:bookmarkStart w:id="204" w:name="_Toc280012172"/>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9</w:t>
      </w:r>
      <w:r w:rsidR="00FF4D39" w:rsidRPr="00485034">
        <w:rPr>
          <w:noProof/>
        </w:rPr>
        <w:fldChar w:fldCharType="end"/>
      </w:r>
      <w:bookmarkEnd w:id="203"/>
      <w:r w:rsidRPr="00485034">
        <w:rPr>
          <w:noProof/>
        </w:rPr>
        <w:t>. Assessing Project Related Greenhouse Gas Reduction</w:t>
      </w:r>
      <w:bookmarkEnd w:id="204"/>
    </w:p>
    <w:p w:rsidR="005D168C" w:rsidRPr="00485034" w:rsidRDefault="005D168C" w:rsidP="005D168C">
      <w:pPr>
        <w:rPr>
          <w:noProof/>
        </w:rPr>
      </w:pPr>
    </w:p>
    <w:p w:rsidR="005D168C" w:rsidRPr="00485034" w:rsidRDefault="00F23055" w:rsidP="005D168C">
      <w:pPr>
        <w:rPr>
          <w:noProof/>
          <w:sz w:val="22"/>
          <w:szCs w:val="22"/>
        </w:rPr>
      </w:pPr>
      <w:r w:rsidRPr="00485034">
        <w:rPr>
          <w:noProof/>
          <w:sz w:val="22"/>
          <w:szCs w:val="22"/>
        </w:rPr>
        <w:t>The project will mitigate greenhouse gas emission both through the promotion and adoption of low carbon energy solution and through land-use change &amp; forestry.</w:t>
      </w:r>
    </w:p>
    <w:p w:rsidR="005D168C" w:rsidRPr="00485034" w:rsidRDefault="005D168C" w:rsidP="005D168C">
      <w:pPr>
        <w:rPr>
          <w:noProof/>
          <w:sz w:val="22"/>
          <w:szCs w:val="22"/>
        </w:rPr>
      </w:pPr>
    </w:p>
    <w:p w:rsidR="005D168C" w:rsidRPr="00485034" w:rsidRDefault="005D168C" w:rsidP="005D168C">
      <w:pPr>
        <w:rPr>
          <w:noProof/>
        </w:rPr>
      </w:pPr>
    </w:p>
    <w:p w:rsidR="00492771" w:rsidRPr="00485034" w:rsidRDefault="00476850">
      <w:pPr>
        <w:pStyle w:val="Caption"/>
        <w:rPr>
          <w:noProof/>
        </w:rPr>
      </w:pPr>
      <w:r w:rsidRPr="00485034">
        <w:rPr>
          <w:noProof/>
        </w:rPr>
        <w:t>PRODOC Annex 9 - Table A: Summary of the project’s carbon energy solutions</w:t>
      </w:r>
    </w:p>
    <w:tbl>
      <w:tblPr>
        <w:tblW w:w="0" w:type="auto"/>
        <w:tblBorders>
          <w:top w:val="single" w:sz="8" w:space="0" w:color="9BBB59"/>
          <w:left w:val="single" w:sz="8" w:space="0" w:color="9BBB59"/>
          <w:bottom w:val="single" w:sz="8" w:space="0" w:color="9BBB59"/>
          <w:right w:val="single" w:sz="8" w:space="0" w:color="9BBB59"/>
        </w:tblBorders>
        <w:tblLayout w:type="fixed"/>
        <w:tblLook w:val="0000"/>
      </w:tblPr>
      <w:tblGrid>
        <w:gridCol w:w="1809"/>
        <w:gridCol w:w="4820"/>
        <w:gridCol w:w="3025"/>
      </w:tblGrid>
      <w:tr w:rsidR="00750F0B" w:rsidRPr="00485034">
        <w:tc>
          <w:tcPr>
            <w:tcW w:w="180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492771" w:rsidRPr="00485034" w:rsidRDefault="00F23055">
            <w:pPr>
              <w:pStyle w:val="TableContents"/>
              <w:rPr>
                <w:b/>
                <w:bCs/>
                <w:noProof/>
                <w:sz w:val="22"/>
                <w:szCs w:val="22"/>
                <w:lang w:val="en-GB"/>
              </w:rPr>
            </w:pPr>
            <w:r w:rsidRPr="00485034">
              <w:rPr>
                <w:b/>
                <w:bCs/>
                <w:noProof/>
                <w:sz w:val="22"/>
                <w:szCs w:val="22"/>
                <w:lang w:val="en-GB"/>
              </w:rPr>
              <w:t>Low carbon energy solutions</w:t>
            </w:r>
          </w:p>
        </w:tc>
        <w:tc>
          <w:tcPr>
            <w:tcW w:w="4820" w:type="dxa"/>
            <w:tcBorders>
              <w:top w:val="single" w:sz="8" w:space="0" w:color="9BBB59" w:themeColor="accent3"/>
              <w:bottom w:val="single" w:sz="8" w:space="0" w:color="9BBB59" w:themeColor="accent3"/>
            </w:tcBorders>
            <w:shd w:val="clear" w:color="auto" w:fill="C2D69B" w:themeFill="accent3" w:themeFillTint="99"/>
          </w:tcPr>
          <w:p w:rsidR="00492771" w:rsidRPr="00485034" w:rsidRDefault="00F23055">
            <w:pPr>
              <w:pStyle w:val="TableContents"/>
              <w:rPr>
                <w:b/>
                <w:bCs/>
                <w:noProof/>
                <w:sz w:val="22"/>
                <w:szCs w:val="20"/>
                <w:lang w:val="en-GB"/>
              </w:rPr>
            </w:pPr>
            <w:r w:rsidRPr="00485034">
              <w:rPr>
                <w:b/>
                <w:bCs/>
                <w:noProof/>
                <w:sz w:val="22"/>
                <w:szCs w:val="20"/>
                <w:lang w:val="en-GB"/>
              </w:rPr>
              <w:t>Cumulated GHG reductions within 30 years</w:t>
            </w:r>
          </w:p>
        </w:tc>
        <w:tc>
          <w:tcPr>
            <w:tcW w:w="3025"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492771" w:rsidRPr="00485034" w:rsidRDefault="00F23055">
            <w:pPr>
              <w:pStyle w:val="TableContents"/>
              <w:rPr>
                <w:b/>
                <w:bCs/>
                <w:noProof/>
                <w:sz w:val="22"/>
                <w:szCs w:val="20"/>
                <w:lang w:val="en-GB"/>
              </w:rPr>
            </w:pPr>
            <w:r w:rsidRPr="00485034">
              <w:rPr>
                <w:b/>
                <w:bCs/>
                <w:noProof/>
                <w:sz w:val="22"/>
                <w:szCs w:val="20"/>
                <w:lang w:val="en-GB"/>
              </w:rPr>
              <w:t>Comments</w:t>
            </w:r>
          </w:p>
        </w:tc>
      </w:tr>
      <w:tr w:rsidR="00750F0B" w:rsidRPr="00485034">
        <w:tc>
          <w:tcPr>
            <w:tcW w:w="1809" w:type="dxa"/>
            <w:tcBorders>
              <w:left w:val="single" w:sz="8" w:space="0" w:color="9BBB59" w:themeColor="accent3"/>
              <w:right w:val="single" w:sz="8" w:space="0" w:color="9BBB59" w:themeColor="accent3"/>
            </w:tcBorders>
            <w:shd w:val="clear" w:color="auto" w:fill="EAF1DD" w:themeFill="accent3" w:themeFillTint="33"/>
          </w:tcPr>
          <w:p w:rsidR="00492771" w:rsidRPr="00485034" w:rsidRDefault="00F23055">
            <w:pPr>
              <w:jc w:val="left"/>
              <w:rPr>
                <w:b/>
                <w:noProof/>
                <w:sz w:val="22"/>
                <w:szCs w:val="22"/>
              </w:rPr>
            </w:pPr>
            <w:r w:rsidRPr="00485034">
              <w:rPr>
                <w:b/>
                <w:noProof/>
                <w:sz w:val="22"/>
                <w:szCs w:val="22"/>
              </w:rPr>
              <w:t>Improved cookstoves</w:t>
            </w:r>
          </w:p>
          <w:p w:rsidR="00492771" w:rsidRPr="00485034" w:rsidRDefault="00492771">
            <w:pPr>
              <w:jc w:val="left"/>
              <w:rPr>
                <w:noProof/>
                <w:sz w:val="22"/>
                <w:szCs w:val="22"/>
              </w:rPr>
            </w:pPr>
          </w:p>
        </w:tc>
        <w:tc>
          <w:tcPr>
            <w:tcW w:w="4820" w:type="dxa"/>
          </w:tcPr>
          <w:p w:rsidR="00692E8D" w:rsidRPr="00485034" w:rsidRDefault="00F23055">
            <w:pPr>
              <w:jc w:val="left"/>
              <w:rPr>
                <w:noProof/>
                <w:sz w:val="20"/>
                <w:szCs w:val="20"/>
              </w:rPr>
            </w:pPr>
            <w:r w:rsidRPr="00485034">
              <w:rPr>
                <w:noProof/>
                <w:sz w:val="20"/>
                <w:szCs w:val="20"/>
              </w:rPr>
              <w:t xml:space="preserve">Direct  </w:t>
            </w:r>
            <w:r w:rsidR="00BC309C" w:rsidRPr="00485034">
              <w:rPr>
                <w:noProof/>
                <w:sz w:val="20"/>
                <w:szCs w:val="20"/>
              </w:rPr>
              <w:t xml:space="preserve">avoided </w:t>
            </w:r>
            <w:r w:rsidRPr="00485034">
              <w:rPr>
                <w:noProof/>
                <w:sz w:val="20"/>
                <w:szCs w:val="20"/>
              </w:rPr>
              <w:t xml:space="preserve">emissions: </w:t>
            </w:r>
          </w:p>
          <w:p w:rsidR="00492771" w:rsidRPr="00485034" w:rsidRDefault="00692E8D">
            <w:pPr>
              <w:jc w:val="left"/>
              <w:rPr>
                <w:noProof/>
                <w:sz w:val="20"/>
                <w:szCs w:val="20"/>
              </w:rPr>
            </w:pPr>
            <w:r w:rsidRPr="00485034">
              <w:rPr>
                <w:noProof/>
                <w:sz w:val="20"/>
                <w:szCs w:val="20"/>
              </w:rPr>
              <w:t xml:space="preserve">=&gt; </w:t>
            </w:r>
            <w:r w:rsidR="00F23055" w:rsidRPr="00485034">
              <w:rPr>
                <w:noProof/>
                <w:sz w:val="20"/>
                <w:szCs w:val="20"/>
              </w:rPr>
              <w:t xml:space="preserve">12,000 tCO2 in 30  years in </w:t>
            </w:r>
            <w:r w:rsidR="00BC309C" w:rsidRPr="00485034">
              <w:rPr>
                <w:noProof/>
                <w:sz w:val="20"/>
                <w:szCs w:val="20"/>
              </w:rPr>
              <w:t>~300 households</w:t>
            </w:r>
            <w:r w:rsidR="00BC309C" w:rsidRPr="00485034" w:rsidDel="00BC309C">
              <w:rPr>
                <w:noProof/>
                <w:sz w:val="20"/>
                <w:szCs w:val="20"/>
              </w:rPr>
              <w:t xml:space="preserve"> </w:t>
            </w:r>
            <w:r w:rsidR="00BC309C" w:rsidRPr="00485034">
              <w:rPr>
                <w:noProof/>
                <w:sz w:val="20"/>
                <w:szCs w:val="20"/>
              </w:rPr>
              <w:t xml:space="preserve">(conservatively – see </w:t>
            </w:r>
            <w:fldSimple w:instr=" REF _Ref279515696 \h  \* MERGEFORMAT ">
              <w:r w:rsidR="00484099" w:rsidRPr="00484099">
                <w:rPr>
                  <w:noProof/>
                  <w:sz w:val="20"/>
                  <w:szCs w:val="20"/>
                </w:rPr>
                <w:t>Annex 10</w:t>
              </w:r>
            </w:fldSimple>
            <w:r w:rsidR="00BC309C" w:rsidRPr="00485034">
              <w:rPr>
                <w:noProof/>
                <w:sz w:val="20"/>
                <w:szCs w:val="20"/>
              </w:rPr>
              <w:t>)</w:t>
            </w:r>
          </w:p>
          <w:p w:rsidR="00692E8D" w:rsidRPr="00485034" w:rsidRDefault="00692E8D">
            <w:pPr>
              <w:jc w:val="left"/>
              <w:rPr>
                <w:noProof/>
                <w:sz w:val="20"/>
                <w:szCs w:val="20"/>
              </w:rPr>
            </w:pPr>
          </w:p>
          <w:p w:rsidR="009532C1" w:rsidRPr="00485034" w:rsidRDefault="00F23055">
            <w:pPr>
              <w:jc w:val="left"/>
              <w:rPr>
                <w:noProof/>
                <w:sz w:val="20"/>
                <w:szCs w:val="20"/>
              </w:rPr>
            </w:pPr>
            <w:r w:rsidRPr="00485034">
              <w:rPr>
                <w:noProof/>
                <w:sz w:val="20"/>
                <w:szCs w:val="20"/>
              </w:rPr>
              <w:t xml:space="preserve">Indirect </w:t>
            </w:r>
            <w:r w:rsidR="00BC309C" w:rsidRPr="00485034">
              <w:rPr>
                <w:noProof/>
                <w:sz w:val="20"/>
                <w:szCs w:val="20"/>
              </w:rPr>
              <w:t xml:space="preserve">avoided </w:t>
            </w:r>
            <w:r w:rsidRPr="00485034">
              <w:rPr>
                <w:noProof/>
                <w:sz w:val="20"/>
                <w:szCs w:val="20"/>
              </w:rPr>
              <w:t>emissions: 360,000 tCO2 in 30 years</w:t>
            </w:r>
            <w:r w:rsidR="00BC309C" w:rsidRPr="00485034">
              <w:rPr>
                <w:noProof/>
                <w:sz w:val="20"/>
                <w:szCs w:val="20"/>
              </w:rPr>
              <w:t xml:space="preserve"> will come from the scale up of the activities in other Ecovillage with a target of  10,000 improved cookstoves.</w:t>
            </w:r>
          </w:p>
        </w:tc>
        <w:tc>
          <w:tcPr>
            <w:tcW w:w="3025" w:type="dxa"/>
            <w:tcBorders>
              <w:left w:val="single" w:sz="8" w:space="0" w:color="9BBB59" w:themeColor="accent3"/>
              <w:right w:val="single" w:sz="8" w:space="0" w:color="9BBB59" w:themeColor="accent3"/>
            </w:tcBorders>
          </w:tcPr>
          <w:p w:rsidR="00492771" w:rsidRPr="00485034" w:rsidRDefault="00F23055">
            <w:pPr>
              <w:pStyle w:val="TableContents"/>
              <w:rPr>
                <w:noProof/>
                <w:sz w:val="20"/>
                <w:szCs w:val="20"/>
                <w:lang w:val="en-GB"/>
              </w:rPr>
            </w:pPr>
            <w:r w:rsidRPr="00485034">
              <w:rPr>
                <w:noProof/>
                <w:sz w:val="20"/>
                <w:szCs w:val="20"/>
                <w:lang w:val="en-GB"/>
              </w:rPr>
              <w:t>Direct emission reductions are generated in the 10 pilot Ecovillages.</w:t>
            </w:r>
          </w:p>
          <w:p w:rsidR="00492771" w:rsidRPr="00485034" w:rsidRDefault="00492771">
            <w:pPr>
              <w:pStyle w:val="TableContents"/>
              <w:rPr>
                <w:noProof/>
                <w:sz w:val="20"/>
                <w:szCs w:val="20"/>
                <w:lang w:val="en-GB"/>
              </w:rPr>
            </w:pPr>
          </w:p>
          <w:p w:rsidR="009532C1" w:rsidRPr="00485034" w:rsidRDefault="00F23055">
            <w:pPr>
              <w:pStyle w:val="TableContents"/>
              <w:rPr>
                <w:noProof/>
                <w:sz w:val="20"/>
                <w:szCs w:val="20"/>
                <w:lang w:val="en-GB"/>
              </w:rPr>
            </w:pPr>
            <w:r w:rsidRPr="00485034">
              <w:rPr>
                <w:noProof/>
                <w:sz w:val="20"/>
                <w:szCs w:val="20"/>
                <w:lang w:val="en-GB"/>
              </w:rPr>
              <w:t xml:space="preserve">Indirect emission reductions </w:t>
            </w:r>
            <w:r w:rsidR="00BC309C" w:rsidRPr="00485034">
              <w:rPr>
                <w:noProof/>
                <w:sz w:val="20"/>
                <w:szCs w:val="20"/>
                <w:lang w:val="en-GB"/>
              </w:rPr>
              <w:t xml:space="preserve">are </w:t>
            </w:r>
            <w:r w:rsidR="00D45695" w:rsidRPr="00485034">
              <w:rPr>
                <w:noProof/>
                <w:sz w:val="20"/>
                <w:szCs w:val="20"/>
                <w:lang w:val="en-GB"/>
              </w:rPr>
              <w:t>not included in the total calculations for the project</w:t>
            </w:r>
            <w:r w:rsidR="00BC309C" w:rsidRPr="00485034" w:rsidDel="00BC309C">
              <w:rPr>
                <w:noProof/>
                <w:sz w:val="20"/>
                <w:szCs w:val="20"/>
                <w:lang w:val="en-GB"/>
              </w:rPr>
              <w:t xml:space="preserve"> </w:t>
            </w:r>
          </w:p>
        </w:tc>
      </w:tr>
      <w:tr w:rsidR="00750F0B" w:rsidRPr="00485034">
        <w:tc>
          <w:tcPr>
            <w:tcW w:w="180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AF1DD" w:themeFill="accent3" w:themeFillTint="33"/>
          </w:tcPr>
          <w:p w:rsidR="00492771" w:rsidRPr="00485034" w:rsidRDefault="00F23055">
            <w:pPr>
              <w:jc w:val="left"/>
              <w:rPr>
                <w:b/>
                <w:noProof/>
                <w:sz w:val="22"/>
                <w:szCs w:val="22"/>
              </w:rPr>
            </w:pPr>
            <w:r w:rsidRPr="00485034">
              <w:rPr>
                <w:b/>
                <w:noProof/>
                <w:sz w:val="22"/>
                <w:szCs w:val="22"/>
              </w:rPr>
              <w:t>Solar Energy Hubs</w:t>
            </w:r>
          </w:p>
          <w:p w:rsidR="00492771" w:rsidRPr="00485034" w:rsidRDefault="00492771">
            <w:pPr>
              <w:jc w:val="left"/>
              <w:rPr>
                <w:noProof/>
                <w:sz w:val="22"/>
                <w:szCs w:val="22"/>
              </w:rPr>
            </w:pPr>
          </w:p>
        </w:tc>
        <w:tc>
          <w:tcPr>
            <w:tcW w:w="4820" w:type="dxa"/>
            <w:tcBorders>
              <w:top w:val="single" w:sz="8" w:space="0" w:color="9BBB59" w:themeColor="accent3"/>
              <w:bottom w:val="single" w:sz="8" w:space="0" w:color="9BBB59" w:themeColor="accent3"/>
            </w:tcBorders>
          </w:tcPr>
          <w:p w:rsidR="00492771" w:rsidRPr="00485034" w:rsidRDefault="00F23055">
            <w:pPr>
              <w:pStyle w:val="TableContents"/>
              <w:rPr>
                <w:noProof/>
                <w:sz w:val="20"/>
                <w:szCs w:val="20"/>
                <w:lang w:val="en-GB"/>
              </w:rPr>
            </w:pPr>
            <w:r w:rsidRPr="00485034">
              <w:rPr>
                <w:noProof/>
                <w:sz w:val="20"/>
                <w:szCs w:val="20"/>
                <w:lang w:val="en-GB"/>
              </w:rPr>
              <w:t>7,500 tCO2 over the next 30 years</w:t>
            </w:r>
          </w:p>
        </w:tc>
        <w:tc>
          <w:tcPr>
            <w:tcW w:w="3025"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9532C1" w:rsidRPr="00485034" w:rsidRDefault="00F23055">
            <w:pPr>
              <w:jc w:val="left"/>
              <w:rPr>
                <w:rFonts w:ascii="Tahoma" w:hAnsi="Tahoma" w:cs="Tahoma"/>
                <w:noProof/>
                <w:color w:val="000000"/>
                <w:sz w:val="20"/>
                <w:szCs w:val="20"/>
                <w:lang w:val="en-ZA"/>
              </w:rPr>
            </w:pPr>
            <w:r w:rsidRPr="00485034">
              <w:rPr>
                <w:noProof/>
                <w:sz w:val="20"/>
                <w:szCs w:val="20"/>
              </w:rPr>
              <w:t xml:space="preserve">Each solar Hub is expected to </w:t>
            </w:r>
            <w:r w:rsidR="00D45695" w:rsidRPr="00485034">
              <w:rPr>
                <w:noProof/>
                <w:sz w:val="20"/>
                <w:szCs w:val="20"/>
              </w:rPr>
              <w:t>reduce GHG by 25 tCO2 / year (</w:t>
            </w:r>
            <w:r w:rsidR="00692E8D" w:rsidRPr="00485034">
              <w:rPr>
                <w:noProof/>
                <w:sz w:val="20"/>
                <w:szCs w:val="20"/>
              </w:rPr>
              <w:t xml:space="preserve">see </w:t>
            </w:r>
            <w:fldSimple w:instr=" REF _Ref279515696 \h  \* MERGEFORMAT ">
              <w:r w:rsidR="00484099" w:rsidRPr="00484099">
                <w:rPr>
                  <w:noProof/>
                  <w:sz w:val="20"/>
                  <w:szCs w:val="20"/>
                </w:rPr>
                <w:t>Annex 10</w:t>
              </w:r>
            </w:fldSimple>
            <w:r w:rsidR="00D45695" w:rsidRPr="00485034">
              <w:rPr>
                <w:noProof/>
                <w:sz w:val="20"/>
                <w:szCs w:val="20"/>
              </w:rPr>
              <w:t>)</w:t>
            </w:r>
            <w:r w:rsidRPr="00485034">
              <w:rPr>
                <w:noProof/>
                <w:sz w:val="20"/>
                <w:szCs w:val="20"/>
              </w:rPr>
              <w:t xml:space="preserve"> </w:t>
            </w:r>
          </w:p>
        </w:tc>
      </w:tr>
      <w:tr w:rsidR="00750F0B" w:rsidRPr="00485034">
        <w:tc>
          <w:tcPr>
            <w:tcW w:w="1809" w:type="dxa"/>
            <w:tcBorders>
              <w:left w:val="single" w:sz="8" w:space="0" w:color="9BBB59" w:themeColor="accent3"/>
              <w:right w:val="single" w:sz="8" w:space="0" w:color="9BBB59" w:themeColor="accent3"/>
            </w:tcBorders>
            <w:shd w:val="clear" w:color="auto" w:fill="EAF1DD" w:themeFill="accent3" w:themeFillTint="33"/>
          </w:tcPr>
          <w:p w:rsidR="00492771" w:rsidRPr="00485034" w:rsidRDefault="00F23055">
            <w:pPr>
              <w:jc w:val="left"/>
              <w:rPr>
                <w:b/>
                <w:noProof/>
                <w:sz w:val="22"/>
                <w:szCs w:val="22"/>
              </w:rPr>
            </w:pPr>
            <w:r w:rsidRPr="00485034">
              <w:rPr>
                <w:b/>
                <w:noProof/>
                <w:sz w:val="22"/>
                <w:szCs w:val="22"/>
              </w:rPr>
              <w:t>Carbon Sequestration in Land Use Change &amp; Forestry</w:t>
            </w:r>
          </w:p>
          <w:p w:rsidR="00492771" w:rsidRPr="00485034" w:rsidRDefault="00492771">
            <w:pPr>
              <w:ind w:left="720"/>
              <w:jc w:val="left"/>
              <w:rPr>
                <w:noProof/>
                <w:sz w:val="22"/>
                <w:szCs w:val="22"/>
              </w:rPr>
            </w:pPr>
          </w:p>
        </w:tc>
        <w:tc>
          <w:tcPr>
            <w:tcW w:w="4820" w:type="dxa"/>
          </w:tcPr>
          <w:p w:rsidR="00492771" w:rsidRPr="00485034" w:rsidRDefault="00692E8D">
            <w:pPr>
              <w:jc w:val="left"/>
              <w:rPr>
                <w:noProof/>
                <w:sz w:val="20"/>
                <w:szCs w:val="20"/>
              </w:rPr>
            </w:pPr>
            <w:r w:rsidRPr="00485034">
              <w:rPr>
                <w:noProof/>
                <w:sz w:val="20"/>
                <w:szCs w:val="20"/>
              </w:rPr>
              <w:t xml:space="preserve">(1) </w:t>
            </w:r>
            <w:r w:rsidR="00F23055" w:rsidRPr="00485034">
              <w:rPr>
                <w:noProof/>
                <w:sz w:val="20"/>
                <w:szCs w:val="20"/>
              </w:rPr>
              <w:t xml:space="preserve">Living hedges : 55 tCO2 / EV / year </w:t>
            </w:r>
            <w:r w:rsidR="00F23055" w:rsidRPr="00485034">
              <w:rPr>
                <w:noProof/>
                <w:sz w:val="20"/>
                <w:szCs w:val="20"/>
              </w:rPr>
              <w:tab/>
            </w:r>
          </w:p>
          <w:p w:rsidR="00492771" w:rsidRPr="00485034" w:rsidRDefault="00F23055">
            <w:pPr>
              <w:jc w:val="left"/>
              <w:rPr>
                <w:noProof/>
                <w:sz w:val="20"/>
                <w:szCs w:val="20"/>
              </w:rPr>
            </w:pPr>
            <w:r w:rsidRPr="00485034">
              <w:rPr>
                <w:noProof/>
                <w:sz w:val="20"/>
                <w:szCs w:val="20"/>
              </w:rPr>
              <w:t>=&gt; 16,500 tCO2/30 years</w:t>
            </w:r>
          </w:p>
          <w:p w:rsidR="00492771" w:rsidRPr="00485034" w:rsidRDefault="00492771">
            <w:pPr>
              <w:jc w:val="left"/>
              <w:rPr>
                <w:noProof/>
                <w:sz w:val="20"/>
                <w:szCs w:val="20"/>
              </w:rPr>
            </w:pPr>
          </w:p>
          <w:p w:rsidR="00492771" w:rsidRPr="00485034" w:rsidRDefault="00692E8D">
            <w:pPr>
              <w:jc w:val="left"/>
              <w:rPr>
                <w:noProof/>
                <w:sz w:val="20"/>
                <w:szCs w:val="20"/>
              </w:rPr>
            </w:pPr>
            <w:r w:rsidRPr="00485034">
              <w:rPr>
                <w:noProof/>
                <w:sz w:val="20"/>
                <w:szCs w:val="20"/>
              </w:rPr>
              <w:t xml:space="preserve">(2) </w:t>
            </w:r>
            <w:r w:rsidR="00F23055" w:rsidRPr="00485034">
              <w:rPr>
                <w:noProof/>
                <w:sz w:val="20"/>
                <w:szCs w:val="20"/>
              </w:rPr>
              <w:t xml:space="preserve">Mangroves : 1,500 tCO2 / year </w:t>
            </w:r>
            <w:r w:rsidR="00F23055" w:rsidRPr="00485034">
              <w:rPr>
                <w:noProof/>
                <w:sz w:val="20"/>
                <w:szCs w:val="20"/>
              </w:rPr>
              <w:tab/>
            </w:r>
          </w:p>
          <w:p w:rsidR="00492771" w:rsidRPr="00485034" w:rsidRDefault="00F23055">
            <w:pPr>
              <w:jc w:val="left"/>
              <w:rPr>
                <w:noProof/>
                <w:sz w:val="20"/>
                <w:szCs w:val="20"/>
              </w:rPr>
            </w:pPr>
            <w:r w:rsidRPr="00485034">
              <w:rPr>
                <w:noProof/>
                <w:sz w:val="20"/>
                <w:szCs w:val="20"/>
              </w:rPr>
              <w:t>=&gt; 45,000 TCO2/30 years</w:t>
            </w:r>
          </w:p>
          <w:p w:rsidR="00492771" w:rsidRPr="00485034" w:rsidRDefault="00492771">
            <w:pPr>
              <w:jc w:val="left"/>
              <w:rPr>
                <w:noProof/>
                <w:sz w:val="20"/>
                <w:szCs w:val="20"/>
              </w:rPr>
            </w:pPr>
          </w:p>
          <w:p w:rsidR="00692E8D" w:rsidRPr="00485034" w:rsidRDefault="00692E8D">
            <w:pPr>
              <w:jc w:val="left"/>
              <w:rPr>
                <w:noProof/>
                <w:sz w:val="20"/>
                <w:szCs w:val="20"/>
              </w:rPr>
            </w:pPr>
            <w:r w:rsidRPr="00485034">
              <w:rPr>
                <w:noProof/>
                <w:sz w:val="20"/>
                <w:szCs w:val="20"/>
              </w:rPr>
              <w:t xml:space="preserve">(3) </w:t>
            </w:r>
            <w:r w:rsidR="00F23055" w:rsidRPr="00485034">
              <w:rPr>
                <w:noProof/>
                <w:sz w:val="20"/>
                <w:szCs w:val="20"/>
              </w:rPr>
              <w:t xml:space="preserve">Bamboo : 54 tCO2 / EV / year </w:t>
            </w:r>
            <w:r w:rsidR="00F23055" w:rsidRPr="00485034">
              <w:rPr>
                <w:noProof/>
                <w:sz w:val="20"/>
                <w:szCs w:val="20"/>
              </w:rPr>
              <w:tab/>
            </w:r>
          </w:p>
          <w:p w:rsidR="00492771" w:rsidRPr="00485034" w:rsidRDefault="00F23055">
            <w:pPr>
              <w:jc w:val="left"/>
              <w:rPr>
                <w:noProof/>
                <w:sz w:val="20"/>
                <w:szCs w:val="20"/>
              </w:rPr>
            </w:pPr>
            <w:r w:rsidRPr="00485034">
              <w:rPr>
                <w:noProof/>
                <w:sz w:val="20"/>
                <w:szCs w:val="20"/>
              </w:rPr>
              <w:t xml:space="preserve"> =&gt; 6,480 TCO2/30 years (in 4 Ecovillages)</w:t>
            </w:r>
          </w:p>
          <w:p w:rsidR="00492771" w:rsidRPr="00485034" w:rsidRDefault="00492771">
            <w:pPr>
              <w:jc w:val="left"/>
              <w:rPr>
                <w:noProof/>
                <w:sz w:val="20"/>
                <w:szCs w:val="20"/>
              </w:rPr>
            </w:pPr>
          </w:p>
          <w:p w:rsidR="00692E8D" w:rsidRPr="00485034" w:rsidRDefault="00692E8D">
            <w:pPr>
              <w:jc w:val="left"/>
              <w:rPr>
                <w:noProof/>
                <w:sz w:val="20"/>
                <w:szCs w:val="20"/>
              </w:rPr>
            </w:pPr>
            <w:r w:rsidRPr="00485034">
              <w:rPr>
                <w:noProof/>
                <w:sz w:val="20"/>
                <w:szCs w:val="20"/>
              </w:rPr>
              <w:t xml:space="preserve">(4) Ecological Perimeter </w:t>
            </w:r>
            <w:r w:rsidR="00F23055" w:rsidRPr="00485034">
              <w:rPr>
                <w:noProof/>
                <w:sz w:val="20"/>
                <w:szCs w:val="20"/>
              </w:rPr>
              <w:t xml:space="preserve">Trees : 81 tCO2 / EV / year </w:t>
            </w:r>
          </w:p>
          <w:p w:rsidR="00492771" w:rsidRPr="00485034" w:rsidRDefault="00F23055">
            <w:pPr>
              <w:jc w:val="left"/>
              <w:rPr>
                <w:noProof/>
                <w:sz w:val="20"/>
                <w:szCs w:val="20"/>
              </w:rPr>
            </w:pPr>
            <w:r w:rsidRPr="00485034">
              <w:rPr>
                <w:noProof/>
                <w:sz w:val="20"/>
                <w:szCs w:val="20"/>
              </w:rPr>
              <w:t>=&gt; 24,300 TCO2/30 years</w:t>
            </w:r>
          </w:p>
          <w:p w:rsidR="00492771" w:rsidRPr="00485034" w:rsidRDefault="00492771">
            <w:pPr>
              <w:jc w:val="left"/>
              <w:rPr>
                <w:noProof/>
                <w:sz w:val="20"/>
                <w:szCs w:val="20"/>
              </w:rPr>
            </w:pPr>
          </w:p>
          <w:p w:rsidR="00492771" w:rsidRPr="00485034" w:rsidRDefault="00F23055">
            <w:pPr>
              <w:jc w:val="left"/>
              <w:rPr>
                <w:noProof/>
                <w:sz w:val="20"/>
                <w:szCs w:val="20"/>
              </w:rPr>
            </w:pPr>
            <w:r w:rsidRPr="00485034">
              <w:rPr>
                <w:noProof/>
                <w:sz w:val="20"/>
                <w:szCs w:val="20"/>
              </w:rPr>
              <w:t>Sub Total LUCF</w:t>
            </w:r>
            <w:r w:rsidR="00692E8D" w:rsidRPr="00485034">
              <w:rPr>
                <w:noProof/>
                <w:sz w:val="20"/>
                <w:szCs w:val="20"/>
              </w:rPr>
              <w:t xml:space="preserve"> =&gt; </w:t>
            </w:r>
            <w:r w:rsidR="00692E8D" w:rsidRPr="00485034">
              <w:rPr>
                <w:noProof/>
                <w:sz w:val="20"/>
                <w:szCs w:val="20"/>
              </w:rPr>
              <w:tab/>
            </w:r>
            <w:r w:rsidRPr="00485034">
              <w:rPr>
                <w:noProof/>
                <w:sz w:val="20"/>
                <w:szCs w:val="20"/>
              </w:rPr>
              <w:t xml:space="preserve">92,280 </w:t>
            </w:r>
            <w:r w:rsidR="00400C26" w:rsidRPr="00485034">
              <w:rPr>
                <w:noProof/>
                <w:sz w:val="20"/>
                <w:szCs w:val="20"/>
              </w:rPr>
              <w:t>t</w:t>
            </w:r>
            <w:r w:rsidRPr="00485034">
              <w:rPr>
                <w:noProof/>
                <w:sz w:val="20"/>
                <w:szCs w:val="20"/>
              </w:rPr>
              <w:t>CO2/30 years</w:t>
            </w:r>
          </w:p>
        </w:tc>
        <w:tc>
          <w:tcPr>
            <w:tcW w:w="3025" w:type="dxa"/>
            <w:tcBorders>
              <w:left w:val="single" w:sz="8" w:space="0" w:color="9BBB59" w:themeColor="accent3"/>
              <w:right w:val="single" w:sz="8" w:space="0" w:color="9BBB59" w:themeColor="accent3"/>
            </w:tcBorders>
          </w:tcPr>
          <w:p w:rsidR="00492771" w:rsidRPr="00485034" w:rsidRDefault="00F23055">
            <w:pPr>
              <w:pStyle w:val="TableContents"/>
              <w:rPr>
                <w:noProof/>
                <w:sz w:val="20"/>
                <w:szCs w:val="20"/>
                <w:lang w:val="en-GB"/>
              </w:rPr>
            </w:pPr>
            <w:r w:rsidRPr="00485034">
              <w:rPr>
                <w:noProof/>
                <w:sz w:val="20"/>
                <w:szCs w:val="20"/>
                <w:lang w:val="en-GB"/>
              </w:rPr>
              <w:t>The methodology and assumption are presented below.</w:t>
            </w:r>
          </w:p>
        </w:tc>
      </w:tr>
      <w:tr w:rsidR="00750F0B" w:rsidRPr="00485034">
        <w:tc>
          <w:tcPr>
            <w:tcW w:w="180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AF1DD" w:themeFill="accent3" w:themeFillTint="33"/>
          </w:tcPr>
          <w:p w:rsidR="00492771" w:rsidRPr="00485034" w:rsidRDefault="00F23055">
            <w:pPr>
              <w:jc w:val="left"/>
              <w:rPr>
                <w:b/>
                <w:noProof/>
                <w:sz w:val="22"/>
                <w:szCs w:val="22"/>
              </w:rPr>
            </w:pPr>
            <w:r w:rsidRPr="00485034">
              <w:rPr>
                <w:b/>
                <w:noProof/>
                <w:sz w:val="22"/>
                <w:szCs w:val="22"/>
              </w:rPr>
              <w:t>Jatropha Oil Production:</w:t>
            </w:r>
          </w:p>
          <w:p w:rsidR="00492771" w:rsidRPr="00485034" w:rsidRDefault="00492771">
            <w:pPr>
              <w:jc w:val="left"/>
              <w:rPr>
                <w:noProof/>
                <w:sz w:val="22"/>
                <w:szCs w:val="22"/>
              </w:rPr>
            </w:pPr>
          </w:p>
        </w:tc>
        <w:tc>
          <w:tcPr>
            <w:tcW w:w="4820" w:type="dxa"/>
            <w:tcBorders>
              <w:top w:val="single" w:sz="8" w:space="0" w:color="9BBB59" w:themeColor="accent3"/>
              <w:bottom w:val="single" w:sz="8" w:space="0" w:color="9BBB59" w:themeColor="accent3"/>
            </w:tcBorders>
          </w:tcPr>
          <w:p w:rsidR="00492771" w:rsidRPr="00485034" w:rsidRDefault="00692E8D">
            <w:pPr>
              <w:jc w:val="left"/>
              <w:rPr>
                <w:noProof/>
                <w:sz w:val="20"/>
                <w:szCs w:val="20"/>
              </w:rPr>
            </w:pPr>
            <w:r w:rsidRPr="00485034">
              <w:rPr>
                <w:noProof/>
                <w:sz w:val="20"/>
                <w:szCs w:val="20"/>
              </w:rPr>
              <w:t xml:space="preserve">(1) </w:t>
            </w:r>
            <w:r w:rsidR="00F23055" w:rsidRPr="00485034">
              <w:rPr>
                <w:noProof/>
                <w:sz w:val="20"/>
                <w:szCs w:val="20"/>
              </w:rPr>
              <w:t>Ecovillage Massarinko + Ecovillage Mbam : 10,000 L / year / EV</w:t>
            </w:r>
            <w:r w:rsidRPr="00485034">
              <w:rPr>
                <w:noProof/>
                <w:sz w:val="20"/>
                <w:szCs w:val="20"/>
              </w:rPr>
              <w:t>:</w:t>
            </w:r>
            <w:r w:rsidRPr="00485034">
              <w:rPr>
                <w:noProof/>
                <w:sz w:val="20"/>
                <w:szCs w:val="20"/>
              </w:rPr>
              <w:tab/>
            </w:r>
            <w:r w:rsidRPr="00485034">
              <w:rPr>
                <w:noProof/>
                <w:sz w:val="20"/>
                <w:szCs w:val="20"/>
              </w:rPr>
              <w:tab/>
            </w:r>
            <w:r w:rsidR="00F23055" w:rsidRPr="00485034">
              <w:rPr>
                <w:noProof/>
                <w:sz w:val="20"/>
                <w:szCs w:val="20"/>
              </w:rPr>
              <w:t xml:space="preserve">2,220 tCO2/30 years </w:t>
            </w:r>
          </w:p>
          <w:p w:rsidR="00492771" w:rsidRPr="00485034" w:rsidRDefault="00492771">
            <w:pPr>
              <w:jc w:val="left"/>
              <w:rPr>
                <w:noProof/>
                <w:sz w:val="20"/>
                <w:szCs w:val="20"/>
              </w:rPr>
            </w:pPr>
          </w:p>
          <w:p w:rsidR="00492771" w:rsidRPr="00485034" w:rsidRDefault="00692E8D">
            <w:pPr>
              <w:jc w:val="left"/>
              <w:rPr>
                <w:noProof/>
                <w:sz w:val="20"/>
                <w:szCs w:val="20"/>
              </w:rPr>
            </w:pPr>
            <w:r w:rsidRPr="00485034">
              <w:rPr>
                <w:noProof/>
                <w:sz w:val="20"/>
                <w:szCs w:val="20"/>
              </w:rPr>
              <w:t xml:space="preserve">(2) </w:t>
            </w:r>
            <w:r w:rsidR="00F23055" w:rsidRPr="00485034">
              <w:rPr>
                <w:noProof/>
                <w:sz w:val="20"/>
                <w:szCs w:val="20"/>
              </w:rPr>
              <w:t>Ecovillage Dar Salaam + Ecovillage ToubelBaly : 5,000 L / year / EV</w:t>
            </w:r>
            <w:r w:rsidRPr="00485034">
              <w:rPr>
                <w:noProof/>
                <w:sz w:val="20"/>
                <w:szCs w:val="20"/>
              </w:rPr>
              <w:t>:</w:t>
            </w:r>
            <w:r w:rsidR="00F23055" w:rsidRPr="00485034">
              <w:rPr>
                <w:noProof/>
                <w:sz w:val="20"/>
                <w:szCs w:val="20"/>
              </w:rPr>
              <w:t xml:space="preserve">  </w:t>
            </w:r>
            <w:r w:rsidRPr="00485034">
              <w:rPr>
                <w:noProof/>
                <w:sz w:val="20"/>
                <w:szCs w:val="20"/>
              </w:rPr>
              <w:tab/>
            </w:r>
            <w:r w:rsidR="00F23055" w:rsidRPr="00485034">
              <w:rPr>
                <w:noProof/>
                <w:sz w:val="20"/>
                <w:szCs w:val="20"/>
              </w:rPr>
              <w:t>1,110 tCO2</w:t>
            </w:r>
            <w:r w:rsidRPr="00485034">
              <w:rPr>
                <w:noProof/>
                <w:sz w:val="20"/>
                <w:szCs w:val="20"/>
              </w:rPr>
              <w:t>/30 years</w:t>
            </w:r>
          </w:p>
          <w:p w:rsidR="00692E8D" w:rsidRPr="00485034" w:rsidRDefault="00692E8D">
            <w:pPr>
              <w:jc w:val="left"/>
              <w:rPr>
                <w:noProof/>
                <w:sz w:val="20"/>
                <w:szCs w:val="20"/>
              </w:rPr>
            </w:pPr>
          </w:p>
          <w:p w:rsidR="00492771" w:rsidRPr="00485034" w:rsidRDefault="00692E8D">
            <w:pPr>
              <w:jc w:val="left"/>
              <w:rPr>
                <w:noProof/>
                <w:sz w:val="20"/>
                <w:szCs w:val="20"/>
              </w:rPr>
            </w:pPr>
            <w:r w:rsidRPr="00485034">
              <w:rPr>
                <w:noProof/>
                <w:sz w:val="20"/>
                <w:szCs w:val="20"/>
              </w:rPr>
              <w:t xml:space="preserve">Sub-total </w:t>
            </w:r>
            <w:r w:rsidR="00F23055" w:rsidRPr="00485034">
              <w:rPr>
                <w:noProof/>
                <w:sz w:val="20"/>
                <w:szCs w:val="20"/>
              </w:rPr>
              <w:t xml:space="preserve">=&gt; </w:t>
            </w:r>
            <w:r w:rsidRPr="00485034">
              <w:rPr>
                <w:noProof/>
                <w:sz w:val="20"/>
                <w:szCs w:val="20"/>
              </w:rPr>
              <w:tab/>
            </w:r>
            <w:r w:rsidR="00F23055" w:rsidRPr="00485034">
              <w:rPr>
                <w:noProof/>
                <w:sz w:val="20"/>
                <w:szCs w:val="20"/>
              </w:rPr>
              <w:t>3,330 tCO2/30 years</w:t>
            </w:r>
          </w:p>
        </w:tc>
        <w:tc>
          <w:tcPr>
            <w:tcW w:w="3025"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492771" w:rsidRPr="00485034" w:rsidRDefault="00F23055">
            <w:pPr>
              <w:pStyle w:val="TableContents"/>
              <w:rPr>
                <w:noProof/>
                <w:sz w:val="20"/>
                <w:szCs w:val="20"/>
                <w:lang w:val="en-GB"/>
              </w:rPr>
            </w:pPr>
            <w:r w:rsidRPr="00485034">
              <w:rPr>
                <w:noProof/>
                <w:sz w:val="20"/>
                <w:szCs w:val="20"/>
                <w:lang w:val="en-GB"/>
              </w:rPr>
              <w:t>Reference: MOZDEN project, CASCADE, UNEP, 2009.</w:t>
            </w:r>
          </w:p>
        </w:tc>
      </w:tr>
      <w:tr w:rsidR="00750F0B" w:rsidRPr="00485034">
        <w:tc>
          <w:tcPr>
            <w:tcW w:w="1809" w:type="dxa"/>
            <w:tcBorders>
              <w:left w:val="single" w:sz="8" w:space="0" w:color="9BBB59" w:themeColor="accent3"/>
              <w:right w:val="single" w:sz="8" w:space="0" w:color="9BBB59" w:themeColor="accent3"/>
            </w:tcBorders>
            <w:shd w:val="clear" w:color="auto" w:fill="EAF1DD" w:themeFill="accent3" w:themeFillTint="33"/>
          </w:tcPr>
          <w:p w:rsidR="00492771" w:rsidRPr="00485034" w:rsidRDefault="00F23055">
            <w:pPr>
              <w:jc w:val="left"/>
              <w:rPr>
                <w:b/>
                <w:noProof/>
                <w:sz w:val="22"/>
                <w:szCs w:val="22"/>
              </w:rPr>
            </w:pPr>
            <w:r w:rsidRPr="00485034">
              <w:rPr>
                <w:b/>
                <w:noProof/>
                <w:sz w:val="22"/>
                <w:szCs w:val="22"/>
              </w:rPr>
              <w:t>Biochar :</w:t>
            </w:r>
          </w:p>
          <w:p w:rsidR="00492771" w:rsidRPr="00485034" w:rsidRDefault="00492771">
            <w:pPr>
              <w:ind w:firstLine="720"/>
              <w:jc w:val="left"/>
              <w:rPr>
                <w:noProof/>
                <w:sz w:val="22"/>
                <w:szCs w:val="22"/>
              </w:rPr>
            </w:pPr>
          </w:p>
        </w:tc>
        <w:tc>
          <w:tcPr>
            <w:tcW w:w="4820" w:type="dxa"/>
          </w:tcPr>
          <w:p w:rsidR="00492771" w:rsidRPr="00485034" w:rsidRDefault="00D45695">
            <w:pPr>
              <w:spacing w:before="100" w:beforeAutospacing="1" w:after="100" w:afterAutospacing="1"/>
              <w:jc w:val="left"/>
              <w:rPr>
                <w:noProof/>
                <w:sz w:val="20"/>
                <w:szCs w:val="20"/>
                <w:lang w:val="es-ES"/>
              </w:rPr>
            </w:pPr>
            <w:r w:rsidRPr="00485034">
              <w:rPr>
                <w:noProof/>
                <w:sz w:val="20"/>
                <w:szCs w:val="20"/>
                <w:lang w:val="es-ES"/>
              </w:rPr>
              <w:t xml:space="preserve">10 ha x 3 T/ ha x 3 tCO2/T </w:t>
            </w:r>
          </w:p>
          <w:p w:rsidR="00492771" w:rsidRPr="00485034" w:rsidRDefault="00692E8D">
            <w:pPr>
              <w:jc w:val="left"/>
              <w:rPr>
                <w:noProof/>
                <w:sz w:val="20"/>
                <w:szCs w:val="20"/>
              </w:rPr>
            </w:pPr>
            <w:r w:rsidRPr="00485034">
              <w:rPr>
                <w:noProof/>
                <w:sz w:val="20"/>
                <w:szCs w:val="20"/>
              </w:rPr>
              <w:t xml:space="preserve">Sub-total </w:t>
            </w:r>
            <w:r w:rsidR="00F23055" w:rsidRPr="00485034">
              <w:rPr>
                <w:noProof/>
                <w:sz w:val="20"/>
                <w:szCs w:val="20"/>
              </w:rPr>
              <w:t>=&gt; 90 tCO2</w:t>
            </w:r>
          </w:p>
        </w:tc>
        <w:tc>
          <w:tcPr>
            <w:tcW w:w="3025" w:type="dxa"/>
            <w:tcBorders>
              <w:left w:val="single" w:sz="8" w:space="0" w:color="9BBB59" w:themeColor="accent3"/>
              <w:right w:val="single" w:sz="8" w:space="0" w:color="9BBB59" w:themeColor="accent3"/>
            </w:tcBorders>
          </w:tcPr>
          <w:p w:rsidR="00492771" w:rsidRPr="00485034" w:rsidRDefault="00492771">
            <w:pPr>
              <w:pStyle w:val="TableContents"/>
              <w:rPr>
                <w:noProof/>
                <w:sz w:val="20"/>
                <w:szCs w:val="20"/>
                <w:lang w:val="en-GB"/>
              </w:rPr>
            </w:pPr>
          </w:p>
        </w:tc>
      </w:tr>
      <w:tr w:rsidR="00750F0B" w:rsidRPr="00485034">
        <w:tc>
          <w:tcPr>
            <w:tcW w:w="180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AF1DD" w:themeFill="accent3" w:themeFillTint="33"/>
          </w:tcPr>
          <w:p w:rsidR="00492771" w:rsidRPr="00485034" w:rsidRDefault="00F23055">
            <w:pPr>
              <w:jc w:val="left"/>
              <w:rPr>
                <w:noProof/>
                <w:sz w:val="22"/>
                <w:szCs w:val="22"/>
              </w:rPr>
            </w:pPr>
            <w:r w:rsidRPr="00485034">
              <w:rPr>
                <w:b/>
                <w:noProof/>
                <w:sz w:val="22"/>
                <w:szCs w:val="22"/>
              </w:rPr>
              <w:t>Avoided Deforestation and Degradation</w:t>
            </w:r>
            <w:r w:rsidR="00E53348" w:rsidRPr="00485034">
              <w:rPr>
                <w:b/>
                <w:noProof/>
                <w:sz w:val="22"/>
                <w:szCs w:val="22"/>
              </w:rPr>
              <w:t xml:space="preserve"> (“REDD”)</w:t>
            </w:r>
            <w:r w:rsidRPr="00485034">
              <w:rPr>
                <w:b/>
                <w:noProof/>
                <w:sz w:val="22"/>
                <w:szCs w:val="22"/>
              </w:rPr>
              <w:t>:</w:t>
            </w:r>
          </w:p>
        </w:tc>
        <w:tc>
          <w:tcPr>
            <w:tcW w:w="4820" w:type="dxa"/>
            <w:tcBorders>
              <w:top w:val="single" w:sz="8" w:space="0" w:color="9BBB59" w:themeColor="accent3"/>
              <w:bottom w:val="single" w:sz="8" w:space="0" w:color="9BBB59" w:themeColor="accent3"/>
            </w:tcBorders>
          </w:tcPr>
          <w:p w:rsidR="00492771" w:rsidRPr="00485034" w:rsidRDefault="00F23055">
            <w:pPr>
              <w:pStyle w:val="TableContents"/>
              <w:rPr>
                <w:noProof/>
                <w:sz w:val="20"/>
                <w:szCs w:val="20"/>
                <w:lang w:val="en-GB"/>
              </w:rPr>
            </w:pPr>
            <w:r w:rsidRPr="00485034">
              <w:rPr>
                <w:noProof/>
                <w:sz w:val="20"/>
                <w:szCs w:val="20"/>
                <w:lang w:val="en-GB"/>
              </w:rPr>
              <w:t>948,000 tCO2 over the next 30 years</w:t>
            </w:r>
          </w:p>
          <w:p w:rsidR="00492771" w:rsidRPr="00485034" w:rsidRDefault="00492771">
            <w:pPr>
              <w:pStyle w:val="TableContents"/>
              <w:rPr>
                <w:noProof/>
                <w:sz w:val="20"/>
                <w:szCs w:val="20"/>
                <w:lang w:val="en-GB"/>
              </w:rPr>
            </w:pPr>
          </w:p>
          <w:p w:rsidR="00492771" w:rsidRPr="00485034" w:rsidRDefault="000D2A8E">
            <w:pPr>
              <w:pStyle w:val="TableContents"/>
              <w:rPr>
                <w:noProof/>
                <w:sz w:val="20"/>
                <w:szCs w:val="20"/>
                <w:lang w:val="en-GB"/>
              </w:rPr>
            </w:pPr>
            <w:r w:rsidRPr="00485034">
              <w:rPr>
                <w:noProof/>
                <w:sz w:val="20"/>
                <w:szCs w:val="20"/>
                <w:lang w:val="en-GB"/>
              </w:rPr>
              <w:t xml:space="preserve">Linked to the </w:t>
            </w:r>
            <w:r w:rsidR="00D544D6">
              <w:rPr>
                <w:noProof/>
                <w:sz w:val="20"/>
                <w:szCs w:val="20"/>
                <w:lang w:val="en-GB"/>
              </w:rPr>
              <w:t>~</w:t>
            </w:r>
            <w:r w:rsidRPr="00485034">
              <w:rPr>
                <w:noProof/>
                <w:sz w:val="20"/>
                <w:szCs w:val="20"/>
                <w:lang w:val="en-GB"/>
              </w:rPr>
              <w:t>15,</w:t>
            </w:r>
            <w:r w:rsidR="00492771" w:rsidRPr="00485034">
              <w:rPr>
                <w:noProof/>
                <w:sz w:val="20"/>
                <w:szCs w:val="20"/>
                <w:lang w:val="en-GB"/>
              </w:rPr>
              <w:t>8</w:t>
            </w:r>
            <w:r w:rsidRPr="00485034">
              <w:rPr>
                <w:noProof/>
                <w:sz w:val="20"/>
                <w:szCs w:val="20"/>
                <w:lang w:val="en-GB"/>
              </w:rPr>
              <w:t xml:space="preserve">00 ha additional </w:t>
            </w:r>
            <w:r w:rsidR="00291334" w:rsidRPr="00485034">
              <w:rPr>
                <w:noProof/>
                <w:sz w:val="20"/>
                <w:szCs w:val="20"/>
                <w:lang w:val="en-GB"/>
              </w:rPr>
              <w:t xml:space="preserve">+ extended </w:t>
            </w:r>
            <w:r w:rsidRPr="00485034">
              <w:rPr>
                <w:noProof/>
                <w:sz w:val="20"/>
                <w:szCs w:val="20"/>
                <w:lang w:val="en-GB"/>
              </w:rPr>
              <w:t>CNRs.</w:t>
            </w:r>
          </w:p>
        </w:tc>
        <w:tc>
          <w:tcPr>
            <w:tcW w:w="3025"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492771" w:rsidRPr="00485034" w:rsidRDefault="00F23055">
            <w:pPr>
              <w:pStyle w:val="TableContents"/>
              <w:rPr>
                <w:noProof/>
                <w:sz w:val="20"/>
                <w:szCs w:val="20"/>
                <w:lang w:val="en-GB"/>
              </w:rPr>
            </w:pPr>
            <w:r w:rsidRPr="00485034">
              <w:rPr>
                <w:noProof/>
                <w:sz w:val="20"/>
                <w:szCs w:val="20"/>
                <w:lang w:val="en-GB"/>
              </w:rPr>
              <w:t>See the methodological approach below</w:t>
            </w:r>
            <w:r w:rsidR="006F5E92" w:rsidRPr="00485034">
              <w:rPr>
                <w:noProof/>
                <w:sz w:val="20"/>
                <w:szCs w:val="20"/>
                <w:lang w:val="en-GB"/>
              </w:rPr>
              <w:t>.</w:t>
            </w:r>
          </w:p>
        </w:tc>
      </w:tr>
      <w:tr w:rsidR="00750F0B" w:rsidRPr="00485034">
        <w:tc>
          <w:tcPr>
            <w:tcW w:w="1809" w:type="dxa"/>
            <w:tcBorders>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492771" w:rsidRPr="00485034" w:rsidRDefault="00F23055">
            <w:pPr>
              <w:jc w:val="left"/>
              <w:rPr>
                <w:b/>
                <w:noProof/>
                <w:sz w:val="22"/>
                <w:szCs w:val="22"/>
              </w:rPr>
            </w:pPr>
            <w:r w:rsidRPr="00485034">
              <w:rPr>
                <w:b/>
                <w:noProof/>
                <w:sz w:val="22"/>
                <w:szCs w:val="22"/>
              </w:rPr>
              <w:t xml:space="preserve">Grand Total: </w:t>
            </w:r>
          </w:p>
        </w:tc>
        <w:tc>
          <w:tcPr>
            <w:tcW w:w="4820" w:type="dxa"/>
            <w:shd w:val="clear" w:color="auto" w:fill="D6E3BC" w:themeFill="accent3" w:themeFillTint="66"/>
          </w:tcPr>
          <w:p w:rsidR="00492771" w:rsidRPr="00485034" w:rsidRDefault="00484099">
            <w:pPr>
              <w:jc w:val="center"/>
              <w:rPr>
                <w:b/>
                <w:noProof/>
                <w:sz w:val="22"/>
                <w:szCs w:val="22"/>
              </w:rPr>
            </w:pPr>
            <w:r w:rsidRPr="00484099">
              <w:rPr>
                <w:b/>
                <w:noProof/>
                <w:sz w:val="22"/>
                <w:szCs w:val="22"/>
                <w:highlight w:val="yellow"/>
              </w:rPr>
              <w:t>1,063,110 tCO2</w:t>
            </w:r>
          </w:p>
        </w:tc>
        <w:tc>
          <w:tcPr>
            <w:tcW w:w="3025" w:type="dxa"/>
            <w:tcBorders>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492771" w:rsidRPr="00485034" w:rsidRDefault="00492771">
            <w:pPr>
              <w:pStyle w:val="TableContents"/>
              <w:rPr>
                <w:noProof/>
                <w:sz w:val="22"/>
                <w:szCs w:val="22"/>
                <w:lang w:val="en-GB"/>
              </w:rPr>
            </w:pPr>
          </w:p>
        </w:tc>
      </w:tr>
    </w:tbl>
    <w:p w:rsidR="005D168C" w:rsidRPr="00485034" w:rsidRDefault="005D168C" w:rsidP="005D168C">
      <w:pPr>
        <w:rPr>
          <w:noProof/>
        </w:rPr>
      </w:pPr>
    </w:p>
    <w:p w:rsidR="005D168C" w:rsidRPr="00485034" w:rsidRDefault="000C7503" w:rsidP="005D168C">
      <w:pPr>
        <w:rPr>
          <w:noProof/>
        </w:rPr>
      </w:pPr>
      <w:r w:rsidRPr="00485034">
        <w:rPr>
          <w:noProof/>
          <w:bdr w:val="single" w:sz="4" w:space="0" w:color="auto"/>
          <w:lang w:eastAsia="en-GB"/>
        </w:rPr>
        <w:drawing>
          <wp:inline distT="0" distB="0" distL="0" distR="0">
            <wp:extent cx="6294286" cy="1796995"/>
            <wp:effectExtent l="1905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492771" w:rsidRPr="00485034" w:rsidRDefault="00F23055">
      <w:pPr>
        <w:jc w:val="center"/>
        <w:rPr>
          <w:b/>
          <w:i/>
          <w:noProof/>
          <w:sz w:val="22"/>
        </w:rPr>
      </w:pPr>
      <w:r w:rsidRPr="00485034">
        <w:rPr>
          <w:b/>
          <w:i/>
          <w:noProof/>
          <w:sz w:val="22"/>
        </w:rPr>
        <w:t xml:space="preserve">PRODOC Annex 9 – Figure: </w:t>
      </w:r>
    </w:p>
    <w:p w:rsidR="008258EE" w:rsidRPr="00485034" w:rsidRDefault="00F23055">
      <w:pPr>
        <w:jc w:val="center"/>
        <w:rPr>
          <w:b/>
          <w:i/>
          <w:noProof/>
          <w:sz w:val="22"/>
        </w:rPr>
      </w:pPr>
      <w:r w:rsidRPr="00485034">
        <w:rPr>
          <w:b/>
          <w:i/>
          <w:noProof/>
          <w:sz w:val="22"/>
        </w:rPr>
        <w:t>Quick overview of carbon energy solutions</w:t>
      </w:r>
      <w:r w:rsidR="00CD6B49" w:rsidRPr="00485034">
        <w:rPr>
          <w:b/>
          <w:i/>
          <w:noProof/>
          <w:sz w:val="22"/>
        </w:rPr>
        <w:t xml:space="preserve"> </w:t>
      </w:r>
    </w:p>
    <w:p w:rsidR="00492771" w:rsidRPr="00485034" w:rsidRDefault="00CD6B49">
      <w:pPr>
        <w:jc w:val="center"/>
        <w:rPr>
          <w:b/>
          <w:i/>
          <w:noProof/>
          <w:sz w:val="22"/>
        </w:rPr>
      </w:pPr>
      <w:r w:rsidRPr="00485034">
        <w:rPr>
          <w:b/>
          <w:i/>
          <w:noProof/>
          <w:sz w:val="22"/>
        </w:rPr>
        <w:t xml:space="preserve">(conservative estimates </w:t>
      </w:r>
      <w:r w:rsidR="008258EE" w:rsidRPr="00485034">
        <w:rPr>
          <w:b/>
          <w:i/>
          <w:noProof/>
          <w:sz w:val="22"/>
        </w:rPr>
        <w:t>of</w:t>
      </w:r>
      <w:r w:rsidRPr="00485034">
        <w:rPr>
          <w:b/>
          <w:i/>
          <w:noProof/>
          <w:sz w:val="22"/>
        </w:rPr>
        <w:t xml:space="preserve"> ~1 million tC02 emission reductions and carbon sequestration</w:t>
      </w:r>
      <w:r w:rsidR="008258EE" w:rsidRPr="00485034">
        <w:rPr>
          <w:b/>
          <w:i/>
          <w:noProof/>
          <w:sz w:val="22"/>
        </w:rPr>
        <w:t>)</w:t>
      </w:r>
    </w:p>
    <w:p w:rsidR="008258EE" w:rsidRPr="00485034" w:rsidRDefault="008258EE" w:rsidP="005D168C">
      <w:pPr>
        <w:rPr>
          <w:noProof/>
        </w:rPr>
      </w:pPr>
    </w:p>
    <w:p w:rsidR="005D168C" w:rsidRPr="00485034" w:rsidRDefault="005D168C" w:rsidP="005D168C">
      <w:pPr>
        <w:rPr>
          <w:noProof/>
          <w:sz w:val="22"/>
          <w:szCs w:val="22"/>
        </w:rPr>
      </w:pPr>
    </w:p>
    <w:p w:rsidR="00492771" w:rsidRPr="00485034" w:rsidRDefault="00F23055">
      <w:pPr>
        <w:suppressAutoHyphens/>
        <w:jc w:val="left"/>
        <w:rPr>
          <w:b/>
          <w:noProof/>
          <w:sz w:val="22"/>
          <w:szCs w:val="22"/>
        </w:rPr>
      </w:pPr>
      <w:r w:rsidRPr="00485034">
        <w:rPr>
          <w:b/>
          <w:noProof/>
          <w:sz w:val="22"/>
          <w:szCs w:val="22"/>
        </w:rPr>
        <w:t>Methodological approach for the Reduction of the emission dues to deforestation and degradation of the forests</w:t>
      </w:r>
    </w:p>
    <w:p w:rsidR="005D168C" w:rsidRPr="00485034" w:rsidRDefault="005D168C" w:rsidP="005D168C">
      <w:pPr>
        <w:rPr>
          <w:noProof/>
          <w:sz w:val="22"/>
          <w:szCs w:val="22"/>
        </w:rPr>
      </w:pPr>
    </w:p>
    <w:p w:rsidR="005D168C" w:rsidRPr="00485034" w:rsidRDefault="00F23055" w:rsidP="005D168C">
      <w:pPr>
        <w:autoSpaceDE w:val="0"/>
        <w:rPr>
          <w:rFonts w:eastAsia="Helvetica" w:cs="Helvetica"/>
          <w:noProof/>
          <w:sz w:val="22"/>
        </w:rPr>
      </w:pPr>
      <w:r w:rsidRPr="00485034">
        <w:rPr>
          <w:rFonts w:eastAsia="Helvetica" w:cs="Helvetica"/>
          <w:noProof/>
          <w:sz w:val="22"/>
          <w:u w:val="single"/>
        </w:rPr>
        <w:t>Preamble</w:t>
      </w:r>
      <w:r w:rsidRPr="00485034">
        <w:rPr>
          <w:rFonts w:eastAsia="Helvetica" w:cs="Helvetica"/>
          <w:noProof/>
          <w:sz w:val="22"/>
        </w:rPr>
        <w:t>:</w:t>
      </w:r>
    </w:p>
    <w:p w:rsidR="005D168C" w:rsidRPr="00485034" w:rsidRDefault="00F23055" w:rsidP="005D168C">
      <w:pPr>
        <w:autoSpaceDE w:val="0"/>
        <w:rPr>
          <w:rFonts w:eastAsia="Helvetica" w:cs="Helvetica"/>
          <w:noProof/>
          <w:sz w:val="22"/>
        </w:rPr>
      </w:pPr>
      <w:r w:rsidRPr="00485034">
        <w:rPr>
          <w:rFonts w:eastAsia="Helvetica" w:cs="Helvetica"/>
          <w:noProof/>
          <w:sz w:val="22"/>
        </w:rPr>
        <w:t xml:space="preserve">The aim of the PPG analysis was to calculate an approximate GHG emission reduction potential that will be generated by the project. The next step for a REDD project development would be to assess the project’s leakage and non-permanence risks are assessed. Based on these risks a leakage and buffer discount is applied which converts the emission reduction potential into a credit potential over a period of 30 years. </w:t>
      </w:r>
    </w:p>
    <w:p w:rsidR="00F43C6F" w:rsidRPr="00485034" w:rsidRDefault="00F43C6F"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rPr>
        <w:t>The quantification provided here is indicative only. A more detailed quantification will be presented in the monitoring plan of the Project, based on an approved baseline methodology and additional data collection. This work will be performed under outcome 1 (Removal of barriers for innovative finance such as carbon finance) and under the S&amp;M.</w:t>
      </w:r>
    </w:p>
    <w:p w:rsidR="005D168C" w:rsidRPr="00485034" w:rsidRDefault="005D168C" w:rsidP="005D168C">
      <w:pPr>
        <w:rPr>
          <w:noProof/>
          <w:sz w:val="22"/>
          <w:szCs w:val="22"/>
        </w:rPr>
      </w:pPr>
    </w:p>
    <w:p w:rsidR="005D168C" w:rsidRPr="00485034" w:rsidRDefault="00F23055" w:rsidP="005D168C">
      <w:pPr>
        <w:autoSpaceDE w:val="0"/>
        <w:rPr>
          <w:rFonts w:eastAsia="Helvetica" w:cs="Helvetica"/>
          <w:b/>
          <w:bCs/>
          <w:noProof/>
          <w:sz w:val="22"/>
        </w:rPr>
      </w:pPr>
      <w:r w:rsidRPr="00485034">
        <w:rPr>
          <w:rFonts w:eastAsia="Helvetica" w:cs="Helvetica"/>
          <w:b/>
          <w:bCs/>
          <w:noProof/>
          <w:sz w:val="22"/>
        </w:rPr>
        <w:t xml:space="preserve">(a) </w:t>
      </w:r>
      <w:r w:rsidRPr="00485034">
        <w:rPr>
          <w:rFonts w:eastAsia="Helvetica" w:cs="Helvetica"/>
          <w:b/>
          <w:bCs/>
          <w:noProof/>
          <w:sz w:val="22"/>
          <w:u w:val="single"/>
        </w:rPr>
        <w:t>Baseline scenario</w:t>
      </w:r>
      <w:r w:rsidRPr="00485034">
        <w:rPr>
          <w:rFonts w:eastAsia="Helvetica" w:cs="Helvetica"/>
          <w:b/>
          <w:bCs/>
          <w:noProof/>
          <w:sz w:val="22"/>
        </w:rPr>
        <w:t>: quantification of the Baseline GHG emissions</w:t>
      </w:r>
    </w:p>
    <w:p w:rsidR="005D168C" w:rsidRPr="00485034" w:rsidRDefault="005D168C"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u w:val="single"/>
        </w:rPr>
        <w:t>Establishment of the baseline</w:t>
      </w:r>
      <w:r w:rsidRPr="00485034">
        <w:rPr>
          <w:rFonts w:eastAsia="Helvetica" w:cs="Helvetica"/>
          <w:noProof/>
          <w:sz w:val="22"/>
        </w:rPr>
        <w:t>: An analysis of the current land-uses, the importance of the land-use drivers and motivations of the agents of change in the context of the project, suggests that land-use trends in the project areas are not expected to change significantly. No major shifts in land-use have been observed in recent years and no new land-use policies are expected to be implemented in the near future.</w:t>
      </w:r>
    </w:p>
    <w:p w:rsidR="00F43C6F" w:rsidRPr="00485034" w:rsidRDefault="00F43C6F"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rPr>
        <w:t>As such, past land-use trends are expected to continue into the future. In this regard, historical processes of deforestation and degradation are most likely to continue into the future and would form the baseline for Ecovillage project.</w:t>
      </w:r>
    </w:p>
    <w:p w:rsidR="005D168C" w:rsidRPr="00485034" w:rsidRDefault="005D168C"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u w:val="single"/>
        </w:rPr>
        <w:t xml:space="preserve">Quantification of the baseline: </w:t>
      </w:r>
      <w:r w:rsidRPr="00485034">
        <w:rPr>
          <w:rFonts w:eastAsia="Helvetica" w:cs="Helvetica"/>
          <w:noProof/>
          <w:sz w:val="22"/>
        </w:rPr>
        <w:t xml:space="preserve">To quantify the baseline, the Ecovillages project will need to make use of the historical trends from the project area and a reference area with the same legal classification and ecological characteristics as the project area. </w:t>
      </w:r>
    </w:p>
    <w:p w:rsidR="00F43C6F" w:rsidRPr="00485034" w:rsidRDefault="00F43C6F"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rPr>
        <w:t>During the PROGEDE program, inventories of various forested areas within Senegal were undertaken between 2004 and 2007. The data from this area are representative of the wider ecological region and capture the ongoing process of deforestation and degradation that is occuring in the eco-region. The data from these areas can therefore be considered as representative of the situation that would occur in the baseline scenario.</w:t>
      </w:r>
    </w:p>
    <w:p w:rsidR="005D168C" w:rsidRPr="00485034" w:rsidRDefault="00F23055" w:rsidP="005D168C">
      <w:pPr>
        <w:autoSpaceDE w:val="0"/>
        <w:rPr>
          <w:rFonts w:eastAsia="Helvetica" w:cs="Helvetica"/>
          <w:noProof/>
          <w:sz w:val="22"/>
        </w:rPr>
      </w:pPr>
      <w:r w:rsidRPr="00485034">
        <w:rPr>
          <w:rFonts w:eastAsia="Helvetica" w:cs="Helvetica"/>
          <w:noProof/>
          <w:sz w:val="22"/>
        </w:rPr>
        <w:t>The data provided by the PROGEDE gives volumetric growth data for the above ground biomass (AGB) in different forest strata over a period of three years (2004 – 2007) in different areas in Senegal. Some manipulation of the PROGEDE data was however necessary. Several data anomalies were observed, especially with regards to very high growth values that appeared to be well beyond the capacity of the forest type (&gt;15 m3/yr). It was determined that some of these anomalies arose because the original plot could not be identified in 2007 and a replacement plot was selected. These data points were considered unreliable and therefore excluded from the data set.</w:t>
      </w:r>
    </w:p>
    <w:p w:rsidR="00F43C6F" w:rsidRPr="00485034" w:rsidRDefault="00F43C6F"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rPr>
        <w:t>This volumetric AGB data was firstly converted into tons of dry matter (tdm) by multiplying the volumetric data by the wood density (assumed to be 0.5). This was then converted into AGB and below ground biomass (BGB) values by applying a root-to-shoot ratio of 0.28</w:t>
      </w:r>
      <w:r w:rsidRPr="00485034">
        <w:rPr>
          <w:rStyle w:val="FootnoteReference"/>
          <w:rFonts w:eastAsia="Helvetica" w:cs="Helvetica"/>
          <w:noProof/>
          <w:sz w:val="22"/>
        </w:rPr>
        <w:footnoteReference w:id="47"/>
      </w:r>
      <w:r w:rsidRPr="00485034">
        <w:rPr>
          <w:rFonts w:eastAsia="Helvetica" w:cs="Helvetica"/>
          <w:noProof/>
          <w:sz w:val="22"/>
        </w:rPr>
        <w:t xml:space="preserve">. This was subsequently converted into lost tCO2 per hectare per year by multiplying this value by the carbon fraction (0.5) and CO2 to carbon ratio (44/12). Finally, by multiplying the total area of each forest strata in the project </w:t>
      </w:r>
      <w:r w:rsidR="00306E42" w:rsidRPr="00485034">
        <w:rPr>
          <w:rFonts w:eastAsia="Helvetica" w:cs="Helvetica"/>
          <w:noProof/>
          <w:sz w:val="22"/>
        </w:rPr>
        <w:t>CNR</w:t>
      </w:r>
      <w:r w:rsidRPr="00485034">
        <w:rPr>
          <w:rFonts w:eastAsia="Helvetica" w:cs="Helvetica"/>
          <w:noProof/>
          <w:sz w:val="22"/>
        </w:rPr>
        <w:t xml:space="preserve">s by these values gives the annual baseline emissions per strata (as we don’t have the land use stratification for Ecovillages project </w:t>
      </w:r>
      <w:r w:rsidR="003355BA" w:rsidRPr="00485034">
        <w:rPr>
          <w:rFonts w:eastAsia="Helvetica" w:cs="Helvetica"/>
          <w:noProof/>
          <w:sz w:val="22"/>
        </w:rPr>
        <w:t>CNR</w:t>
      </w:r>
      <w:r w:rsidRPr="00485034">
        <w:rPr>
          <w:rFonts w:eastAsia="Helvetica" w:cs="Helvetica"/>
          <w:noProof/>
          <w:sz w:val="22"/>
        </w:rPr>
        <w:t>s, the land use stratification of the PGIES Linkering site was taken as the basis for the project).</w:t>
      </w:r>
    </w:p>
    <w:p w:rsidR="005D168C" w:rsidRPr="00485034" w:rsidRDefault="005D168C"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rPr>
        <w:t>Below is the annual baseline emissions per forest strata for the project:</w:t>
      </w:r>
    </w:p>
    <w:p w:rsidR="005D168C" w:rsidRPr="00485034" w:rsidRDefault="005D168C" w:rsidP="005D168C">
      <w:pPr>
        <w:autoSpaceDE w:val="0"/>
        <w:rPr>
          <w:rFonts w:eastAsia="Helvetica" w:cs="Helvetica"/>
          <w:noProof/>
          <w:sz w:val="22"/>
        </w:rPr>
      </w:pPr>
    </w:p>
    <w:tbl>
      <w:tblPr>
        <w:tblW w:w="0" w:type="auto"/>
        <w:tblBorders>
          <w:top w:val="single" w:sz="8" w:space="0" w:color="9BBB59"/>
          <w:left w:val="single" w:sz="8" w:space="0" w:color="9BBB59"/>
          <w:bottom w:val="single" w:sz="8" w:space="0" w:color="9BBB59"/>
          <w:right w:val="single" w:sz="8" w:space="0" w:color="9BBB59"/>
        </w:tblBorders>
        <w:tblLayout w:type="fixed"/>
        <w:tblLook w:val="0000"/>
      </w:tblPr>
      <w:tblGrid>
        <w:gridCol w:w="1927"/>
        <w:gridCol w:w="1927"/>
        <w:gridCol w:w="1928"/>
        <w:gridCol w:w="1927"/>
        <w:gridCol w:w="1944"/>
      </w:tblGrid>
      <w:tr w:rsidR="00750F0B" w:rsidRPr="00485034">
        <w:tc>
          <w:tcPr>
            <w:tcW w:w="192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b/>
                <w:bCs/>
                <w:noProof/>
                <w:sz w:val="22"/>
                <w:lang w:val="en-GB"/>
              </w:rPr>
            </w:pPr>
            <w:r w:rsidRPr="00485034">
              <w:rPr>
                <w:b/>
                <w:bCs/>
                <w:noProof/>
                <w:sz w:val="22"/>
                <w:lang w:val="en-GB"/>
              </w:rPr>
              <w:t>Strate forestière</w:t>
            </w:r>
          </w:p>
        </w:tc>
        <w:tc>
          <w:tcPr>
            <w:tcW w:w="1927" w:type="dxa"/>
            <w:tcBorders>
              <w:top w:val="single" w:sz="8" w:space="0" w:color="9BBB59" w:themeColor="accent3"/>
              <w:bottom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b/>
                <w:bCs/>
                <w:noProof/>
                <w:sz w:val="22"/>
                <w:lang w:val="en-GB"/>
              </w:rPr>
            </w:pPr>
            <w:r w:rsidRPr="00485034">
              <w:rPr>
                <w:b/>
                <w:bCs/>
                <w:noProof/>
                <w:sz w:val="22"/>
                <w:lang w:val="en-GB"/>
              </w:rPr>
              <w:t>AGB</w:t>
            </w:r>
          </w:p>
          <w:p w:rsidR="005D168C" w:rsidRPr="00485034" w:rsidRDefault="00F23055" w:rsidP="00C006A5">
            <w:pPr>
              <w:pStyle w:val="TableContents"/>
              <w:jc w:val="center"/>
              <w:rPr>
                <w:b/>
                <w:bCs/>
                <w:noProof/>
                <w:sz w:val="22"/>
                <w:lang w:val="en-GB"/>
              </w:rPr>
            </w:pPr>
            <w:r w:rsidRPr="00485034">
              <w:rPr>
                <w:b/>
                <w:bCs/>
                <w:noProof/>
                <w:sz w:val="22"/>
                <w:lang w:val="en-GB"/>
              </w:rPr>
              <w:t>Baseline</w:t>
            </w:r>
          </w:p>
          <w:p w:rsidR="00492771" w:rsidRPr="00485034" w:rsidRDefault="00F23055">
            <w:pPr>
              <w:pStyle w:val="TableContents"/>
              <w:jc w:val="center"/>
              <w:rPr>
                <w:b/>
                <w:bCs/>
                <w:noProof/>
                <w:sz w:val="22"/>
                <w:lang w:val="en-GB"/>
              </w:rPr>
            </w:pPr>
            <w:r w:rsidRPr="00485034">
              <w:rPr>
                <w:b/>
                <w:bCs/>
                <w:noProof/>
                <w:sz w:val="22"/>
                <w:lang w:val="en-GB"/>
              </w:rPr>
              <w:t>(m3/ha/</w:t>
            </w:r>
            <w:r w:rsidR="00D6101E" w:rsidRPr="00485034">
              <w:rPr>
                <w:b/>
                <w:bCs/>
                <w:noProof/>
                <w:sz w:val="22"/>
                <w:lang w:val="en-GB"/>
              </w:rPr>
              <w:t>year</w:t>
            </w:r>
            <w:r w:rsidRPr="00485034">
              <w:rPr>
                <w:b/>
                <w:bCs/>
                <w:noProof/>
                <w:sz w:val="22"/>
                <w:lang w:val="en-GB"/>
              </w:rPr>
              <w:t>)</w:t>
            </w:r>
          </w:p>
        </w:tc>
        <w:tc>
          <w:tcPr>
            <w:tcW w:w="192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b/>
                <w:bCs/>
                <w:noProof/>
                <w:sz w:val="22"/>
                <w:lang w:val="en-GB"/>
              </w:rPr>
            </w:pPr>
            <w:r w:rsidRPr="00485034">
              <w:rPr>
                <w:b/>
                <w:bCs/>
                <w:noProof/>
                <w:sz w:val="22"/>
                <w:lang w:val="en-GB"/>
              </w:rPr>
              <w:t>AGB</w:t>
            </w:r>
          </w:p>
          <w:p w:rsidR="005D168C" w:rsidRPr="00485034" w:rsidRDefault="00F23055" w:rsidP="00C006A5">
            <w:pPr>
              <w:pStyle w:val="TableContents"/>
              <w:jc w:val="center"/>
              <w:rPr>
                <w:b/>
                <w:bCs/>
                <w:noProof/>
                <w:sz w:val="22"/>
                <w:lang w:val="en-GB"/>
              </w:rPr>
            </w:pPr>
            <w:r w:rsidRPr="00485034">
              <w:rPr>
                <w:b/>
                <w:bCs/>
                <w:noProof/>
                <w:sz w:val="22"/>
                <w:lang w:val="en-GB"/>
              </w:rPr>
              <w:t>Baseline</w:t>
            </w:r>
          </w:p>
          <w:p w:rsidR="005D168C" w:rsidRPr="00485034" w:rsidRDefault="00F23055" w:rsidP="00C006A5">
            <w:pPr>
              <w:pStyle w:val="TableContents"/>
              <w:jc w:val="center"/>
              <w:rPr>
                <w:b/>
                <w:bCs/>
                <w:noProof/>
                <w:sz w:val="22"/>
                <w:lang w:val="en-GB"/>
              </w:rPr>
            </w:pPr>
            <w:r w:rsidRPr="00485034">
              <w:rPr>
                <w:b/>
                <w:bCs/>
                <w:noProof/>
                <w:sz w:val="22"/>
                <w:lang w:val="en-GB"/>
              </w:rPr>
              <w:t>(tms/ha/</w:t>
            </w:r>
            <w:r w:rsidR="00D6101E" w:rsidRPr="00485034">
              <w:rPr>
                <w:b/>
                <w:bCs/>
                <w:noProof/>
                <w:sz w:val="22"/>
                <w:lang w:val="en-GB"/>
              </w:rPr>
              <w:t>year</w:t>
            </w:r>
            <w:r w:rsidRPr="00485034">
              <w:rPr>
                <w:b/>
                <w:bCs/>
                <w:noProof/>
                <w:sz w:val="22"/>
                <w:lang w:val="en-GB"/>
              </w:rPr>
              <w:t>)</w:t>
            </w:r>
          </w:p>
        </w:tc>
        <w:tc>
          <w:tcPr>
            <w:tcW w:w="1927" w:type="dxa"/>
            <w:tcBorders>
              <w:top w:val="single" w:sz="8" w:space="0" w:color="9BBB59" w:themeColor="accent3"/>
              <w:bottom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b/>
                <w:bCs/>
                <w:noProof/>
                <w:sz w:val="22"/>
                <w:lang w:val="en-GB"/>
              </w:rPr>
            </w:pPr>
            <w:r w:rsidRPr="00485034">
              <w:rPr>
                <w:b/>
                <w:bCs/>
                <w:noProof/>
                <w:sz w:val="22"/>
                <w:lang w:val="en-GB"/>
              </w:rPr>
              <w:t>AGB + BGB</w:t>
            </w:r>
          </w:p>
          <w:p w:rsidR="005D168C" w:rsidRPr="00485034" w:rsidRDefault="00F23055" w:rsidP="00C006A5">
            <w:pPr>
              <w:pStyle w:val="TableContents"/>
              <w:jc w:val="center"/>
              <w:rPr>
                <w:b/>
                <w:bCs/>
                <w:noProof/>
                <w:sz w:val="22"/>
                <w:lang w:val="en-GB"/>
              </w:rPr>
            </w:pPr>
            <w:r w:rsidRPr="00485034">
              <w:rPr>
                <w:b/>
                <w:bCs/>
                <w:noProof/>
                <w:sz w:val="22"/>
                <w:lang w:val="en-GB"/>
              </w:rPr>
              <w:t>Baseline</w:t>
            </w:r>
          </w:p>
          <w:p w:rsidR="005D168C" w:rsidRPr="00485034" w:rsidRDefault="00F23055" w:rsidP="00C006A5">
            <w:pPr>
              <w:pStyle w:val="TableContents"/>
              <w:jc w:val="center"/>
              <w:rPr>
                <w:b/>
                <w:bCs/>
                <w:noProof/>
                <w:sz w:val="22"/>
                <w:lang w:val="en-GB"/>
              </w:rPr>
            </w:pPr>
            <w:r w:rsidRPr="00485034">
              <w:rPr>
                <w:b/>
                <w:bCs/>
                <w:noProof/>
                <w:sz w:val="22"/>
                <w:lang w:val="en-GB"/>
              </w:rPr>
              <w:t>(tms/ha/</w:t>
            </w:r>
            <w:r w:rsidR="00D6101E" w:rsidRPr="00485034">
              <w:rPr>
                <w:b/>
                <w:bCs/>
                <w:noProof/>
                <w:sz w:val="22"/>
                <w:lang w:val="en-GB"/>
              </w:rPr>
              <w:t>year</w:t>
            </w:r>
            <w:r w:rsidRPr="00485034">
              <w:rPr>
                <w:b/>
                <w:bCs/>
                <w:noProof/>
                <w:sz w:val="22"/>
                <w:lang w:val="en-GB"/>
              </w:rPr>
              <w:t>)</w:t>
            </w:r>
          </w:p>
        </w:tc>
        <w:tc>
          <w:tcPr>
            <w:tcW w:w="194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b/>
                <w:bCs/>
                <w:noProof/>
                <w:sz w:val="22"/>
                <w:lang w:val="en-GB"/>
              </w:rPr>
            </w:pPr>
            <w:r w:rsidRPr="00485034">
              <w:rPr>
                <w:b/>
                <w:bCs/>
                <w:noProof/>
                <w:sz w:val="22"/>
                <w:lang w:val="en-GB"/>
              </w:rPr>
              <w:t>AGB + BGB</w:t>
            </w:r>
          </w:p>
          <w:p w:rsidR="005D168C" w:rsidRPr="00485034" w:rsidRDefault="00F23055" w:rsidP="00C006A5">
            <w:pPr>
              <w:pStyle w:val="TableContents"/>
              <w:jc w:val="center"/>
              <w:rPr>
                <w:b/>
                <w:bCs/>
                <w:noProof/>
                <w:sz w:val="22"/>
                <w:lang w:val="en-GB"/>
              </w:rPr>
            </w:pPr>
            <w:r w:rsidRPr="00485034">
              <w:rPr>
                <w:b/>
                <w:bCs/>
                <w:noProof/>
                <w:sz w:val="22"/>
                <w:lang w:val="en-GB"/>
              </w:rPr>
              <w:t>Baseline</w:t>
            </w:r>
          </w:p>
          <w:p w:rsidR="005D168C" w:rsidRPr="00485034" w:rsidRDefault="00F23055" w:rsidP="00C006A5">
            <w:pPr>
              <w:pStyle w:val="TableContents"/>
              <w:jc w:val="center"/>
              <w:rPr>
                <w:b/>
                <w:bCs/>
                <w:noProof/>
                <w:sz w:val="22"/>
                <w:lang w:val="en-GB"/>
              </w:rPr>
            </w:pPr>
            <w:r w:rsidRPr="00485034">
              <w:rPr>
                <w:b/>
                <w:bCs/>
                <w:noProof/>
                <w:sz w:val="22"/>
                <w:lang w:val="en-GB"/>
              </w:rPr>
              <w:t>(tCO2/ha/</w:t>
            </w:r>
            <w:r w:rsidR="00D6101E" w:rsidRPr="00485034">
              <w:rPr>
                <w:b/>
                <w:bCs/>
                <w:noProof/>
                <w:sz w:val="22"/>
                <w:lang w:val="en-GB"/>
              </w:rPr>
              <w:t>year</w:t>
            </w:r>
            <w:r w:rsidRPr="00485034">
              <w:rPr>
                <w:b/>
                <w:bCs/>
                <w:noProof/>
                <w:sz w:val="22"/>
                <w:lang w:val="en-GB"/>
              </w:rPr>
              <w:t>)</w:t>
            </w:r>
          </w:p>
        </w:tc>
      </w:tr>
      <w:tr w:rsidR="00750F0B" w:rsidRPr="00485034">
        <w:tc>
          <w:tcPr>
            <w:tcW w:w="1927"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both"/>
              <w:rPr>
                <w:noProof/>
                <w:sz w:val="22"/>
                <w:lang w:val="en-GB"/>
              </w:rPr>
            </w:pPr>
            <w:r w:rsidRPr="00485034">
              <w:rPr>
                <w:noProof/>
                <w:sz w:val="22"/>
                <w:lang w:val="en-GB"/>
              </w:rPr>
              <w:t>Savane arbustive</w:t>
            </w:r>
          </w:p>
        </w:tc>
        <w:tc>
          <w:tcPr>
            <w:tcW w:w="1927" w:type="dxa"/>
          </w:tcPr>
          <w:p w:rsidR="005D168C" w:rsidRPr="00485034" w:rsidRDefault="00F23055" w:rsidP="00C006A5">
            <w:pPr>
              <w:pStyle w:val="TableContents"/>
              <w:snapToGrid w:val="0"/>
              <w:jc w:val="center"/>
              <w:rPr>
                <w:noProof/>
                <w:sz w:val="22"/>
                <w:lang w:val="en-GB"/>
              </w:rPr>
            </w:pPr>
            <w:r w:rsidRPr="00485034">
              <w:rPr>
                <w:noProof/>
                <w:sz w:val="22"/>
                <w:lang w:val="en-GB"/>
              </w:rPr>
              <w:t>1,03</w:t>
            </w:r>
          </w:p>
        </w:tc>
        <w:tc>
          <w:tcPr>
            <w:tcW w:w="1928"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0,52</w:t>
            </w:r>
          </w:p>
        </w:tc>
        <w:tc>
          <w:tcPr>
            <w:tcW w:w="1927" w:type="dxa"/>
          </w:tcPr>
          <w:p w:rsidR="005D168C" w:rsidRPr="00485034" w:rsidRDefault="00F23055" w:rsidP="00C006A5">
            <w:pPr>
              <w:pStyle w:val="TableContents"/>
              <w:snapToGrid w:val="0"/>
              <w:jc w:val="center"/>
              <w:rPr>
                <w:noProof/>
                <w:sz w:val="22"/>
                <w:lang w:val="en-GB"/>
              </w:rPr>
            </w:pPr>
            <w:r w:rsidRPr="00485034">
              <w:rPr>
                <w:noProof/>
                <w:sz w:val="22"/>
                <w:lang w:val="en-GB"/>
              </w:rPr>
              <w:t>0,66</w:t>
            </w:r>
          </w:p>
        </w:tc>
        <w:tc>
          <w:tcPr>
            <w:tcW w:w="1944"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1,21</w:t>
            </w:r>
          </w:p>
        </w:tc>
      </w:tr>
      <w:tr w:rsidR="00750F0B" w:rsidRPr="00485034">
        <w:tc>
          <w:tcPr>
            <w:tcW w:w="192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both"/>
              <w:rPr>
                <w:noProof/>
                <w:sz w:val="22"/>
                <w:lang w:val="en-GB"/>
              </w:rPr>
            </w:pPr>
            <w:r w:rsidRPr="00485034">
              <w:rPr>
                <w:noProof/>
                <w:sz w:val="22"/>
                <w:lang w:val="en-GB"/>
              </w:rPr>
              <w:t>Savane arborée</w:t>
            </w:r>
          </w:p>
        </w:tc>
        <w:tc>
          <w:tcPr>
            <w:tcW w:w="1927"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-0,43</w:t>
            </w:r>
          </w:p>
        </w:tc>
        <w:tc>
          <w:tcPr>
            <w:tcW w:w="192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-0,21</w:t>
            </w:r>
          </w:p>
        </w:tc>
        <w:tc>
          <w:tcPr>
            <w:tcW w:w="1927"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-0,27</w:t>
            </w:r>
          </w:p>
        </w:tc>
        <w:tc>
          <w:tcPr>
            <w:tcW w:w="194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-0,50</w:t>
            </w:r>
          </w:p>
        </w:tc>
      </w:tr>
      <w:tr w:rsidR="00750F0B" w:rsidRPr="00485034">
        <w:tc>
          <w:tcPr>
            <w:tcW w:w="1927"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both"/>
              <w:rPr>
                <w:noProof/>
                <w:sz w:val="22"/>
                <w:lang w:val="en-GB"/>
              </w:rPr>
            </w:pPr>
            <w:r w:rsidRPr="00485034">
              <w:rPr>
                <w:noProof/>
                <w:sz w:val="22"/>
                <w:lang w:val="en-GB"/>
              </w:rPr>
              <w:t>Savane boisée</w:t>
            </w:r>
          </w:p>
        </w:tc>
        <w:tc>
          <w:tcPr>
            <w:tcW w:w="1927" w:type="dxa"/>
          </w:tcPr>
          <w:p w:rsidR="005D168C" w:rsidRPr="00485034" w:rsidRDefault="00F23055" w:rsidP="00C006A5">
            <w:pPr>
              <w:pStyle w:val="TableContents"/>
              <w:snapToGrid w:val="0"/>
              <w:jc w:val="center"/>
              <w:rPr>
                <w:noProof/>
                <w:sz w:val="22"/>
                <w:lang w:val="en-GB"/>
              </w:rPr>
            </w:pPr>
            <w:r w:rsidRPr="00485034">
              <w:rPr>
                <w:noProof/>
                <w:sz w:val="22"/>
                <w:lang w:val="en-GB"/>
              </w:rPr>
              <w:t>-1,53</w:t>
            </w:r>
          </w:p>
        </w:tc>
        <w:tc>
          <w:tcPr>
            <w:tcW w:w="1928"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-0,76</w:t>
            </w:r>
          </w:p>
        </w:tc>
        <w:tc>
          <w:tcPr>
            <w:tcW w:w="1927" w:type="dxa"/>
          </w:tcPr>
          <w:p w:rsidR="005D168C" w:rsidRPr="00485034" w:rsidRDefault="00F23055" w:rsidP="00C006A5">
            <w:pPr>
              <w:pStyle w:val="TableContents"/>
              <w:snapToGrid w:val="0"/>
              <w:jc w:val="center"/>
              <w:rPr>
                <w:noProof/>
                <w:sz w:val="22"/>
                <w:lang w:val="en-GB"/>
              </w:rPr>
            </w:pPr>
            <w:r w:rsidRPr="00485034">
              <w:rPr>
                <w:noProof/>
                <w:sz w:val="22"/>
                <w:lang w:val="en-GB"/>
              </w:rPr>
              <w:t>-0,98</w:t>
            </w:r>
          </w:p>
        </w:tc>
        <w:tc>
          <w:tcPr>
            <w:tcW w:w="1944"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-1,79</w:t>
            </w:r>
          </w:p>
        </w:tc>
      </w:tr>
      <w:tr w:rsidR="00750F0B" w:rsidRPr="00485034">
        <w:tc>
          <w:tcPr>
            <w:tcW w:w="192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both"/>
              <w:rPr>
                <w:noProof/>
                <w:sz w:val="22"/>
                <w:lang w:val="en-GB"/>
              </w:rPr>
            </w:pPr>
            <w:r w:rsidRPr="00485034">
              <w:rPr>
                <w:noProof/>
                <w:sz w:val="22"/>
                <w:lang w:val="en-GB"/>
              </w:rPr>
              <w:t>Forêt claire</w:t>
            </w:r>
          </w:p>
        </w:tc>
        <w:tc>
          <w:tcPr>
            <w:tcW w:w="1927"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-1,31</w:t>
            </w:r>
          </w:p>
        </w:tc>
        <w:tc>
          <w:tcPr>
            <w:tcW w:w="192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-0,66</w:t>
            </w:r>
          </w:p>
        </w:tc>
        <w:tc>
          <w:tcPr>
            <w:tcW w:w="1927"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-0,84</w:t>
            </w:r>
          </w:p>
        </w:tc>
        <w:tc>
          <w:tcPr>
            <w:tcW w:w="194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-1,54</w:t>
            </w:r>
          </w:p>
        </w:tc>
      </w:tr>
      <w:tr w:rsidR="006D4089" w:rsidRPr="00485034">
        <w:tc>
          <w:tcPr>
            <w:tcW w:w="9653" w:type="dxa"/>
            <w:gridSpan w:val="5"/>
            <w:tcBorders>
              <w:left w:val="single" w:sz="8" w:space="0" w:color="9BBB59" w:themeColor="accent3"/>
              <w:bottom w:val="single" w:sz="8" w:space="0" w:color="9BBB59" w:themeColor="accent3"/>
              <w:right w:val="single" w:sz="8" w:space="0" w:color="9BBB59" w:themeColor="accent3"/>
            </w:tcBorders>
          </w:tcPr>
          <w:p w:rsidR="005D168C" w:rsidRPr="00485034" w:rsidRDefault="00476850" w:rsidP="00C006A5">
            <w:pPr>
              <w:pStyle w:val="TableContents"/>
              <w:snapToGrid w:val="0"/>
              <w:jc w:val="both"/>
              <w:rPr>
                <w:b/>
                <w:bCs/>
                <w:i/>
                <w:iCs/>
                <w:noProof/>
                <w:sz w:val="22"/>
                <w:lang w:val="en-GB"/>
              </w:rPr>
            </w:pPr>
            <w:r w:rsidRPr="00485034">
              <w:rPr>
                <w:b/>
                <w:bCs/>
                <w:i/>
                <w:iCs/>
                <w:noProof/>
                <w:sz w:val="22"/>
                <w:lang w:val="en-GB"/>
              </w:rPr>
              <w:t>PRODOC Annex 9 – Table B</w:t>
            </w:r>
            <w:r w:rsidR="00F23055" w:rsidRPr="00485034">
              <w:rPr>
                <w:b/>
                <w:bCs/>
                <w:i/>
                <w:iCs/>
                <w:noProof/>
                <w:sz w:val="22"/>
                <w:lang w:val="en-GB"/>
              </w:rPr>
              <w:t>: Annual Baseline emissions per forest strata for the project</w:t>
            </w:r>
          </w:p>
        </w:tc>
      </w:tr>
    </w:tbl>
    <w:p w:rsidR="005D168C" w:rsidRPr="00485034" w:rsidRDefault="005D168C" w:rsidP="005D168C">
      <w:pPr>
        <w:autoSpaceDE w:val="0"/>
        <w:rPr>
          <w:rFonts w:eastAsia="Helvetica" w:cs="Helvetica"/>
          <w:noProof/>
          <w:sz w:val="22"/>
        </w:rPr>
      </w:pPr>
    </w:p>
    <w:p w:rsidR="005D168C" w:rsidRPr="00485034" w:rsidRDefault="005D168C" w:rsidP="005D168C">
      <w:pPr>
        <w:rPr>
          <w:noProof/>
          <w:sz w:val="22"/>
          <w:szCs w:val="22"/>
        </w:rPr>
      </w:pPr>
    </w:p>
    <w:p w:rsidR="005D168C" w:rsidRPr="00485034" w:rsidRDefault="00F23055" w:rsidP="005D168C">
      <w:pPr>
        <w:autoSpaceDE w:val="0"/>
        <w:rPr>
          <w:rFonts w:eastAsia="Helvetica" w:cs="Helvetica"/>
          <w:b/>
          <w:bCs/>
          <w:noProof/>
          <w:sz w:val="22"/>
        </w:rPr>
      </w:pPr>
      <w:r w:rsidRPr="00485034">
        <w:rPr>
          <w:rFonts w:eastAsia="Helvetica" w:cs="Helvetica"/>
          <w:b/>
          <w:bCs/>
          <w:noProof/>
          <w:sz w:val="22"/>
        </w:rPr>
        <w:t xml:space="preserve">(b) </w:t>
      </w:r>
      <w:r w:rsidRPr="00485034">
        <w:rPr>
          <w:rFonts w:eastAsia="Helvetica" w:cs="Helvetica"/>
          <w:b/>
          <w:bCs/>
          <w:noProof/>
          <w:sz w:val="22"/>
          <w:u w:val="single"/>
        </w:rPr>
        <w:t>Project scenario</w:t>
      </w:r>
      <w:r w:rsidRPr="00485034">
        <w:rPr>
          <w:rFonts w:eastAsia="Helvetica" w:cs="Helvetica"/>
          <w:b/>
          <w:bCs/>
          <w:noProof/>
          <w:sz w:val="22"/>
        </w:rPr>
        <w:t>: quantification of the GHG emissions reduction</w:t>
      </w:r>
    </w:p>
    <w:p w:rsidR="005D168C" w:rsidRPr="00485034" w:rsidRDefault="005D168C" w:rsidP="005D168C">
      <w:pPr>
        <w:rPr>
          <w:noProof/>
          <w:sz w:val="22"/>
          <w:szCs w:val="22"/>
        </w:rPr>
      </w:pPr>
    </w:p>
    <w:p w:rsidR="005D168C" w:rsidRPr="00485034" w:rsidRDefault="00F23055" w:rsidP="005D168C">
      <w:pPr>
        <w:autoSpaceDE w:val="0"/>
        <w:rPr>
          <w:rFonts w:eastAsia="Helvetica" w:cs="Helvetica"/>
          <w:noProof/>
          <w:sz w:val="22"/>
          <w:u w:val="single"/>
        </w:rPr>
      </w:pPr>
      <w:r w:rsidRPr="00485034">
        <w:rPr>
          <w:rFonts w:eastAsia="Helvetica" w:cs="Helvetica"/>
          <w:noProof/>
          <w:sz w:val="22"/>
          <w:u w:val="single"/>
        </w:rPr>
        <w:t xml:space="preserve">The quantification of avoided emission thanks to </w:t>
      </w:r>
      <w:r w:rsidR="003355BA" w:rsidRPr="00485034">
        <w:rPr>
          <w:rFonts w:eastAsia="Helvetica" w:cs="Helvetica"/>
          <w:noProof/>
          <w:sz w:val="22"/>
          <w:u w:val="single"/>
        </w:rPr>
        <w:t>CNR</w:t>
      </w:r>
      <w:r w:rsidRPr="00485034">
        <w:rPr>
          <w:rFonts w:eastAsia="Helvetica" w:cs="Helvetica"/>
          <w:noProof/>
          <w:sz w:val="22"/>
          <w:u w:val="single"/>
        </w:rPr>
        <w:t xml:space="preserve"> management in the Ecovillages:</w:t>
      </w:r>
    </w:p>
    <w:p w:rsidR="005D168C" w:rsidRPr="00485034" w:rsidRDefault="00F23055" w:rsidP="005D168C">
      <w:pPr>
        <w:autoSpaceDE w:val="0"/>
        <w:rPr>
          <w:rFonts w:eastAsia="Helvetica" w:cs="Helvetica"/>
          <w:noProof/>
          <w:sz w:val="22"/>
        </w:rPr>
      </w:pPr>
      <w:r w:rsidRPr="00485034">
        <w:rPr>
          <w:rFonts w:eastAsia="Helvetica" w:cs="Helvetica"/>
          <w:noProof/>
          <w:sz w:val="22"/>
        </w:rPr>
        <w:t xml:space="preserve">A model was constructed of the PGIES projects emission reductions based on the analysis of the baseline and the expected growth in the newly created </w:t>
      </w:r>
      <w:r w:rsidR="00306E42" w:rsidRPr="00485034">
        <w:rPr>
          <w:rFonts w:eastAsia="Helvetica" w:cs="Helvetica"/>
          <w:noProof/>
          <w:sz w:val="22"/>
        </w:rPr>
        <w:t>CNR</w:t>
      </w:r>
      <w:r w:rsidRPr="00485034">
        <w:rPr>
          <w:rFonts w:eastAsia="Helvetica" w:cs="Helvetica"/>
          <w:noProof/>
          <w:sz w:val="22"/>
        </w:rPr>
        <w:t>s. The approach taken to calculate the emission reduction potential in the two areas (PNNK and Saloum) was slightly different due to the data availability for the two eco-regions. </w:t>
      </w:r>
    </w:p>
    <w:p w:rsidR="005D168C" w:rsidRPr="00485034" w:rsidRDefault="005D168C" w:rsidP="005D168C">
      <w:pPr>
        <w:autoSpaceDE w:val="0"/>
        <w:rPr>
          <w:rFonts w:eastAsia="ArialMT" w:cs="ArialMT"/>
          <w:noProof/>
          <w:sz w:val="22"/>
          <w:szCs w:val="22"/>
        </w:rPr>
      </w:pPr>
    </w:p>
    <w:p w:rsidR="005D168C" w:rsidRPr="00485034" w:rsidRDefault="00F23055" w:rsidP="005D168C">
      <w:pPr>
        <w:autoSpaceDE w:val="0"/>
        <w:rPr>
          <w:rFonts w:eastAsia="Helvetica" w:cs="Helvetica"/>
          <w:noProof/>
          <w:sz w:val="22"/>
        </w:rPr>
      </w:pPr>
      <w:r w:rsidRPr="00485034">
        <w:rPr>
          <w:rFonts w:eastAsia="Helvetica" w:cs="Helvetica"/>
          <w:noProof/>
          <w:sz w:val="22"/>
          <w:u w:val="single"/>
        </w:rPr>
        <w:t>Carbon pools considered</w:t>
      </w:r>
      <w:r w:rsidRPr="00485034">
        <w:rPr>
          <w:rFonts w:eastAsia="Helvetica" w:cs="Helvetica"/>
          <w:noProof/>
          <w:sz w:val="22"/>
        </w:rPr>
        <w:t>: For the purposes of these calculations only the Above-Ground Biomass (AGB) and Below-Ground Biomass (BGB) biomass were considered as these are the carbon pools that will be most impacted by the implementation of this project.</w:t>
      </w:r>
    </w:p>
    <w:p w:rsidR="005D168C" w:rsidRPr="00485034" w:rsidRDefault="005D168C"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u w:val="single"/>
        </w:rPr>
        <w:t>Approach for quantification</w:t>
      </w:r>
      <w:r w:rsidRPr="00485034">
        <w:rPr>
          <w:rFonts w:eastAsia="Helvetica" w:cs="Helvetica"/>
          <w:noProof/>
          <w:sz w:val="22"/>
        </w:rPr>
        <w:t xml:space="preserve">: Between 2004 and 2009 the PGIES inventoried plots within the established </w:t>
      </w:r>
      <w:r w:rsidR="003355BA" w:rsidRPr="00485034">
        <w:rPr>
          <w:rFonts w:eastAsia="Helvetica" w:cs="Helvetica"/>
          <w:noProof/>
          <w:sz w:val="22"/>
        </w:rPr>
        <w:t>CNR</w:t>
      </w:r>
      <w:r w:rsidRPr="00485034">
        <w:rPr>
          <w:rFonts w:eastAsia="Helvetica" w:cs="Helvetica"/>
          <w:noProof/>
          <w:sz w:val="22"/>
        </w:rPr>
        <w:t xml:space="preserve">s to monitor the state of the forest. These inventories collected information such as species present, stem density and tree size. Most importantly, data was collected that allows for the calculation of the above ground biomass volumetric growth within each forest strata for each </w:t>
      </w:r>
      <w:r w:rsidR="00306E42" w:rsidRPr="00485034">
        <w:rPr>
          <w:rFonts w:eastAsia="Helvetica" w:cs="Helvetica"/>
          <w:noProof/>
          <w:sz w:val="22"/>
        </w:rPr>
        <w:t>CNR</w:t>
      </w:r>
      <w:r w:rsidRPr="00485034">
        <w:rPr>
          <w:rFonts w:eastAsia="Helvetica" w:cs="Helvetica"/>
          <w:noProof/>
          <w:sz w:val="22"/>
        </w:rPr>
        <w:t>.</w:t>
      </w:r>
    </w:p>
    <w:p w:rsidR="00476850" w:rsidRPr="00485034" w:rsidRDefault="00476850" w:rsidP="005D168C">
      <w:pPr>
        <w:autoSpaceDE w:val="0"/>
        <w:rPr>
          <w:rFonts w:eastAsia="Helvetica" w:cs="Helvetica"/>
          <w:noProof/>
          <w:sz w:val="22"/>
        </w:rPr>
      </w:pPr>
    </w:p>
    <w:p w:rsidR="005D168C" w:rsidRPr="00485034" w:rsidRDefault="00F23055" w:rsidP="005D168C">
      <w:pPr>
        <w:autoSpaceDE w:val="0"/>
        <w:rPr>
          <w:rFonts w:eastAsia="Helvetica" w:cs="Helvetica"/>
          <w:noProof/>
          <w:sz w:val="22"/>
        </w:rPr>
      </w:pPr>
      <w:r w:rsidRPr="00485034">
        <w:rPr>
          <w:rFonts w:eastAsia="Helvetica" w:cs="Helvetica"/>
          <w:noProof/>
          <w:sz w:val="22"/>
        </w:rPr>
        <w:t xml:space="preserve">The forest strata of the Ecovillages project </w:t>
      </w:r>
      <w:r w:rsidR="00306E42" w:rsidRPr="00485034">
        <w:rPr>
          <w:rFonts w:eastAsia="Helvetica" w:cs="Helvetica"/>
          <w:noProof/>
          <w:sz w:val="22"/>
        </w:rPr>
        <w:t>CNR</w:t>
      </w:r>
      <w:r w:rsidRPr="00485034">
        <w:rPr>
          <w:rFonts w:eastAsia="Helvetica" w:cs="Helvetica"/>
          <w:noProof/>
          <w:sz w:val="22"/>
        </w:rPr>
        <w:t>s are not yet available. One option for a first assessment would be to take the PGIES Linkering site as a basis for the Ecovillages project. This however needs to be re-assessed with the right strata during the project implementation.</w:t>
      </w:r>
    </w:p>
    <w:p w:rsidR="005D168C" w:rsidRPr="00485034" w:rsidRDefault="005D168C" w:rsidP="005D168C">
      <w:pPr>
        <w:rPr>
          <w:noProof/>
          <w:sz w:val="22"/>
          <w:szCs w:val="22"/>
        </w:rPr>
      </w:pPr>
    </w:p>
    <w:p w:rsidR="00BC309C" w:rsidRPr="00485034" w:rsidRDefault="00BC309C" w:rsidP="005D168C">
      <w:pPr>
        <w:rPr>
          <w:noProof/>
          <w:sz w:val="22"/>
          <w:szCs w:val="22"/>
        </w:rPr>
      </w:pPr>
    </w:p>
    <w:tbl>
      <w:tblPr>
        <w:tblStyle w:val="LightList-Accent3"/>
        <w:tblW w:w="0" w:type="auto"/>
        <w:tblLayout w:type="fixed"/>
        <w:tblLook w:val="0000"/>
      </w:tblPr>
      <w:tblGrid>
        <w:gridCol w:w="2409"/>
        <w:gridCol w:w="2409"/>
        <w:gridCol w:w="2409"/>
        <w:gridCol w:w="2426"/>
      </w:tblGrid>
      <w:tr w:rsidR="00750F0B" w:rsidRPr="00485034">
        <w:trPr>
          <w:cnfStyle w:val="000000100000"/>
        </w:trPr>
        <w:tc>
          <w:tcPr>
            <w:cnfStyle w:val="000010000000"/>
            <w:tcW w:w="2409" w:type="dxa"/>
            <w:shd w:val="clear" w:color="auto" w:fill="EAF1DD" w:themeFill="accent3" w:themeFillTint="33"/>
          </w:tcPr>
          <w:p w:rsidR="005D168C" w:rsidRPr="00485034" w:rsidRDefault="00F23055" w:rsidP="00C006A5">
            <w:pPr>
              <w:pStyle w:val="TableContents"/>
              <w:snapToGrid w:val="0"/>
              <w:jc w:val="center"/>
              <w:rPr>
                <w:b/>
                <w:noProof/>
                <w:sz w:val="22"/>
                <w:lang w:val="en-GB"/>
              </w:rPr>
            </w:pPr>
            <w:r w:rsidRPr="00485034">
              <w:rPr>
                <w:b/>
                <w:noProof/>
                <w:sz w:val="22"/>
                <w:lang w:val="en-GB"/>
              </w:rPr>
              <w:t>Land cover</w:t>
            </w:r>
          </w:p>
        </w:tc>
        <w:tc>
          <w:tcPr>
            <w:tcW w:w="2409" w:type="dxa"/>
            <w:shd w:val="clear" w:color="auto" w:fill="EAF1DD" w:themeFill="accent3" w:themeFillTint="33"/>
          </w:tcPr>
          <w:p w:rsidR="00492771" w:rsidRPr="00485034" w:rsidRDefault="00F23055">
            <w:pPr>
              <w:pStyle w:val="TableContents"/>
              <w:snapToGrid w:val="0"/>
              <w:jc w:val="center"/>
              <w:cnfStyle w:val="000000100000"/>
              <w:rPr>
                <w:b/>
                <w:noProof/>
                <w:sz w:val="22"/>
                <w:lang w:val="en-GB"/>
              </w:rPr>
            </w:pPr>
            <w:r w:rsidRPr="00485034">
              <w:rPr>
                <w:b/>
                <w:noProof/>
                <w:sz w:val="22"/>
                <w:lang w:val="en-GB"/>
              </w:rPr>
              <w:t xml:space="preserve">Percentage of the </w:t>
            </w:r>
            <w:r w:rsidR="00476850" w:rsidRPr="00485034">
              <w:rPr>
                <w:b/>
                <w:noProof/>
                <w:sz w:val="22"/>
                <w:lang w:val="en-GB"/>
              </w:rPr>
              <w:t>CNRs</w:t>
            </w:r>
          </w:p>
        </w:tc>
        <w:tc>
          <w:tcPr>
            <w:cnfStyle w:val="000010000000"/>
            <w:tcW w:w="2409" w:type="dxa"/>
            <w:shd w:val="clear" w:color="auto" w:fill="EAF1DD" w:themeFill="accent3" w:themeFillTint="33"/>
          </w:tcPr>
          <w:p w:rsidR="005D168C" w:rsidRPr="00485034" w:rsidRDefault="00F23055" w:rsidP="00C006A5">
            <w:pPr>
              <w:pStyle w:val="TableContents"/>
              <w:snapToGrid w:val="0"/>
              <w:jc w:val="center"/>
              <w:rPr>
                <w:b/>
                <w:noProof/>
                <w:sz w:val="22"/>
                <w:lang w:val="en-GB"/>
              </w:rPr>
            </w:pPr>
            <w:r w:rsidRPr="00485034">
              <w:rPr>
                <w:b/>
                <w:noProof/>
                <w:sz w:val="22"/>
                <w:lang w:val="en-GB"/>
              </w:rPr>
              <w:t>Growth</w:t>
            </w:r>
          </w:p>
          <w:p w:rsidR="00492771" w:rsidRPr="00485034" w:rsidRDefault="00F23055">
            <w:pPr>
              <w:pStyle w:val="TableContents"/>
              <w:jc w:val="center"/>
              <w:rPr>
                <w:b/>
                <w:noProof/>
                <w:sz w:val="22"/>
                <w:lang w:val="en-GB"/>
              </w:rPr>
            </w:pPr>
            <w:r w:rsidRPr="00485034">
              <w:rPr>
                <w:b/>
                <w:noProof/>
                <w:sz w:val="22"/>
                <w:lang w:val="en-GB"/>
              </w:rPr>
              <w:t>(m3/ha/</w:t>
            </w:r>
            <w:r w:rsidR="00476850" w:rsidRPr="00485034">
              <w:rPr>
                <w:b/>
                <w:noProof/>
                <w:sz w:val="22"/>
                <w:lang w:val="en-GB"/>
              </w:rPr>
              <w:t>year</w:t>
            </w:r>
            <w:r w:rsidRPr="00485034">
              <w:rPr>
                <w:b/>
                <w:noProof/>
                <w:sz w:val="22"/>
                <w:lang w:val="en-GB"/>
              </w:rPr>
              <w:t>)</w:t>
            </w:r>
          </w:p>
        </w:tc>
        <w:tc>
          <w:tcPr>
            <w:tcW w:w="2426" w:type="dxa"/>
            <w:shd w:val="clear" w:color="auto" w:fill="EAF1DD" w:themeFill="accent3" w:themeFillTint="33"/>
          </w:tcPr>
          <w:p w:rsidR="005D168C" w:rsidRPr="00485034" w:rsidRDefault="00F23055" w:rsidP="00C006A5">
            <w:pPr>
              <w:pStyle w:val="TableContents"/>
              <w:snapToGrid w:val="0"/>
              <w:jc w:val="center"/>
              <w:cnfStyle w:val="000000100000"/>
              <w:rPr>
                <w:b/>
                <w:noProof/>
                <w:sz w:val="22"/>
                <w:lang w:val="en-GB"/>
              </w:rPr>
            </w:pPr>
            <w:r w:rsidRPr="00485034">
              <w:rPr>
                <w:b/>
                <w:noProof/>
                <w:sz w:val="22"/>
                <w:lang w:val="en-GB"/>
              </w:rPr>
              <w:t>Growth</w:t>
            </w:r>
          </w:p>
          <w:p w:rsidR="005D168C" w:rsidRPr="00485034" w:rsidRDefault="00F23055" w:rsidP="00C006A5">
            <w:pPr>
              <w:pStyle w:val="TableContents"/>
              <w:jc w:val="center"/>
              <w:cnfStyle w:val="000000100000"/>
              <w:rPr>
                <w:b/>
                <w:noProof/>
                <w:sz w:val="22"/>
                <w:lang w:val="en-GB"/>
              </w:rPr>
            </w:pPr>
            <w:r w:rsidRPr="00485034">
              <w:rPr>
                <w:b/>
                <w:noProof/>
                <w:sz w:val="22"/>
                <w:lang w:val="en-GB"/>
              </w:rPr>
              <w:t>(tCO2/ha/</w:t>
            </w:r>
            <w:r w:rsidR="00476850" w:rsidRPr="00485034">
              <w:rPr>
                <w:b/>
                <w:noProof/>
                <w:sz w:val="22"/>
                <w:lang w:val="en-GB"/>
              </w:rPr>
              <w:t>year</w:t>
            </w:r>
            <w:r w:rsidRPr="00485034">
              <w:rPr>
                <w:b/>
                <w:noProof/>
                <w:sz w:val="22"/>
                <w:lang w:val="en-GB"/>
              </w:rPr>
              <w:t>)</w:t>
            </w:r>
          </w:p>
        </w:tc>
      </w:tr>
      <w:tr w:rsidR="00750F0B" w:rsidRPr="00485034">
        <w:tc>
          <w:tcPr>
            <w:cnfStyle w:val="000010000000"/>
            <w:tcW w:w="2409" w:type="dxa"/>
          </w:tcPr>
          <w:p w:rsidR="005D168C" w:rsidRPr="00485034" w:rsidRDefault="00F23055" w:rsidP="00C006A5">
            <w:pPr>
              <w:pStyle w:val="TableContents"/>
              <w:snapToGrid w:val="0"/>
              <w:spacing w:before="100" w:beforeAutospacing="1" w:after="100" w:afterAutospacing="1"/>
              <w:rPr>
                <w:noProof/>
                <w:sz w:val="22"/>
                <w:lang w:val="en-GB"/>
              </w:rPr>
            </w:pPr>
            <w:r w:rsidRPr="00485034">
              <w:rPr>
                <w:noProof/>
                <w:sz w:val="22"/>
                <w:lang w:val="en-GB"/>
              </w:rPr>
              <w:t>Zone agricole</w:t>
            </w:r>
          </w:p>
        </w:tc>
        <w:tc>
          <w:tcPr>
            <w:tcW w:w="2409" w:type="dxa"/>
          </w:tcPr>
          <w:p w:rsidR="005D168C" w:rsidRPr="00485034" w:rsidRDefault="00F23055" w:rsidP="00C006A5">
            <w:pPr>
              <w:pStyle w:val="TableContents"/>
              <w:snapToGrid w:val="0"/>
              <w:spacing w:before="100" w:beforeAutospacing="1" w:after="100" w:afterAutospacing="1"/>
              <w:jc w:val="center"/>
              <w:cnfStyle w:val="000000000000"/>
              <w:rPr>
                <w:noProof/>
                <w:sz w:val="22"/>
                <w:lang w:val="en-GB"/>
              </w:rPr>
            </w:pPr>
            <w:r w:rsidRPr="00485034">
              <w:rPr>
                <w:noProof/>
                <w:sz w:val="22"/>
                <w:lang w:val="en-GB"/>
              </w:rPr>
              <w:t>36%</w:t>
            </w:r>
          </w:p>
        </w:tc>
        <w:tc>
          <w:tcPr>
            <w:cnfStyle w:val="000010000000"/>
            <w:tcW w:w="2409" w:type="dxa"/>
          </w:tcPr>
          <w:p w:rsidR="005D168C" w:rsidRPr="00485034" w:rsidRDefault="00F23055" w:rsidP="00C006A5">
            <w:pPr>
              <w:pStyle w:val="TableContents"/>
              <w:snapToGrid w:val="0"/>
              <w:spacing w:before="100" w:beforeAutospacing="1" w:after="100" w:afterAutospacing="1"/>
              <w:jc w:val="center"/>
              <w:rPr>
                <w:noProof/>
                <w:sz w:val="22"/>
                <w:lang w:val="en-GB"/>
              </w:rPr>
            </w:pPr>
            <w:r w:rsidRPr="00485034">
              <w:rPr>
                <w:noProof/>
                <w:sz w:val="22"/>
                <w:lang w:val="en-GB"/>
              </w:rPr>
              <w:t>-</w:t>
            </w:r>
          </w:p>
        </w:tc>
        <w:tc>
          <w:tcPr>
            <w:tcW w:w="2426" w:type="dxa"/>
          </w:tcPr>
          <w:p w:rsidR="009532C1" w:rsidRPr="00485034" w:rsidRDefault="00850AEB">
            <w:pPr>
              <w:jc w:val="center"/>
              <w:cnfStyle w:val="000000000000"/>
            </w:pPr>
            <w:r w:rsidRPr="00485034">
              <w:t>-</w:t>
            </w:r>
          </w:p>
        </w:tc>
      </w:tr>
      <w:tr w:rsidR="00750F0B" w:rsidRPr="00485034">
        <w:trPr>
          <w:cnfStyle w:val="000000100000"/>
        </w:trPr>
        <w:tc>
          <w:tcPr>
            <w:cnfStyle w:val="000010000000"/>
            <w:tcW w:w="2409" w:type="dxa"/>
          </w:tcPr>
          <w:p w:rsidR="005D168C" w:rsidRPr="00485034" w:rsidRDefault="00F23055" w:rsidP="00C006A5">
            <w:pPr>
              <w:pStyle w:val="TableContents"/>
              <w:snapToGrid w:val="0"/>
              <w:spacing w:before="100" w:beforeAutospacing="1" w:after="100" w:afterAutospacing="1"/>
              <w:rPr>
                <w:noProof/>
                <w:sz w:val="22"/>
                <w:lang w:val="en-GB"/>
              </w:rPr>
            </w:pPr>
            <w:r w:rsidRPr="00485034">
              <w:rPr>
                <w:noProof/>
                <w:sz w:val="22"/>
                <w:lang w:val="en-GB"/>
              </w:rPr>
              <w:t>Savane arbustive</w:t>
            </w:r>
          </w:p>
        </w:tc>
        <w:tc>
          <w:tcPr>
            <w:tcW w:w="2409" w:type="dxa"/>
          </w:tcPr>
          <w:p w:rsidR="005D168C" w:rsidRPr="00485034" w:rsidRDefault="00F23055" w:rsidP="00C006A5">
            <w:pPr>
              <w:pStyle w:val="TableContents"/>
              <w:snapToGrid w:val="0"/>
              <w:spacing w:before="100" w:beforeAutospacing="1" w:after="100" w:afterAutospacing="1"/>
              <w:jc w:val="center"/>
              <w:cnfStyle w:val="000000100000"/>
              <w:rPr>
                <w:noProof/>
                <w:sz w:val="22"/>
                <w:lang w:val="en-GB"/>
              </w:rPr>
            </w:pPr>
            <w:r w:rsidRPr="00485034">
              <w:rPr>
                <w:noProof/>
                <w:sz w:val="22"/>
                <w:lang w:val="en-GB"/>
              </w:rPr>
              <w:t>17%</w:t>
            </w:r>
          </w:p>
        </w:tc>
        <w:tc>
          <w:tcPr>
            <w:cnfStyle w:val="000010000000"/>
            <w:tcW w:w="2409" w:type="dxa"/>
          </w:tcPr>
          <w:p w:rsidR="005D168C" w:rsidRPr="00485034" w:rsidRDefault="00F23055" w:rsidP="00C006A5">
            <w:pPr>
              <w:pStyle w:val="TableContents"/>
              <w:snapToGrid w:val="0"/>
              <w:spacing w:before="100" w:beforeAutospacing="1" w:after="100" w:afterAutospacing="1"/>
              <w:jc w:val="center"/>
              <w:rPr>
                <w:noProof/>
                <w:sz w:val="22"/>
                <w:lang w:val="en-GB"/>
              </w:rPr>
            </w:pPr>
            <w:r w:rsidRPr="00485034">
              <w:rPr>
                <w:noProof/>
                <w:sz w:val="22"/>
                <w:lang w:val="en-GB"/>
              </w:rPr>
              <w:t>3,30</w:t>
            </w:r>
          </w:p>
        </w:tc>
        <w:tc>
          <w:tcPr>
            <w:tcW w:w="2426" w:type="dxa"/>
          </w:tcPr>
          <w:p w:rsidR="005D168C" w:rsidRPr="00485034" w:rsidRDefault="00F23055" w:rsidP="00C006A5">
            <w:pPr>
              <w:pStyle w:val="TableContents"/>
              <w:snapToGrid w:val="0"/>
              <w:spacing w:before="100" w:beforeAutospacing="1" w:after="100" w:afterAutospacing="1"/>
              <w:jc w:val="center"/>
              <w:cnfStyle w:val="000000100000"/>
              <w:rPr>
                <w:noProof/>
                <w:sz w:val="22"/>
                <w:lang w:val="en-GB"/>
              </w:rPr>
            </w:pPr>
            <w:r w:rsidRPr="00485034">
              <w:rPr>
                <w:noProof/>
                <w:sz w:val="22"/>
                <w:lang w:val="en-GB"/>
              </w:rPr>
              <w:t>3,87</w:t>
            </w:r>
          </w:p>
        </w:tc>
      </w:tr>
      <w:tr w:rsidR="00750F0B" w:rsidRPr="00485034">
        <w:tc>
          <w:tcPr>
            <w:cnfStyle w:val="000010000000"/>
            <w:tcW w:w="2409" w:type="dxa"/>
          </w:tcPr>
          <w:p w:rsidR="005D168C" w:rsidRPr="00485034" w:rsidRDefault="00F23055" w:rsidP="00C006A5">
            <w:pPr>
              <w:pStyle w:val="TableContents"/>
              <w:snapToGrid w:val="0"/>
              <w:spacing w:before="100" w:beforeAutospacing="1" w:after="100" w:afterAutospacing="1"/>
              <w:rPr>
                <w:noProof/>
                <w:sz w:val="22"/>
                <w:lang w:val="en-GB"/>
              </w:rPr>
            </w:pPr>
            <w:r w:rsidRPr="00485034">
              <w:rPr>
                <w:noProof/>
                <w:sz w:val="22"/>
                <w:lang w:val="en-GB"/>
              </w:rPr>
              <w:t>Savane arborée</w:t>
            </w:r>
          </w:p>
        </w:tc>
        <w:tc>
          <w:tcPr>
            <w:tcW w:w="2409" w:type="dxa"/>
          </w:tcPr>
          <w:p w:rsidR="005D168C" w:rsidRPr="00485034" w:rsidRDefault="00F23055" w:rsidP="00C006A5">
            <w:pPr>
              <w:pStyle w:val="TableContents"/>
              <w:snapToGrid w:val="0"/>
              <w:spacing w:before="100" w:beforeAutospacing="1" w:after="100" w:afterAutospacing="1"/>
              <w:jc w:val="center"/>
              <w:cnfStyle w:val="000000000000"/>
              <w:rPr>
                <w:noProof/>
                <w:sz w:val="22"/>
                <w:lang w:val="en-GB"/>
              </w:rPr>
            </w:pPr>
            <w:r w:rsidRPr="00485034">
              <w:rPr>
                <w:noProof/>
                <w:sz w:val="22"/>
                <w:lang w:val="en-GB"/>
              </w:rPr>
              <w:t>13%</w:t>
            </w:r>
          </w:p>
        </w:tc>
        <w:tc>
          <w:tcPr>
            <w:cnfStyle w:val="000010000000"/>
            <w:tcW w:w="2409" w:type="dxa"/>
          </w:tcPr>
          <w:p w:rsidR="005D168C" w:rsidRPr="00485034" w:rsidRDefault="00F23055" w:rsidP="00C006A5">
            <w:pPr>
              <w:pStyle w:val="TableContents"/>
              <w:snapToGrid w:val="0"/>
              <w:spacing w:before="100" w:beforeAutospacing="1" w:after="100" w:afterAutospacing="1"/>
              <w:jc w:val="center"/>
              <w:rPr>
                <w:noProof/>
                <w:sz w:val="22"/>
                <w:lang w:val="en-GB"/>
              </w:rPr>
            </w:pPr>
            <w:r w:rsidRPr="00485034">
              <w:rPr>
                <w:noProof/>
                <w:sz w:val="22"/>
                <w:lang w:val="en-GB"/>
              </w:rPr>
              <w:t>4,50</w:t>
            </w:r>
          </w:p>
        </w:tc>
        <w:tc>
          <w:tcPr>
            <w:tcW w:w="2426" w:type="dxa"/>
          </w:tcPr>
          <w:p w:rsidR="005D168C" w:rsidRPr="00485034" w:rsidRDefault="00F23055" w:rsidP="00C006A5">
            <w:pPr>
              <w:pStyle w:val="TableContents"/>
              <w:snapToGrid w:val="0"/>
              <w:spacing w:before="100" w:beforeAutospacing="1" w:after="100" w:afterAutospacing="1"/>
              <w:jc w:val="center"/>
              <w:cnfStyle w:val="000000000000"/>
              <w:rPr>
                <w:noProof/>
                <w:sz w:val="22"/>
                <w:lang w:val="en-GB"/>
              </w:rPr>
            </w:pPr>
            <w:r w:rsidRPr="00485034">
              <w:rPr>
                <w:noProof/>
                <w:sz w:val="22"/>
                <w:lang w:val="en-GB"/>
              </w:rPr>
              <w:t>5,28</w:t>
            </w:r>
          </w:p>
        </w:tc>
      </w:tr>
      <w:tr w:rsidR="00750F0B" w:rsidRPr="00485034">
        <w:trPr>
          <w:cnfStyle w:val="000000100000"/>
        </w:trPr>
        <w:tc>
          <w:tcPr>
            <w:cnfStyle w:val="000010000000"/>
            <w:tcW w:w="2409" w:type="dxa"/>
          </w:tcPr>
          <w:p w:rsidR="005D168C" w:rsidRPr="00485034" w:rsidRDefault="00F23055" w:rsidP="00C006A5">
            <w:pPr>
              <w:pStyle w:val="TableContents"/>
              <w:snapToGrid w:val="0"/>
              <w:spacing w:before="100" w:beforeAutospacing="1" w:after="100" w:afterAutospacing="1"/>
              <w:rPr>
                <w:noProof/>
                <w:sz w:val="22"/>
                <w:lang w:val="en-GB"/>
              </w:rPr>
            </w:pPr>
            <w:r w:rsidRPr="00485034">
              <w:rPr>
                <w:noProof/>
                <w:sz w:val="22"/>
                <w:lang w:val="en-GB"/>
              </w:rPr>
              <w:t>Savane boisée</w:t>
            </w:r>
          </w:p>
        </w:tc>
        <w:tc>
          <w:tcPr>
            <w:tcW w:w="2409" w:type="dxa"/>
          </w:tcPr>
          <w:p w:rsidR="005D168C" w:rsidRPr="00485034" w:rsidRDefault="00F23055" w:rsidP="00C006A5">
            <w:pPr>
              <w:pStyle w:val="TableContents"/>
              <w:snapToGrid w:val="0"/>
              <w:spacing w:before="100" w:beforeAutospacing="1" w:after="100" w:afterAutospacing="1"/>
              <w:jc w:val="center"/>
              <w:cnfStyle w:val="000000100000"/>
              <w:rPr>
                <w:noProof/>
                <w:sz w:val="22"/>
                <w:lang w:val="en-GB"/>
              </w:rPr>
            </w:pPr>
            <w:r w:rsidRPr="00485034">
              <w:rPr>
                <w:noProof/>
                <w:sz w:val="22"/>
                <w:lang w:val="en-GB"/>
              </w:rPr>
              <w:t>15%</w:t>
            </w:r>
          </w:p>
        </w:tc>
        <w:tc>
          <w:tcPr>
            <w:cnfStyle w:val="000010000000"/>
            <w:tcW w:w="2409" w:type="dxa"/>
          </w:tcPr>
          <w:p w:rsidR="005D168C" w:rsidRPr="00485034" w:rsidRDefault="00F23055" w:rsidP="00C006A5">
            <w:pPr>
              <w:pStyle w:val="TableContents"/>
              <w:snapToGrid w:val="0"/>
              <w:spacing w:before="100" w:beforeAutospacing="1" w:after="100" w:afterAutospacing="1"/>
              <w:jc w:val="center"/>
              <w:rPr>
                <w:noProof/>
                <w:sz w:val="22"/>
                <w:lang w:val="en-GB"/>
              </w:rPr>
            </w:pPr>
            <w:r w:rsidRPr="00485034">
              <w:rPr>
                <w:noProof/>
                <w:sz w:val="22"/>
                <w:lang w:val="en-GB"/>
              </w:rPr>
              <w:t>1,42</w:t>
            </w:r>
          </w:p>
        </w:tc>
        <w:tc>
          <w:tcPr>
            <w:tcW w:w="2426" w:type="dxa"/>
          </w:tcPr>
          <w:p w:rsidR="005D168C" w:rsidRPr="00485034" w:rsidRDefault="00F23055" w:rsidP="00C006A5">
            <w:pPr>
              <w:pStyle w:val="TableContents"/>
              <w:snapToGrid w:val="0"/>
              <w:spacing w:before="100" w:beforeAutospacing="1" w:after="100" w:afterAutospacing="1"/>
              <w:jc w:val="center"/>
              <w:cnfStyle w:val="000000100000"/>
              <w:rPr>
                <w:noProof/>
                <w:sz w:val="22"/>
                <w:lang w:val="en-GB"/>
              </w:rPr>
            </w:pPr>
            <w:r w:rsidRPr="00485034">
              <w:rPr>
                <w:noProof/>
                <w:sz w:val="22"/>
                <w:lang w:val="en-GB"/>
              </w:rPr>
              <w:t>1,66</w:t>
            </w:r>
          </w:p>
        </w:tc>
      </w:tr>
      <w:tr w:rsidR="00750F0B" w:rsidRPr="00485034">
        <w:tc>
          <w:tcPr>
            <w:cnfStyle w:val="000010000000"/>
            <w:tcW w:w="2409" w:type="dxa"/>
          </w:tcPr>
          <w:p w:rsidR="005D168C" w:rsidRPr="00485034" w:rsidRDefault="00F23055" w:rsidP="00C006A5">
            <w:pPr>
              <w:pStyle w:val="TableContents"/>
              <w:snapToGrid w:val="0"/>
              <w:spacing w:before="100" w:beforeAutospacing="1" w:after="100" w:afterAutospacing="1"/>
              <w:rPr>
                <w:noProof/>
                <w:sz w:val="22"/>
                <w:lang w:val="en-GB"/>
              </w:rPr>
            </w:pPr>
            <w:r w:rsidRPr="00485034">
              <w:rPr>
                <w:noProof/>
                <w:sz w:val="22"/>
                <w:lang w:val="en-GB"/>
              </w:rPr>
              <w:t>Forêt claire</w:t>
            </w:r>
          </w:p>
        </w:tc>
        <w:tc>
          <w:tcPr>
            <w:tcW w:w="2409" w:type="dxa"/>
          </w:tcPr>
          <w:p w:rsidR="005D168C" w:rsidRPr="00485034" w:rsidRDefault="00F23055" w:rsidP="00C006A5">
            <w:pPr>
              <w:pStyle w:val="TableContents"/>
              <w:snapToGrid w:val="0"/>
              <w:spacing w:before="100" w:beforeAutospacing="1" w:after="100" w:afterAutospacing="1"/>
              <w:jc w:val="center"/>
              <w:cnfStyle w:val="000000000000"/>
              <w:rPr>
                <w:noProof/>
                <w:sz w:val="22"/>
                <w:lang w:val="en-GB"/>
              </w:rPr>
            </w:pPr>
            <w:r w:rsidRPr="00485034">
              <w:rPr>
                <w:noProof/>
                <w:sz w:val="22"/>
                <w:lang w:val="en-GB"/>
              </w:rPr>
              <w:t>19%</w:t>
            </w:r>
          </w:p>
        </w:tc>
        <w:tc>
          <w:tcPr>
            <w:cnfStyle w:val="000010000000"/>
            <w:tcW w:w="2409" w:type="dxa"/>
          </w:tcPr>
          <w:p w:rsidR="005D168C" w:rsidRPr="00485034" w:rsidRDefault="00F23055" w:rsidP="00C006A5">
            <w:pPr>
              <w:pStyle w:val="TableContents"/>
              <w:snapToGrid w:val="0"/>
              <w:spacing w:before="100" w:beforeAutospacing="1" w:after="100" w:afterAutospacing="1"/>
              <w:jc w:val="center"/>
              <w:rPr>
                <w:noProof/>
                <w:sz w:val="22"/>
                <w:lang w:val="en-GB"/>
              </w:rPr>
            </w:pPr>
            <w:r w:rsidRPr="00485034">
              <w:rPr>
                <w:noProof/>
                <w:sz w:val="22"/>
                <w:lang w:val="en-GB"/>
              </w:rPr>
              <w:t>3,97</w:t>
            </w:r>
          </w:p>
        </w:tc>
        <w:tc>
          <w:tcPr>
            <w:tcW w:w="2426" w:type="dxa"/>
          </w:tcPr>
          <w:p w:rsidR="005D168C" w:rsidRPr="00485034" w:rsidRDefault="00F23055" w:rsidP="00C006A5">
            <w:pPr>
              <w:pStyle w:val="TableContents"/>
              <w:snapToGrid w:val="0"/>
              <w:spacing w:before="100" w:beforeAutospacing="1" w:after="100" w:afterAutospacing="1"/>
              <w:jc w:val="center"/>
              <w:cnfStyle w:val="000000000000"/>
              <w:rPr>
                <w:noProof/>
                <w:sz w:val="22"/>
                <w:lang w:val="en-GB"/>
              </w:rPr>
            </w:pPr>
            <w:r w:rsidRPr="00485034">
              <w:rPr>
                <w:noProof/>
                <w:sz w:val="22"/>
                <w:lang w:val="en-GB"/>
              </w:rPr>
              <w:t>4,66</w:t>
            </w:r>
          </w:p>
        </w:tc>
      </w:tr>
      <w:tr w:rsidR="00476850" w:rsidRPr="00485034">
        <w:trPr>
          <w:cnfStyle w:val="000000100000"/>
        </w:trPr>
        <w:tc>
          <w:tcPr>
            <w:cnfStyle w:val="000010000000"/>
            <w:tcW w:w="9653" w:type="dxa"/>
            <w:gridSpan w:val="4"/>
          </w:tcPr>
          <w:p w:rsidR="00492771" w:rsidRPr="00485034" w:rsidRDefault="00476850">
            <w:pPr>
              <w:pStyle w:val="TableContents"/>
              <w:snapToGrid w:val="0"/>
              <w:jc w:val="center"/>
              <w:rPr>
                <w:noProof/>
                <w:sz w:val="22"/>
                <w:lang w:val="en-GB"/>
              </w:rPr>
            </w:pPr>
            <w:r w:rsidRPr="00485034">
              <w:rPr>
                <w:b/>
                <w:bCs/>
                <w:i/>
                <w:iCs/>
                <w:noProof/>
                <w:sz w:val="22"/>
                <w:lang w:val="en-GB"/>
              </w:rPr>
              <w:t>PRODOC Annex 9 – Table C: CNRs’ estimated annual vegetative cover and carbon content</w:t>
            </w:r>
          </w:p>
        </w:tc>
      </w:tr>
    </w:tbl>
    <w:p w:rsidR="005D168C" w:rsidRPr="00485034" w:rsidRDefault="005D168C" w:rsidP="005D168C">
      <w:pPr>
        <w:rPr>
          <w:noProof/>
          <w:sz w:val="22"/>
          <w:szCs w:val="22"/>
        </w:rPr>
      </w:pPr>
    </w:p>
    <w:p w:rsidR="005D168C" w:rsidRPr="00485034" w:rsidRDefault="00F23055" w:rsidP="005D168C">
      <w:pPr>
        <w:rPr>
          <w:noProof/>
          <w:sz w:val="22"/>
          <w:szCs w:val="22"/>
        </w:rPr>
      </w:pPr>
      <w:r w:rsidRPr="00485034">
        <w:rPr>
          <w:rFonts w:eastAsia="Helvetica" w:cs="Helvetica"/>
          <w:noProof/>
          <w:sz w:val="22"/>
          <w:u w:val="single"/>
        </w:rPr>
        <w:t>Project emission reduction potential</w:t>
      </w:r>
      <w:r w:rsidRPr="00485034">
        <w:rPr>
          <w:rFonts w:eastAsia="Helvetica" w:cs="Helvetica"/>
          <w:noProof/>
          <w:sz w:val="22"/>
        </w:rPr>
        <w:t>: </w:t>
      </w:r>
    </w:p>
    <w:p w:rsidR="005D168C" w:rsidRPr="00485034" w:rsidRDefault="00F23055" w:rsidP="005D168C">
      <w:pPr>
        <w:rPr>
          <w:noProof/>
          <w:sz w:val="22"/>
          <w:szCs w:val="22"/>
        </w:rPr>
      </w:pPr>
      <w:r w:rsidRPr="00485034">
        <w:rPr>
          <w:noProof/>
          <w:sz w:val="22"/>
          <w:szCs w:val="22"/>
        </w:rPr>
        <w:t>Two different models have been used:</w:t>
      </w:r>
    </w:p>
    <w:p w:rsidR="005D168C" w:rsidRPr="00485034" w:rsidRDefault="00F23055" w:rsidP="005D168C">
      <w:pPr>
        <w:widowControl w:val="0"/>
        <w:numPr>
          <w:ilvl w:val="0"/>
          <w:numId w:val="8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rFonts w:cs="Arial"/>
          <w:noProof/>
          <w:sz w:val="22"/>
          <w:szCs w:val="22"/>
        </w:rPr>
        <w:t xml:space="preserve">A linear calculation over 30 years was made, based on the volumetric data collected by the PGIES. The volumetric AGB data was converted into tCO2/ha/yr gains for both the AGB and BGB pools. Multiplying this value by the total area in each strata gives the tCO2 gained by the entire project area per year. </w:t>
      </w:r>
    </w:p>
    <w:p w:rsidR="005D168C" w:rsidRPr="00485034" w:rsidRDefault="00F23055" w:rsidP="005D168C">
      <w:pPr>
        <w:widowControl w:val="0"/>
        <w:numPr>
          <w:ilvl w:val="0"/>
          <w:numId w:val="8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rFonts w:cs="Arial"/>
          <w:noProof/>
          <w:sz w:val="22"/>
          <w:szCs w:val="22"/>
        </w:rPr>
        <w:t>It was assumed that the forest strata would not achieve the same gains year on year</w:t>
      </w:r>
      <w:r w:rsidRPr="00485034">
        <w:rPr>
          <w:rFonts w:cs="Helvetica"/>
          <w:noProof/>
          <w:sz w:val="22"/>
        </w:rPr>
        <w:t xml:space="preserve"> </w:t>
      </w:r>
      <w:r w:rsidRPr="00485034">
        <w:rPr>
          <w:rFonts w:cs="Arial"/>
          <w:noProof/>
          <w:sz w:val="22"/>
          <w:szCs w:val="22"/>
        </w:rPr>
        <w:t xml:space="preserve">but would diminish over time as each forest strata approached a climax community. </w:t>
      </w: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cs="Arial"/>
          <w:noProof/>
          <w:sz w:val="22"/>
          <w:szCs w:val="22"/>
        </w:rPr>
      </w:pPr>
      <w:r w:rsidRPr="00485034">
        <w:rPr>
          <w:rFonts w:cs="Arial"/>
          <w:noProof/>
          <w:sz w:val="22"/>
          <w:szCs w:val="22"/>
        </w:rPr>
        <w:t>Therefore a modelled growth curve of the forest was elaborated based on the Chapman-Richards cumulative growth curve</w:t>
      </w:r>
      <w:r w:rsidRPr="00485034">
        <w:rPr>
          <w:rStyle w:val="FootnoteReference"/>
          <w:rFonts w:cs="Arial"/>
          <w:noProof/>
          <w:sz w:val="22"/>
          <w:szCs w:val="22"/>
        </w:rPr>
        <w:footnoteReference w:id="48"/>
      </w:r>
      <w:r w:rsidRPr="00485034">
        <w:rPr>
          <w:rFonts w:cs="Arial"/>
          <w:noProof/>
          <w:sz w:val="22"/>
          <w:szCs w:val="22"/>
        </w:rPr>
        <w:t>. This curve was deemed to represent forest growth most accurately in Senegal by local forestry experts. This modelled growth curve returns annual values for total biomass volume per hectare (m3/ha) and biomass volume growth per hectare (m3/ha/yr) in the forest stand. Assumptions were made in consultation with local forestry experts as to the likely volume present in each forest strata which allowed these forest strata to be placed within the growth curve</w:t>
      </w:r>
      <w:r w:rsidRPr="00485034">
        <w:rPr>
          <w:rStyle w:val="FootnoteReference"/>
          <w:rFonts w:cs="Arial"/>
          <w:noProof/>
          <w:sz w:val="22"/>
          <w:szCs w:val="22"/>
        </w:rPr>
        <w:footnoteReference w:id="49"/>
      </w:r>
      <w:r w:rsidRPr="00485034">
        <w:rPr>
          <w:rFonts w:cs="Arial"/>
          <w:noProof/>
          <w:sz w:val="22"/>
          <w:szCs w:val="22"/>
        </w:rPr>
        <w:t>. Once placed within the curve, the subsequent growth values were applied to each forest strata year on year. </w:t>
      </w:r>
    </w:p>
    <w:p w:rsidR="005D168C" w:rsidRPr="00485034" w:rsidRDefault="005D168C" w:rsidP="005D168C">
      <w:pPr>
        <w:rPr>
          <w:noProof/>
          <w:sz w:val="22"/>
          <w:szCs w:val="22"/>
        </w:rPr>
      </w:pPr>
    </w:p>
    <w:p w:rsidR="005D168C" w:rsidRPr="00485034" w:rsidRDefault="00F23055" w:rsidP="005D168C">
      <w:pPr>
        <w:rPr>
          <w:noProof/>
          <w:sz w:val="22"/>
          <w:szCs w:val="22"/>
        </w:rPr>
      </w:pPr>
      <w:r w:rsidRPr="00485034">
        <w:rPr>
          <w:noProof/>
          <w:sz w:val="22"/>
          <w:szCs w:val="22"/>
        </w:rPr>
        <w:t>The table below shows the results for the two models for the Trees and Life project in the PNNK area. An estimation has been done from these calculations for the Ecovillages project.</w:t>
      </w:r>
    </w:p>
    <w:p w:rsidR="005D168C" w:rsidRPr="00485034" w:rsidRDefault="005D168C" w:rsidP="005D168C">
      <w:pPr>
        <w:rPr>
          <w:noProof/>
          <w:sz w:val="22"/>
          <w:szCs w:val="22"/>
        </w:rPr>
      </w:pPr>
    </w:p>
    <w:tbl>
      <w:tblPr>
        <w:tblW w:w="0" w:type="auto"/>
        <w:tblBorders>
          <w:top w:val="single" w:sz="8" w:space="0" w:color="9BBB59"/>
          <w:left w:val="single" w:sz="8" w:space="0" w:color="9BBB59"/>
          <w:bottom w:val="single" w:sz="8" w:space="0" w:color="9BBB59"/>
          <w:right w:val="single" w:sz="8" w:space="0" w:color="9BBB59"/>
        </w:tblBorders>
        <w:tblLayout w:type="fixed"/>
        <w:tblLook w:val="0000"/>
      </w:tblPr>
      <w:tblGrid>
        <w:gridCol w:w="1606"/>
        <w:gridCol w:w="1606"/>
        <w:gridCol w:w="1606"/>
        <w:gridCol w:w="1606"/>
        <w:gridCol w:w="1606"/>
        <w:gridCol w:w="1623"/>
      </w:tblGrid>
      <w:tr w:rsidR="00750F0B" w:rsidRPr="00485034">
        <w:tc>
          <w:tcPr>
            <w:tcW w:w="1606" w:type="dxa"/>
            <w:vMerge w:val="restart"/>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noProof/>
                <w:sz w:val="22"/>
                <w:lang w:val="en-GB"/>
              </w:rPr>
            </w:pPr>
            <w:r w:rsidRPr="00485034">
              <w:rPr>
                <w:noProof/>
                <w:sz w:val="22"/>
                <w:lang w:val="en-GB"/>
              </w:rPr>
              <w:t>Years</w:t>
            </w:r>
          </w:p>
        </w:tc>
        <w:tc>
          <w:tcPr>
            <w:tcW w:w="1606" w:type="dxa"/>
            <w:vMerge w:val="restart"/>
            <w:tcBorders>
              <w:top w:val="single" w:sz="8" w:space="0" w:color="9BBB59" w:themeColor="accent3"/>
              <w:bottom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noProof/>
                <w:sz w:val="22"/>
                <w:lang w:val="en-GB"/>
              </w:rPr>
            </w:pPr>
            <w:r w:rsidRPr="00485034">
              <w:rPr>
                <w:noProof/>
                <w:sz w:val="22"/>
                <w:lang w:val="en-GB"/>
              </w:rPr>
              <w:t>Emission</w:t>
            </w:r>
            <w:r w:rsidR="00D6101E" w:rsidRPr="00485034">
              <w:rPr>
                <w:noProof/>
                <w:sz w:val="22"/>
                <w:lang w:val="en-GB"/>
              </w:rPr>
              <w:t>s</w:t>
            </w:r>
          </w:p>
          <w:p w:rsidR="005D168C" w:rsidRPr="00485034" w:rsidRDefault="00D6101E" w:rsidP="00C006A5">
            <w:pPr>
              <w:pStyle w:val="TableContents"/>
              <w:snapToGrid w:val="0"/>
              <w:jc w:val="center"/>
              <w:rPr>
                <w:noProof/>
                <w:sz w:val="22"/>
                <w:lang w:val="en-GB"/>
              </w:rPr>
            </w:pPr>
            <w:r w:rsidRPr="00485034">
              <w:rPr>
                <w:noProof/>
                <w:sz w:val="22"/>
                <w:lang w:val="en-GB"/>
              </w:rPr>
              <w:t>baseline</w:t>
            </w:r>
            <w:r w:rsidR="00F23055" w:rsidRPr="00485034">
              <w:rPr>
                <w:noProof/>
                <w:sz w:val="22"/>
                <w:lang w:val="en-GB"/>
              </w:rPr>
              <w:t xml:space="preserve"> </w:t>
            </w:r>
            <w:r w:rsidRPr="00485034">
              <w:rPr>
                <w:noProof/>
                <w:sz w:val="22"/>
                <w:lang w:val="en-GB"/>
              </w:rPr>
              <w:t>s</w:t>
            </w:r>
            <w:r w:rsidR="00F23055" w:rsidRPr="00485034">
              <w:rPr>
                <w:noProof/>
                <w:sz w:val="22"/>
                <w:lang w:val="en-GB"/>
              </w:rPr>
              <w:t>cenario</w:t>
            </w:r>
          </w:p>
        </w:tc>
        <w:tc>
          <w:tcPr>
            <w:tcW w:w="3212"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noProof/>
                <w:sz w:val="22"/>
                <w:lang w:val="en-GB"/>
              </w:rPr>
            </w:pPr>
            <w:r w:rsidRPr="00485034">
              <w:rPr>
                <w:noProof/>
                <w:sz w:val="22"/>
                <w:lang w:val="en-GB"/>
              </w:rPr>
              <w:t>Linear Growth</w:t>
            </w:r>
          </w:p>
        </w:tc>
        <w:tc>
          <w:tcPr>
            <w:tcW w:w="3229" w:type="dxa"/>
            <w:gridSpan w:val="2"/>
            <w:tcBorders>
              <w:top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5D168C" w:rsidRPr="00485034" w:rsidRDefault="00F23055" w:rsidP="00C006A5">
            <w:pPr>
              <w:pStyle w:val="TableContents"/>
              <w:snapToGrid w:val="0"/>
              <w:jc w:val="center"/>
              <w:rPr>
                <w:noProof/>
                <w:sz w:val="22"/>
                <w:lang w:val="en-GB"/>
              </w:rPr>
            </w:pPr>
            <w:r w:rsidRPr="00485034">
              <w:rPr>
                <w:noProof/>
                <w:sz w:val="22"/>
                <w:lang w:val="en-GB"/>
              </w:rPr>
              <w:t>Modeled Growth</w:t>
            </w:r>
          </w:p>
        </w:tc>
      </w:tr>
      <w:tr w:rsidR="00750F0B" w:rsidRPr="00485034">
        <w:tc>
          <w:tcPr>
            <w:tcW w:w="1606" w:type="dxa"/>
            <w:vMerge/>
            <w:tcBorders>
              <w:left w:val="single" w:sz="8" w:space="0" w:color="9BBB59" w:themeColor="accent3"/>
              <w:right w:val="single" w:sz="8" w:space="0" w:color="9BBB59" w:themeColor="accent3"/>
            </w:tcBorders>
          </w:tcPr>
          <w:p w:rsidR="005D168C" w:rsidRPr="00485034" w:rsidRDefault="005D168C" w:rsidP="00C006A5">
            <w:pPr>
              <w:pStyle w:val="TableContents"/>
              <w:keepNext/>
              <w:pBdr>
                <w:top w:val="single" w:sz="4" w:space="10" w:color="auto"/>
                <w:left w:val="single" w:sz="4" w:space="4" w:color="auto"/>
                <w:bottom w:val="single" w:sz="4" w:space="10" w:color="auto"/>
                <w:right w:val="single" w:sz="4" w:space="4" w:color="auto"/>
              </w:pBdr>
              <w:shd w:val="clear" w:color="auto" w:fill="DDD9C3"/>
              <w:snapToGrid w:val="0"/>
              <w:spacing w:after="240"/>
              <w:jc w:val="both"/>
              <w:outlineLvl w:val="0"/>
              <w:rPr>
                <w:noProof/>
                <w:sz w:val="22"/>
                <w:lang w:val="en-GB"/>
              </w:rPr>
            </w:pPr>
          </w:p>
        </w:tc>
        <w:tc>
          <w:tcPr>
            <w:tcW w:w="1606" w:type="dxa"/>
            <w:vMerge/>
          </w:tcPr>
          <w:p w:rsidR="005D168C" w:rsidRPr="00485034" w:rsidRDefault="005D168C" w:rsidP="00C006A5">
            <w:pPr>
              <w:pStyle w:val="TableContents"/>
              <w:keepNext/>
              <w:pBdr>
                <w:top w:val="single" w:sz="4" w:space="10" w:color="auto"/>
                <w:left w:val="single" w:sz="4" w:space="4" w:color="auto"/>
                <w:bottom w:val="single" w:sz="4" w:space="10" w:color="auto"/>
                <w:right w:val="single" w:sz="4" w:space="4" w:color="auto"/>
              </w:pBdr>
              <w:shd w:val="clear" w:color="auto" w:fill="DDD9C3"/>
              <w:snapToGrid w:val="0"/>
              <w:spacing w:after="240"/>
              <w:jc w:val="both"/>
              <w:outlineLvl w:val="0"/>
              <w:rPr>
                <w:noProof/>
                <w:sz w:val="22"/>
                <w:lang w:val="en-GB"/>
              </w:rPr>
            </w:pPr>
          </w:p>
        </w:tc>
        <w:tc>
          <w:tcPr>
            <w:tcW w:w="1606" w:type="dxa"/>
            <w:tcBorders>
              <w:left w:val="single" w:sz="8" w:space="0" w:color="9BBB59" w:themeColor="accent3"/>
              <w:right w:val="single" w:sz="8" w:space="0" w:color="9BBB59" w:themeColor="accent3"/>
            </w:tcBorders>
            <w:shd w:val="clear" w:color="auto" w:fill="EAF1DD" w:themeFill="accent3" w:themeFillTint="33"/>
          </w:tcPr>
          <w:p w:rsidR="00492771" w:rsidRPr="00485034" w:rsidRDefault="00F23055">
            <w:pPr>
              <w:pStyle w:val="TableContents"/>
              <w:snapToGrid w:val="0"/>
              <w:jc w:val="center"/>
              <w:rPr>
                <w:noProof/>
                <w:sz w:val="22"/>
                <w:lang w:val="en-GB"/>
              </w:rPr>
            </w:pPr>
            <w:r w:rsidRPr="00485034">
              <w:rPr>
                <w:noProof/>
                <w:sz w:val="22"/>
                <w:lang w:val="en-GB"/>
              </w:rPr>
              <w:t xml:space="preserve">Annual </w:t>
            </w:r>
            <w:r w:rsidR="00D6101E" w:rsidRPr="00485034">
              <w:rPr>
                <w:noProof/>
                <w:sz w:val="22"/>
                <w:lang w:val="en-GB"/>
              </w:rPr>
              <w:t>emissions reduction</w:t>
            </w:r>
            <w:r w:rsidRPr="00485034">
              <w:rPr>
                <w:noProof/>
                <w:sz w:val="22"/>
                <w:lang w:val="en-GB"/>
              </w:rPr>
              <w:t xml:space="preserve"> (tCO2)</w:t>
            </w:r>
          </w:p>
        </w:tc>
        <w:tc>
          <w:tcPr>
            <w:tcW w:w="1606" w:type="dxa"/>
            <w:shd w:val="clear" w:color="auto" w:fill="EAF1DD" w:themeFill="accent3" w:themeFillTint="33"/>
          </w:tcPr>
          <w:p w:rsidR="005D168C" w:rsidRPr="00485034" w:rsidRDefault="00F23055" w:rsidP="00C006A5">
            <w:pPr>
              <w:pStyle w:val="TableContents"/>
              <w:snapToGrid w:val="0"/>
              <w:jc w:val="center"/>
              <w:rPr>
                <w:noProof/>
                <w:sz w:val="22"/>
                <w:lang w:val="en-GB"/>
              </w:rPr>
            </w:pPr>
            <w:r w:rsidRPr="00485034">
              <w:rPr>
                <w:noProof/>
                <w:sz w:val="22"/>
                <w:lang w:val="en-GB"/>
              </w:rPr>
              <w:t xml:space="preserve">Cumulative </w:t>
            </w:r>
            <w:r w:rsidR="00D6101E" w:rsidRPr="00485034">
              <w:rPr>
                <w:noProof/>
                <w:sz w:val="22"/>
                <w:lang w:val="en-GB"/>
              </w:rPr>
              <w:t>emissions reduction</w:t>
            </w:r>
            <w:r w:rsidRPr="00485034">
              <w:rPr>
                <w:noProof/>
                <w:sz w:val="22"/>
                <w:lang w:val="en-GB"/>
              </w:rPr>
              <w:t xml:space="preserve"> (tCO2)</w:t>
            </w:r>
          </w:p>
        </w:tc>
        <w:tc>
          <w:tcPr>
            <w:tcW w:w="1606" w:type="dxa"/>
            <w:tcBorders>
              <w:left w:val="single" w:sz="8" w:space="0" w:color="9BBB59" w:themeColor="accent3"/>
              <w:right w:val="single" w:sz="8" w:space="0" w:color="9BBB59" w:themeColor="accent3"/>
            </w:tcBorders>
            <w:shd w:val="clear" w:color="auto" w:fill="EAF1DD" w:themeFill="accent3" w:themeFillTint="33"/>
          </w:tcPr>
          <w:p w:rsidR="005D168C" w:rsidRPr="00485034" w:rsidRDefault="00F23055" w:rsidP="00C006A5">
            <w:pPr>
              <w:pStyle w:val="TableContents"/>
              <w:snapToGrid w:val="0"/>
              <w:jc w:val="center"/>
              <w:rPr>
                <w:noProof/>
                <w:sz w:val="22"/>
                <w:lang w:val="en-GB"/>
              </w:rPr>
            </w:pPr>
            <w:r w:rsidRPr="00485034">
              <w:rPr>
                <w:noProof/>
                <w:sz w:val="22"/>
                <w:lang w:val="en-GB"/>
              </w:rPr>
              <w:t xml:space="preserve">Annual </w:t>
            </w:r>
            <w:r w:rsidR="00D6101E" w:rsidRPr="00485034">
              <w:rPr>
                <w:noProof/>
                <w:sz w:val="22"/>
                <w:lang w:val="en-GB"/>
              </w:rPr>
              <w:t>emissions reduction</w:t>
            </w:r>
            <w:r w:rsidRPr="00485034">
              <w:rPr>
                <w:noProof/>
                <w:sz w:val="22"/>
                <w:lang w:val="en-GB"/>
              </w:rPr>
              <w:t xml:space="preserve"> (tCO2)</w:t>
            </w:r>
          </w:p>
        </w:tc>
        <w:tc>
          <w:tcPr>
            <w:tcW w:w="1623" w:type="dxa"/>
            <w:shd w:val="clear" w:color="auto" w:fill="EAF1DD" w:themeFill="accent3" w:themeFillTint="33"/>
          </w:tcPr>
          <w:p w:rsidR="005D168C" w:rsidRPr="00485034" w:rsidRDefault="00F23055" w:rsidP="00C006A5">
            <w:pPr>
              <w:pStyle w:val="TableContents"/>
              <w:snapToGrid w:val="0"/>
              <w:jc w:val="center"/>
              <w:rPr>
                <w:noProof/>
                <w:sz w:val="22"/>
                <w:lang w:val="en-GB"/>
              </w:rPr>
            </w:pPr>
            <w:r w:rsidRPr="00485034">
              <w:rPr>
                <w:noProof/>
                <w:sz w:val="22"/>
                <w:lang w:val="en-GB"/>
              </w:rPr>
              <w:t xml:space="preserve">Cumulative </w:t>
            </w:r>
            <w:r w:rsidR="00D6101E" w:rsidRPr="00485034">
              <w:rPr>
                <w:noProof/>
                <w:sz w:val="22"/>
                <w:lang w:val="en-GB"/>
              </w:rPr>
              <w:t>emissions reduction</w:t>
            </w:r>
            <w:r w:rsidRPr="00485034">
              <w:rPr>
                <w:noProof/>
                <w:sz w:val="22"/>
                <w:lang w:val="en-GB"/>
              </w:rPr>
              <w:t xml:space="preserve"> (tCO2)</w:t>
            </w:r>
          </w:p>
        </w:tc>
      </w:tr>
      <w:tr w:rsidR="00750F0B" w:rsidRPr="00485034">
        <w:tc>
          <w:tcPr>
            <w:tcW w:w="160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5</w:t>
            </w:r>
          </w:p>
        </w:tc>
        <w:tc>
          <w:tcPr>
            <w:tcW w:w="1606"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- 48 872</w:t>
            </w:r>
          </w:p>
        </w:tc>
        <w:tc>
          <w:tcPr>
            <w:tcW w:w="160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420 879</w:t>
            </w:r>
          </w:p>
        </w:tc>
        <w:tc>
          <w:tcPr>
            <w:tcW w:w="1606"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2 566 673</w:t>
            </w:r>
          </w:p>
        </w:tc>
        <w:tc>
          <w:tcPr>
            <w:tcW w:w="160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204 818</w:t>
            </w:r>
          </w:p>
        </w:tc>
        <w:tc>
          <w:tcPr>
            <w:tcW w:w="1623" w:type="dxa"/>
            <w:tcBorders>
              <w:top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1 329 323</w:t>
            </w:r>
          </w:p>
        </w:tc>
      </w:tr>
      <w:tr w:rsidR="00750F0B" w:rsidRPr="00485034">
        <w:tc>
          <w:tcPr>
            <w:tcW w:w="1606"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10</w:t>
            </w:r>
          </w:p>
        </w:tc>
        <w:tc>
          <w:tcPr>
            <w:tcW w:w="1606" w:type="dxa"/>
          </w:tcPr>
          <w:p w:rsidR="005D168C" w:rsidRPr="00485034" w:rsidRDefault="00F23055" w:rsidP="00C006A5">
            <w:pPr>
              <w:pStyle w:val="TableContents"/>
              <w:snapToGrid w:val="0"/>
              <w:jc w:val="center"/>
              <w:rPr>
                <w:noProof/>
                <w:sz w:val="22"/>
                <w:lang w:val="en-GB"/>
              </w:rPr>
            </w:pPr>
            <w:r w:rsidRPr="00485034">
              <w:rPr>
                <w:noProof/>
                <w:sz w:val="22"/>
                <w:lang w:val="en-GB"/>
              </w:rPr>
              <w:t>- 37 816</w:t>
            </w:r>
          </w:p>
        </w:tc>
        <w:tc>
          <w:tcPr>
            <w:tcW w:w="1606"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409 823</w:t>
            </w:r>
          </w:p>
        </w:tc>
        <w:tc>
          <w:tcPr>
            <w:tcW w:w="1606" w:type="dxa"/>
          </w:tcPr>
          <w:p w:rsidR="005D168C" w:rsidRPr="00485034" w:rsidRDefault="00F23055" w:rsidP="00C006A5">
            <w:pPr>
              <w:pStyle w:val="TableContents"/>
              <w:snapToGrid w:val="0"/>
              <w:jc w:val="center"/>
              <w:rPr>
                <w:noProof/>
                <w:sz w:val="22"/>
                <w:lang w:val="en-GB"/>
              </w:rPr>
            </w:pPr>
            <w:r w:rsidRPr="00485034">
              <w:rPr>
                <w:noProof/>
                <w:sz w:val="22"/>
                <w:lang w:val="en-GB"/>
              </w:rPr>
              <w:t>4 636 767</w:t>
            </w:r>
          </w:p>
        </w:tc>
        <w:tc>
          <w:tcPr>
            <w:tcW w:w="1606"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174 440</w:t>
            </w:r>
          </w:p>
        </w:tc>
        <w:tc>
          <w:tcPr>
            <w:tcW w:w="1623" w:type="dxa"/>
          </w:tcPr>
          <w:p w:rsidR="005D168C" w:rsidRPr="00485034" w:rsidRDefault="00F23055" w:rsidP="00C006A5">
            <w:pPr>
              <w:pStyle w:val="TableContents"/>
              <w:snapToGrid w:val="0"/>
              <w:jc w:val="center"/>
              <w:rPr>
                <w:noProof/>
                <w:sz w:val="22"/>
                <w:lang w:val="en-GB"/>
              </w:rPr>
            </w:pPr>
            <w:r w:rsidRPr="00485034">
              <w:rPr>
                <w:noProof/>
                <w:sz w:val="22"/>
                <w:lang w:val="en-GB"/>
              </w:rPr>
              <w:t>1 922 922</w:t>
            </w:r>
          </w:p>
        </w:tc>
      </w:tr>
      <w:tr w:rsidR="00750F0B" w:rsidRPr="00485034">
        <w:tc>
          <w:tcPr>
            <w:tcW w:w="160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20</w:t>
            </w:r>
          </w:p>
        </w:tc>
        <w:tc>
          <w:tcPr>
            <w:tcW w:w="1606"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- 22 642</w:t>
            </w:r>
          </w:p>
        </w:tc>
        <w:tc>
          <w:tcPr>
            <w:tcW w:w="160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394 649</w:t>
            </w:r>
          </w:p>
        </w:tc>
        <w:tc>
          <w:tcPr>
            <w:tcW w:w="1606" w:type="dxa"/>
            <w:tcBorders>
              <w:top w:val="single" w:sz="8" w:space="0" w:color="9BBB59" w:themeColor="accent3"/>
              <w:bottom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8 645 146</w:t>
            </w:r>
          </w:p>
        </w:tc>
        <w:tc>
          <w:tcPr>
            <w:tcW w:w="160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123 115</w:t>
            </w:r>
          </w:p>
        </w:tc>
        <w:tc>
          <w:tcPr>
            <w:tcW w:w="1623" w:type="dxa"/>
            <w:tcBorders>
              <w:top w:val="single" w:sz="8" w:space="0" w:color="9BBB59" w:themeColor="accent3"/>
              <w:bottom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3 155 976</w:t>
            </w:r>
          </w:p>
        </w:tc>
      </w:tr>
      <w:tr w:rsidR="00750F0B" w:rsidRPr="00485034">
        <w:tc>
          <w:tcPr>
            <w:tcW w:w="1606"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30</w:t>
            </w:r>
          </w:p>
        </w:tc>
        <w:tc>
          <w:tcPr>
            <w:tcW w:w="1606" w:type="dxa"/>
          </w:tcPr>
          <w:p w:rsidR="005D168C" w:rsidRPr="00485034" w:rsidRDefault="00F23055" w:rsidP="00C006A5">
            <w:pPr>
              <w:pStyle w:val="TableContents"/>
              <w:snapToGrid w:val="0"/>
              <w:jc w:val="center"/>
              <w:rPr>
                <w:noProof/>
                <w:sz w:val="22"/>
                <w:lang w:val="en-GB"/>
              </w:rPr>
            </w:pPr>
            <w:r w:rsidRPr="00485034">
              <w:rPr>
                <w:noProof/>
                <w:sz w:val="22"/>
                <w:lang w:val="en-GB"/>
              </w:rPr>
              <w:t>- 13 557</w:t>
            </w:r>
          </w:p>
        </w:tc>
        <w:tc>
          <w:tcPr>
            <w:tcW w:w="1606"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385 564</w:t>
            </w:r>
          </w:p>
        </w:tc>
        <w:tc>
          <w:tcPr>
            <w:tcW w:w="1606" w:type="dxa"/>
          </w:tcPr>
          <w:p w:rsidR="005D168C" w:rsidRPr="00485034" w:rsidRDefault="00F23055" w:rsidP="00C006A5">
            <w:pPr>
              <w:pStyle w:val="TableContents"/>
              <w:snapToGrid w:val="0"/>
              <w:jc w:val="center"/>
              <w:rPr>
                <w:noProof/>
                <w:sz w:val="22"/>
                <w:lang w:val="en-GB"/>
              </w:rPr>
            </w:pPr>
            <w:r w:rsidRPr="00485034">
              <w:rPr>
                <w:noProof/>
                <w:sz w:val="22"/>
                <w:lang w:val="en-GB"/>
              </w:rPr>
              <w:t>12 537 838</w:t>
            </w:r>
          </w:p>
        </w:tc>
        <w:tc>
          <w:tcPr>
            <w:tcW w:w="1606" w:type="dxa"/>
            <w:tcBorders>
              <w:left w:val="single" w:sz="8" w:space="0" w:color="9BBB59" w:themeColor="accent3"/>
              <w:right w:val="single" w:sz="8" w:space="0" w:color="9BBB59" w:themeColor="accent3"/>
            </w:tcBorders>
          </w:tcPr>
          <w:p w:rsidR="005D168C" w:rsidRPr="00485034" w:rsidRDefault="00F23055" w:rsidP="00C006A5">
            <w:pPr>
              <w:pStyle w:val="TableContents"/>
              <w:snapToGrid w:val="0"/>
              <w:jc w:val="center"/>
              <w:rPr>
                <w:noProof/>
                <w:sz w:val="22"/>
                <w:lang w:val="en-GB"/>
              </w:rPr>
            </w:pPr>
            <w:r w:rsidRPr="00485034">
              <w:rPr>
                <w:noProof/>
                <w:sz w:val="22"/>
                <w:lang w:val="en-GB"/>
              </w:rPr>
              <w:t>85 079</w:t>
            </w:r>
          </w:p>
        </w:tc>
        <w:tc>
          <w:tcPr>
            <w:tcW w:w="1623" w:type="dxa"/>
          </w:tcPr>
          <w:p w:rsidR="005D168C" w:rsidRPr="00485034" w:rsidRDefault="00F23055" w:rsidP="00C006A5">
            <w:pPr>
              <w:pStyle w:val="TableContents"/>
              <w:snapToGrid w:val="0"/>
              <w:jc w:val="center"/>
              <w:rPr>
                <w:noProof/>
                <w:sz w:val="22"/>
                <w:lang w:val="en-GB"/>
              </w:rPr>
            </w:pPr>
            <w:r w:rsidRPr="00485034">
              <w:rPr>
                <w:noProof/>
                <w:sz w:val="22"/>
                <w:lang w:val="en-GB"/>
              </w:rPr>
              <w:t>4 015 964</w:t>
            </w:r>
          </w:p>
        </w:tc>
      </w:tr>
      <w:tr w:rsidR="006D4089" w:rsidRPr="00485034">
        <w:tc>
          <w:tcPr>
            <w:tcW w:w="9653"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492771" w:rsidRPr="00485034" w:rsidRDefault="00476850">
            <w:pPr>
              <w:pStyle w:val="TableContents"/>
              <w:snapToGrid w:val="0"/>
              <w:rPr>
                <w:b/>
                <w:bCs/>
                <w:i/>
                <w:iCs/>
                <w:noProof/>
                <w:sz w:val="22"/>
                <w:lang w:val="en-GB"/>
              </w:rPr>
            </w:pPr>
            <w:r w:rsidRPr="00485034">
              <w:rPr>
                <w:b/>
                <w:bCs/>
                <w:i/>
                <w:iCs/>
                <w:noProof/>
                <w:sz w:val="22"/>
                <w:lang w:val="en-GB"/>
              </w:rPr>
              <w:t>PRODOC Annex 9 - Table D</w:t>
            </w:r>
            <w:r w:rsidR="00F23055" w:rsidRPr="00485034">
              <w:rPr>
                <w:b/>
                <w:bCs/>
                <w:i/>
                <w:iCs/>
                <w:noProof/>
                <w:sz w:val="22"/>
                <w:lang w:val="en-GB"/>
              </w:rPr>
              <w:t>: Cumulat</w:t>
            </w:r>
            <w:r w:rsidR="00D6101E" w:rsidRPr="00485034">
              <w:rPr>
                <w:b/>
                <w:bCs/>
                <w:i/>
                <w:iCs/>
                <w:noProof/>
                <w:sz w:val="22"/>
                <w:lang w:val="en-GB"/>
              </w:rPr>
              <w:t>ive</w:t>
            </w:r>
            <w:r w:rsidR="00F23055" w:rsidRPr="00485034">
              <w:rPr>
                <w:b/>
                <w:bCs/>
                <w:i/>
                <w:iCs/>
                <w:noProof/>
                <w:sz w:val="22"/>
                <w:lang w:val="en-GB"/>
              </w:rPr>
              <w:t xml:space="preserve"> Emission reductions from project « Nouvelles RNC du CINTER » (150 000 ha in Haute Casamance) according to 2 models: Linear Growth &amp; Modeled Growth </w:t>
            </w:r>
          </w:p>
        </w:tc>
      </w:tr>
    </w:tbl>
    <w:p w:rsidR="005D168C" w:rsidRPr="00485034" w:rsidRDefault="005D168C" w:rsidP="005D168C">
      <w:pPr>
        <w:rPr>
          <w:noProof/>
          <w:sz w:val="22"/>
          <w:szCs w:val="22"/>
        </w:rPr>
      </w:pPr>
    </w:p>
    <w:p w:rsidR="005D168C" w:rsidRPr="00485034" w:rsidRDefault="005D168C" w:rsidP="005D168C">
      <w:pPr>
        <w:rPr>
          <w:noProof/>
          <w:sz w:val="22"/>
          <w:szCs w:val="22"/>
        </w:rPr>
      </w:pPr>
    </w:p>
    <w:p w:rsidR="005D168C" w:rsidRPr="00485034" w:rsidRDefault="005D168C" w:rsidP="005D168C">
      <w:pPr>
        <w:rPr>
          <w:noProof/>
          <w:sz w:val="22"/>
          <w:szCs w:val="22"/>
        </w:rPr>
      </w:pPr>
    </w:p>
    <w:p w:rsidR="005D168C" w:rsidRPr="00485034" w:rsidRDefault="00F23055" w:rsidP="005D168C">
      <w:pPr>
        <w:numPr>
          <w:ilvl w:val="0"/>
          <w:numId w:val="85"/>
        </w:numPr>
        <w:suppressAutoHyphens/>
        <w:jc w:val="left"/>
        <w:rPr>
          <w:b/>
          <w:noProof/>
          <w:sz w:val="22"/>
          <w:szCs w:val="22"/>
        </w:rPr>
      </w:pPr>
      <w:r w:rsidRPr="00485034">
        <w:rPr>
          <w:b/>
          <w:noProof/>
          <w:sz w:val="22"/>
          <w:szCs w:val="22"/>
        </w:rPr>
        <w:t>Methodological approach for the Sequestration in the trees biomass</w:t>
      </w:r>
    </w:p>
    <w:p w:rsidR="005D168C" w:rsidRPr="00485034" w:rsidRDefault="005D168C" w:rsidP="005D168C">
      <w:pPr>
        <w:rPr>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rFonts w:cs="Arial"/>
          <w:noProof/>
          <w:sz w:val="22"/>
          <w:szCs w:val="22"/>
        </w:rPr>
        <w:t>This section quantifies the emission reduction and carbon credit potential of the A/R activities of Ecovillages project based on the approach taken by the VCS (Voluntary Carbon Standard) because of the need of a recognized methodology for the calculation.</w:t>
      </w:r>
    </w:p>
    <w:p w:rsidR="00F43C6F" w:rsidRPr="00485034" w:rsidRDefault="00F43C6F"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rFonts w:cs="Arial"/>
          <w:noProof/>
          <w:sz w:val="22"/>
          <w:szCs w:val="22"/>
        </w:rPr>
        <w:t>The quantification provided here is indicative only. A more detailed quantification will need to be presented during the project implementation, based on an approved baseline methodology and additional data collection.</w:t>
      </w:r>
    </w:p>
    <w:p w:rsidR="00F43C6F" w:rsidRPr="00485034" w:rsidRDefault="00F43C6F"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noProof/>
        </w:rPr>
      </w:pPr>
      <w:r w:rsidRPr="00485034">
        <w:rPr>
          <w:rFonts w:cs="Arial"/>
          <w:noProof/>
          <w:sz w:val="22"/>
          <w:szCs w:val="22"/>
        </w:rPr>
        <w:t>As wood species, location of plantation and model of plantation are not yet defined by the project, many approximation have been done. A full study needs to be done during the implementation of the project.</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u w:val="single"/>
        </w:rPr>
      </w:pPr>
      <w:r w:rsidRPr="00485034">
        <w:rPr>
          <w:rFonts w:cs="Arial"/>
          <w:noProof/>
          <w:sz w:val="22"/>
          <w:szCs w:val="22"/>
          <w:u w:val="single"/>
        </w:rPr>
        <w:t>Calculation for the living fences plantation model:</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F92BAA">
      <w:pPr>
        <w:numPr>
          <w:ilvl w:val="0"/>
          <w:numId w:val="4"/>
        </w:numPr>
        <w:suppressAutoHyphens/>
        <w:snapToGrid w:val="0"/>
        <w:spacing w:after="100"/>
        <w:ind w:left="357" w:hanging="357"/>
        <w:rPr>
          <w:noProof/>
          <w:sz w:val="22"/>
          <w:szCs w:val="22"/>
        </w:rPr>
      </w:pPr>
      <w:r w:rsidRPr="00485034">
        <w:rPr>
          <w:noProof/>
          <w:sz w:val="22"/>
          <w:szCs w:val="22"/>
        </w:rPr>
        <w:t xml:space="preserve">Most trees planted in living hedges will be </w:t>
      </w:r>
      <w:r w:rsidRPr="00485034">
        <w:rPr>
          <w:i/>
          <w:noProof/>
          <w:sz w:val="22"/>
          <w:szCs w:val="22"/>
        </w:rPr>
        <w:t>acacia melllifera</w:t>
      </w:r>
      <w:r w:rsidRPr="00485034">
        <w:rPr>
          <w:noProof/>
          <w:sz w:val="22"/>
          <w:szCs w:val="22"/>
        </w:rPr>
        <w:t xml:space="preserve"> qnd </w:t>
      </w:r>
      <w:r w:rsidRPr="00485034">
        <w:rPr>
          <w:i/>
          <w:noProof/>
          <w:sz w:val="22"/>
          <w:szCs w:val="22"/>
        </w:rPr>
        <w:t>Jatropha curcas</w:t>
      </w:r>
      <w:r w:rsidRPr="00485034">
        <w:rPr>
          <w:noProof/>
          <w:sz w:val="22"/>
          <w:szCs w:val="22"/>
        </w:rPr>
        <w:t xml:space="preserve">. Trees will be counted (only those which survived) by the Monitoring and Evaluation team, and corresponding t co2 will be calculated. </w:t>
      </w:r>
    </w:p>
    <w:p w:rsidR="005D168C" w:rsidRPr="00485034" w:rsidRDefault="00F23055" w:rsidP="00F92BAA">
      <w:pPr>
        <w:numPr>
          <w:ilvl w:val="0"/>
          <w:numId w:val="4"/>
        </w:numPr>
        <w:suppressAutoHyphens/>
        <w:spacing w:after="100"/>
        <w:ind w:left="357" w:hanging="357"/>
        <w:rPr>
          <w:noProof/>
          <w:sz w:val="22"/>
          <w:szCs w:val="22"/>
        </w:rPr>
      </w:pPr>
      <w:r w:rsidRPr="00485034">
        <w:rPr>
          <w:noProof/>
          <w:sz w:val="22"/>
          <w:szCs w:val="22"/>
        </w:rPr>
        <w:t>The data provided by the local forestry expert did not include data</w:t>
      </w:r>
      <w:r w:rsidRPr="00485034">
        <w:rPr>
          <w:i/>
          <w:noProof/>
          <w:sz w:val="22"/>
          <w:szCs w:val="22"/>
        </w:rPr>
        <w:t xml:space="preserve"> </w:t>
      </w:r>
      <w:r w:rsidRPr="00485034">
        <w:rPr>
          <w:noProof/>
          <w:sz w:val="22"/>
          <w:szCs w:val="22"/>
        </w:rPr>
        <w:t>for</w:t>
      </w:r>
      <w:r w:rsidRPr="00485034">
        <w:rPr>
          <w:i/>
          <w:noProof/>
          <w:sz w:val="22"/>
          <w:szCs w:val="22"/>
        </w:rPr>
        <w:t xml:space="preserve"> Acacia melllifera</w:t>
      </w:r>
      <w:r w:rsidRPr="00485034">
        <w:rPr>
          <w:noProof/>
          <w:sz w:val="22"/>
          <w:szCs w:val="22"/>
        </w:rPr>
        <w:t xml:space="preserve"> but only for </w:t>
      </w:r>
      <w:r w:rsidRPr="00485034">
        <w:rPr>
          <w:i/>
          <w:noProof/>
          <w:sz w:val="22"/>
          <w:szCs w:val="22"/>
        </w:rPr>
        <w:t>Acacia Senegal</w:t>
      </w:r>
      <w:r w:rsidRPr="00485034">
        <w:rPr>
          <w:noProof/>
          <w:sz w:val="22"/>
          <w:szCs w:val="22"/>
        </w:rPr>
        <w:t xml:space="preserve">. Due to the relative similarity of these species however the PPG team has decided to use this data as a proxy for the project. The growth data per hectare for the Acacia Senegal however is based upon a spacing of 5m x 5m while the </w:t>
      </w:r>
      <w:r w:rsidRPr="00485034">
        <w:rPr>
          <w:i/>
          <w:noProof/>
          <w:sz w:val="22"/>
          <w:szCs w:val="22"/>
        </w:rPr>
        <w:t>Acacia melllifera</w:t>
      </w:r>
      <w:r w:rsidRPr="00485034">
        <w:rPr>
          <w:noProof/>
          <w:sz w:val="22"/>
          <w:szCs w:val="22"/>
        </w:rPr>
        <w:t xml:space="preserve"> will be planted in a live fence at a spacing of 0.5 m in the Ecovillages Project. To account for this difference it was therefore necessary to convert the per hectare sequestration rate (tCO2/ha) into a per tree sequestration rate (tCO2/tree). This was done by dividing the sequestration rate per hectare by the tree density of a plantation with a spacing of 5m x 5m (400). This sequestration rate per tree was then discounted by a factor of 0.5 to account for the lower growth rate these trees would experience in the live fence. This adjusted per tree sequestration rate was then multiplied by the total number of planted </w:t>
      </w:r>
      <w:r w:rsidRPr="00485034">
        <w:rPr>
          <w:i/>
          <w:noProof/>
          <w:sz w:val="22"/>
          <w:szCs w:val="22"/>
        </w:rPr>
        <w:t>Acacia mellifera</w:t>
      </w:r>
      <w:r w:rsidRPr="00485034">
        <w:rPr>
          <w:noProof/>
          <w:sz w:val="22"/>
          <w:szCs w:val="22"/>
        </w:rPr>
        <w:t xml:space="preserve"> to achieve an estimation of the sequestration potential of this species. </w:t>
      </w:r>
    </w:p>
    <w:p w:rsidR="005D168C" w:rsidRPr="00485034" w:rsidRDefault="00F23055" w:rsidP="00F92BAA">
      <w:pPr>
        <w:numPr>
          <w:ilvl w:val="0"/>
          <w:numId w:val="4"/>
        </w:numPr>
        <w:suppressAutoHyphens/>
        <w:spacing w:after="100"/>
        <w:ind w:left="357" w:hanging="357"/>
        <w:rPr>
          <w:noProof/>
          <w:sz w:val="22"/>
          <w:szCs w:val="22"/>
        </w:rPr>
      </w:pPr>
      <w:r w:rsidRPr="00485034">
        <w:rPr>
          <w:noProof/>
          <w:sz w:val="22"/>
          <w:szCs w:val="22"/>
        </w:rPr>
        <w:t xml:space="preserve">For </w:t>
      </w:r>
      <w:r w:rsidRPr="00485034">
        <w:rPr>
          <w:i/>
          <w:noProof/>
          <w:sz w:val="22"/>
          <w:szCs w:val="22"/>
        </w:rPr>
        <w:t>Jatropha curcas</w:t>
      </w:r>
      <w:r w:rsidRPr="00485034">
        <w:rPr>
          <w:noProof/>
          <w:sz w:val="22"/>
          <w:szCs w:val="22"/>
        </w:rPr>
        <w:t xml:space="preserve">, growth data was not available from the local forestry expert. It was however possible to obtain estimation growth rate for </w:t>
      </w:r>
      <w:r w:rsidRPr="00485034">
        <w:rPr>
          <w:i/>
          <w:noProof/>
          <w:sz w:val="22"/>
          <w:szCs w:val="22"/>
        </w:rPr>
        <w:t>Jatropha curcas</w:t>
      </w:r>
      <w:r w:rsidRPr="00485034">
        <w:rPr>
          <w:noProof/>
          <w:sz w:val="22"/>
          <w:szCs w:val="22"/>
        </w:rPr>
        <w:t xml:space="preserve"> in live fences at a distance of 0.,5 m</w:t>
      </w:r>
      <w:r w:rsidRPr="00485034">
        <w:rPr>
          <w:rStyle w:val="FootnoteCharacters"/>
          <w:noProof/>
          <w:sz w:val="22"/>
          <w:szCs w:val="22"/>
        </w:rPr>
        <w:footnoteReference w:id="50"/>
      </w:r>
      <w:r w:rsidRPr="00485034">
        <w:rPr>
          <w:noProof/>
          <w:sz w:val="22"/>
          <w:szCs w:val="22"/>
        </w:rPr>
        <w:t xml:space="preserve">. This data suggests that a live fence of </w:t>
      </w:r>
      <w:r w:rsidRPr="00485034">
        <w:rPr>
          <w:i/>
          <w:noProof/>
          <w:sz w:val="22"/>
          <w:szCs w:val="22"/>
        </w:rPr>
        <w:t>Jatropha curcas</w:t>
      </w:r>
      <w:r w:rsidRPr="00485034">
        <w:rPr>
          <w:noProof/>
          <w:sz w:val="22"/>
          <w:szCs w:val="22"/>
        </w:rPr>
        <w:t xml:space="preserve"> surrounding one hectare of area will sequester 1.1 tCO2/ha per year for 20 year up to a total of 22.4 tCO2/ha</w:t>
      </w:r>
      <w:r w:rsidRPr="00485034">
        <w:rPr>
          <w:rStyle w:val="FootnoteCharacters"/>
          <w:noProof/>
          <w:sz w:val="22"/>
          <w:szCs w:val="22"/>
        </w:rPr>
        <w:footnoteReference w:id="51"/>
      </w:r>
      <w:r w:rsidRPr="00485034">
        <w:rPr>
          <w:noProof/>
          <w:sz w:val="22"/>
          <w:szCs w:val="22"/>
        </w:rPr>
        <w:t xml:space="preserve">. </w:t>
      </w:r>
    </w:p>
    <w:p w:rsidR="005D168C" w:rsidRPr="00485034" w:rsidRDefault="00F23055" w:rsidP="00F92BAA">
      <w:pPr>
        <w:numPr>
          <w:ilvl w:val="0"/>
          <w:numId w:val="4"/>
        </w:numPr>
        <w:suppressAutoHyphens/>
        <w:spacing w:after="100"/>
        <w:ind w:left="357" w:hanging="357"/>
        <w:jc w:val="left"/>
        <w:rPr>
          <w:noProof/>
          <w:sz w:val="22"/>
          <w:szCs w:val="22"/>
        </w:rPr>
      </w:pPr>
      <w:r w:rsidRPr="00485034">
        <w:rPr>
          <w:noProof/>
          <w:sz w:val="22"/>
          <w:szCs w:val="22"/>
        </w:rPr>
        <w:t xml:space="preserve">This linear growth data per hectare was applied to the Ecovillage project scenario to estimate the sequestration potential of the </w:t>
      </w:r>
      <w:r w:rsidRPr="00485034">
        <w:rPr>
          <w:i/>
          <w:noProof/>
          <w:sz w:val="22"/>
          <w:szCs w:val="22"/>
        </w:rPr>
        <w:t>Jatropha curcas</w:t>
      </w:r>
      <w:r w:rsidRPr="00485034">
        <w:rPr>
          <w:noProof/>
          <w:sz w:val="22"/>
          <w:szCs w:val="22"/>
        </w:rPr>
        <w:t xml:space="preserve"> planting.</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u w:val="single"/>
        </w:rPr>
      </w:pPr>
      <w:r w:rsidRPr="00485034">
        <w:rPr>
          <w:rFonts w:cs="Arial"/>
          <w:noProof/>
          <w:sz w:val="22"/>
          <w:szCs w:val="22"/>
          <w:u w:val="single"/>
        </w:rPr>
        <w:t>Calculation for the trees plantation into the Ecological Perimeter, for the Mangrove plantation and for the Bamboo plantation:</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noProof/>
          <w:sz w:val="22"/>
        </w:rPr>
      </w:pPr>
      <w:r w:rsidRPr="00485034">
        <w:rPr>
          <w:rFonts w:cs="Arial"/>
          <w:noProof/>
          <w:sz w:val="22"/>
          <w:szCs w:val="22"/>
        </w:rPr>
        <w:t xml:space="preserve">Growth curves for </w:t>
      </w:r>
      <w:r w:rsidRPr="00485034">
        <w:rPr>
          <w:rFonts w:cs="Helvetica"/>
          <w:i/>
          <w:iCs/>
          <w:noProof/>
          <w:sz w:val="22"/>
          <w:szCs w:val="22"/>
        </w:rPr>
        <w:t>Eucalyptus camaldulensis</w:t>
      </w:r>
      <w:r w:rsidRPr="00485034">
        <w:rPr>
          <w:rFonts w:cs="Arial"/>
          <w:noProof/>
          <w:sz w:val="22"/>
          <w:szCs w:val="22"/>
        </w:rPr>
        <w:t>,</w:t>
      </w:r>
      <w:r w:rsidRPr="00485034">
        <w:rPr>
          <w:rFonts w:cs="Calibri"/>
          <w:noProof/>
          <w:sz w:val="22"/>
          <w:szCs w:val="22"/>
        </w:rPr>
        <w:t> </w:t>
      </w:r>
      <w:r w:rsidRPr="00485034">
        <w:rPr>
          <w:rFonts w:cs="Helvetica"/>
          <w:i/>
          <w:iCs/>
          <w:noProof/>
          <w:sz w:val="22"/>
          <w:szCs w:val="22"/>
        </w:rPr>
        <w:t>Anacardium occidental</w:t>
      </w:r>
      <w:r w:rsidRPr="00485034">
        <w:rPr>
          <w:rFonts w:cs="Arial"/>
          <w:noProof/>
          <w:sz w:val="22"/>
          <w:szCs w:val="22"/>
        </w:rPr>
        <w:t xml:space="preserve"> at a spacing of 8mx8m and the </w:t>
      </w:r>
      <w:r w:rsidRPr="00485034">
        <w:rPr>
          <w:rFonts w:cs="Helvetica"/>
          <w:i/>
          <w:iCs/>
          <w:noProof/>
          <w:sz w:val="22"/>
          <w:szCs w:val="22"/>
        </w:rPr>
        <w:t>Mangifera indica</w:t>
      </w:r>
      <w:r w:rsidRPr="00485034">
        <w:rPr>
          <w:rFonts w:cs="Arial"/>
          <w:noProof/>
          <w:sz w:val="22"/>
          <w:szCs w:val="22"/>
        </w:rPr>
        <w:t xml:space="preserve"> were obtained from a local forestry expert. These growth curves provide yearly data on the above ground commercial volume of biomass (in cubic metres) per hectare and are based upon observed field data in Senegal and on best practice tree spacing for each of the above species. This is the same tree spacing that would be adopted by the Ecovillages project. In this regard, the growth curves for these species could be applied directly to the Ecovillages case.  </w:t>
      </w: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rFonts w:cs="Arial"/>
          <w:noProof/>
          <w:sz w:val="22"/>
          <w:szCs w:val="22"/>
        </w:rPr>
        <w:t>A series of factors were applied to the growth data to convert the above ground commercial biomass volume into tonnes of carbon dioxide per hectare (tCO</w:t>
      </w:r>
      <w:r w:rsidRPr="00485034">
        <w:rPr>
          <w:rFonts w:cs="Arial"/>
          <w:noProof/>
          <w:sz w:val="22"/>
          <w:szCs w:val="14"/>
        </w:rPr>
        <w:t>2</w:t>
      </w:r>
      <w:r w:rsidRPr="00485034">
        <w:rPr>
          <w:rFonts w:cs="Arial"/>
          <w:noProof/>
          <w:sz w:val="22"/>
          <w:szCs w:val="22"/>
        </w:rPr>
        <w:t xml:space="preserve">/ha). These are summarized below: </w:t>
      </w:r>
    </w:p>
    <w:p w:rsidR="005D168C" w:rsidRPr="00485034" w:rsidRDefault="00F23055" w:rsidP="00F92BAA">
      <w:pPr>
        <w:numPr>
          <w:ilvl w:val="0"/>
          <w:numId w:val="4"/>
        </w:numPr>
        <w:suppressAutoHyphens/>
        <w:spacing w:after="100"/>
        <w:ind w:left="357" w:hanging="357"/>
        <w:rPr>
          <w:noProof/>
          <w:sz w:val="20"/>
          <w:szCs w:val="20"/>
        </w:rPr>
      </w:pPr>
      <w:r w:rsidRPr="00485034">
        <w:rPr>
          <w:rFonts w:cs="Arial"/>
          <w:noProof/>
          <w:sz w:val="22"/>
          <w:szCs w:val="22"/>
        </w:rPr>
        <w:t>Multiply the commercial biomass volume (m</w:t>
      </w:r>
      <w:r w:rsidRPr="00485034">
        <w:rPr>
          <w:rFonts w:cs="Arial"/>
          <w:noProof/>
          <w:sz w:val="22"/>
          <w:szCs w:val="14"/>
        </w:rPr>
        <w:t>3</w:t>
      </w:r>
      <w:r w:rsidRPr="00485034">
        <w:rPr>
          <w:rFonts w:cs="Arial"/>
          <w:noProof/>
          <w:sz w:val="22"/>
          <w:szCs w:val="22"/>
        </w:rPr>
        <w:t xml:space="preserve">/ha) by the wood density to get the total amount of commercial tonnes of dry matter per hectare (t.d.m/ha) </w:t>
      </w:r>
    </w:p>
    <w:p w:rsidR="005D168C" w:rsidRPr="00485034" w:rsidRDefault="00F23055" w:rsidP="00F92BAA">
      <w:pPr>
        <w:numPr>
          <w:ilvl w:val="0"/>
          <w:numId w:val="4"/>
        </w:numPr>
        <w:suppressAutoHyphens/>
        <w:spacing w:after="100"/>
        <w:ind w:left="357" w:hanging="357"/>
        <w:rPr>
          <w:noProof/>
          <w:sz w:val="20"/>
          <w:szCs w:val="20"/>
        </w:rPr>
      </w:pPr>
      <w:r w:rsidRPr="00485034">
        <w:rPr>
          <w:rFonts w:cs="Arial"/>
          <w:noProof/>
          <w:sz w:val="22"/>
          <w:szCs w:val="22"/>
        </w:rPr>
        <w:t xml:space="preserve">Multiply the commercial tonnes of dry matter per hectare (t.d.m/ha) by a biomass expansion factor (dimensionless) to get the total above ground biomass (t.d.m/ha) </w:t>
      </w:r>
    </w:p>
    <w:p w:rsidR="005D168C" w:rsidRPr="00485034" w:rsidRDefault="00F23055" w:rsidP="00F92BAA">
      <w:pPr>
        <w:numPr>
          <w:ilvl w:val="0"/>
          <w:numId w:val="4"/>
        </w:numPr>
        <w:suppressAutoHyphens/>
        <w:spacing w:after="100"/>
        <w:ind w:left="357" w:hanging="357"/>
        <w:rPr>
          <w:noProof/>
          <w:sz w:val="20"/>
          <w:szCs w:val="20"/>
        </w:rPr>
      </w:pPr>
      <w:r w:rsidRPr="00485034">
        <w:rPr>
          <w:rFonts w:cs="Arial"/>
          <w:noProof/>
          <w:sz w:val="22"/>
          <w:szCs w:val="22"/>
        </w:rPr>
        <w:t xml:space="preserve">Multiply the total above ground biomass (t.d.m/ha) by a root-to-shoot ratio (dimensionless) to get the total above ground and below ground biomass (t.d.m/ha) </w:t>
      </w:r>
    </w:p>
    <w:p w:rsidR="005D168C" w:rsidRPr="00485034" w:rsidRDefault="00F23055" w:rsidP="00F92BAA">
      <w:pPr>
        <w:numPr>
          <w:ilvl w:val="0"/>
          <w:numId w:val="4"/>
        </w:numPr>
        <w:suppressAutoHyphens/>
        <w:spacing w:after="100"/>
        <w:ind w:left="357" w:hanging="357"/>
        <w:rPr>
          <w:noProof/>
          <w:sz w:val="20"/>
          <w:szCs w:val="20"/>
        </w:rPr>
      </w:pPr>
      <w:r w:rsidRPr="00485034">
        <w:rPr>
          <w:rFonts w:cs="Arial"/>
          <w:noProof/>
          <w:sz w:val="22"/>
          <w:szCs w:val="22"/>
        </w:rPr>
        <w:t xml:space="preserve">Multiply the total tonnes of dry matter per hectare (t.d.m/ha) by the carbon fraction (tC/t.d.m) to get the tonnes of carbon per hectare (tC/ha) </w:t>
      </w:r>
    </w:p>
    <w:p w:rsidR="005D168C" w:rsidRPr="00485034" w:rsidRDefault="00F23055" w:rsidP="00F92BAA">
      <w:pPr>
        <w:numPr>
          <w:ilvl w:val="0"/>
          <w:numId w:val="4"/>
        </w:numPr>
        <w:suppressAutoHyphens/>
        <w:spacing w:after="100"/>
        <w:ind w:left="357" w:hanging="357"/>
        <w:rPr>
          <w:noProof/>
          <w:sz w:val="20"/>
          <w:szCs w:val="20"/>
        </w:rPr>
      </w:pPr>
      <w:r w:rsidRPr="00485034">
        <w:rPr>
          <w:rFonts w:cs="Arial"/>
          <w:noProof/>
          <w:sz w:val="22"/>
          <w:szCs w:val="22"/>
        </w:rPr>
        <w:t>Multiply the tonnes of carbon per hectare (tC/ha) by the C to CO</w:t>
      </w:r>
      <w:r w:rsidRPr="00485034">
        <w:rPr>
          <w:rFonts w:cs="Arial"/>
          <w:noProof/>
          <w:sz w:val="22"/>
          <w:szCs w:val="14"/>
        </w:rPr>
        <w:t>2</w:t>
      </w:r>
      <w:r w:rsidRPr="00485034">
        <w:rPr>
          <w:rFonts w:cs="Arial"/>
          <w:noProof/>
          <w:sz w:val="22"/>
          <w:szCs w:val="22"/>
        </w:rPr>
        <w:t xml:space="preserve"> conversion rate of 44/12 to get tonnes of CO2 per hectare (tCO</w:t>
      </w:r>
      <w:r w:rsidRPr="00485034">
        <w:rPr>
          <w:rFonts w:cs="Arial"/>
          <w:noProof/>
          <w:sz w:val="22"/>
          <w:szCs w:val="14"/>
        </w:rPr>
        <w:t>2</w:t>
      </w:r>
      <w:r w:rsidRPr="00485034">
        <w:rPr>
          <w:rFonts w:cs="Arial"/>
          <w:noProof/>
          <w:sz w:val="22"/>
          <w:szCs w:val="22"/>
        </w:rPr>
        <w:t>/ha)</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rFonts w:cs="Arial"/>
          <w:noProof/>
          <w:sz w:val="22"/>
          <w:szCs w:val="22"/>
        </w:rPr>
        <w:t>With respect to mangrove, the reference has been taken from the Project design document of Océnium project written by Orbéo for the Danone Group. The mangrove gains 3tCO2 / ha / yr that are sequestered in their biomass.</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F23055"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r w:rsidRPr="00485034">
        <w:rPr>
          <w:noProof/>
          <w:sz w:val="22"/>
          <w:szCs w:val="20"/>
        </w:rPr>
        <w:t xml:space="preserve">With respect to bamboo, the partnership signed with INBAR will enable the project to monitor bamboo growth curves and to estimate its séquestration potential. The PPG team estimated the latter using better know figures from </w:t>
      </w:r>
      <w:r w:rsidRPr="00485034">
        <w:rPr>
          <w:i/>
          <w:noProof/>
          <w:sz w:val="22"/>
          <w:szCs w:val="20"/>
        </w:rPr>
        <w:t>Eucalyptus camaldulensis.</w:t>
      </w: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noProof/>
          <w:sz w:val="22"/>
          <w:szCs w:val="22"/>
        </w:rPr>
      </w:pPr>
    </w:p>
    <w:p w:rsidR="005D168C" w:rsidRPr="00485034" w:rsidRDefault="005D168C"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noProof/>
        </w:rPr>
      </w:pPr>
    </w:p>
    <w:p w:rsidR="005D168C" w:rsidRPr="00485034" w:rsidRDefault="005D168C" w:rsidP="005D168C">
      <w:pPr>
        <w:rPr>
          <w:noProof/>
          <w:sz w:val="22"/>
          <w:szCs w:val="22"/>
        </w:rPr>
      </w:pPr>
    </w:p>
    <w:p w:rsidR="005D168C" w:rsidRPr="00485034" w:rsidRDefault="00F23055" w:rsidP="005D168C">
      <w:pPr>
        <w:numPr>
          <w:ilvl w:val="0"/>
          <w:numId w:val="85"/>
        </w:numPr>
        <w:suppressAutoHyphens/>
        <w:jc w:val="left"/>
        <w:rPr>
          <w:b/>
          <w:noProof/>
          <w:sz w:val="22"/>
          <w:szCs w:val="22"/>
        </w:rPr>
      </w:pPr>
      <w:r w:rsidRPr="00485034">
        <w:rPr>
          <w:b/>
          <w:noProof/>
          <w:sz w:val="22"/>
          <w:szCs w:val="22"/>
        </w:rPr>
        <w:t>Methodological approach for the GHG emissions reduction in the energy sectors</w:t>
      </w:r>
    </w:p>
    <w:p w:rsidR="005D168C" w:rsidRPr="00485034" w:rsidRDefault="005D168C" w:rsidP="005D168C">
      <w:pPr>
        <w:rPr>
          <w:noProof/>
          <w:sz w:val="22"/>
          <w:szCs w:val="22"/>
        </w:rPr>
      </w:pPr>
    </w:p>
    <w:p w:rsidR="005D168C" w:rsidRPr="00485034" w:rsidRDefault="00F23055" w:rsidP="005D168C">
      <w:pPr>
        <w:rPr>
          <w:i/>
          <w:noProof/>
          <w:sz w:val="20"/>
          <w:szCs w:val="20"/>
        </w:rPr>
      </w:pPr>
      <w:r w:rsidRPr="00485034">
        <w:rPr>
          <w:i/>
          <w:noProof/>
          <w:sz w:val="20"/>
          <w:szCs w:val="20"/>
        </w:rPr>
        <w:t xml:space="preserve">[The GHG emission reductions in the energy sector are presented in the technical report in </w:t>
      </w:r>
      <w:fldSimple w:instr=" REF _Ref279515696 \h  \* MERGEFORMAT ">
        <w:r w:rsidR="00484099" w:rsidRPr="00484099">
          <w:rPr>
            <w:i/>
            <w:noProof/>
            <w:sz w:val="20"/>
            <w:szCs w:val="20"/>
          </w:rPr>
          <w:t>Annex 10</w:t>
        </w:r>
      </w:fldSimple>
      <w:r w:rsidRPr="00485034">
        <w:rPr>
          <w:i/>
          <w:noProof/>
          <w:sz w:val="20"/>
          <w:szCs w:val="20"/>
        </w:rPr>
        <w:t xml:space="preserve"> – available in French only.]</w:t>
      </w:r>
    </w:p>
    <w:p w:rsidR="005D168C" w:rsidRPr="00485034" w:rsidRDefault="005D168C" w:rsidP="005D168C">
      <w:pPr>
        <w:rPr>
          <w:noProof/>
        </w:rPr>
      </w:pPr>
    </w:p>
    <w:p w:rsidR="005D168C" w:rsidRPr="00485034" w:rsidRDefault="005D168C" w:rsidP="005D168C">
      <w:pPr>
        <w:rPr>
          <w:noProof/>
        </w:rPr>
      </w:pPr>
    </w:p>
    <w:p w:rsidR="005D168C" w:rsidRPr="00485034" w:rsidRDefault="005D168C" w:rsidP="005D168C">
      <w:pPr>
        <w:rPr>
          <w:noProof/>
        </w:rPr>
      </w:pPr>
    </w:p>
    <w:p w:rsidR="005D168C" w:rsidRPr="00485034" w:rsidRDefault="005D168C" w:rsidP="005D168C">
      <w:pPr>
        <w:rPr>
          <w:noProof/>
        </w:rPr>
      </w:pPr>
    </w:p>
    <w:p w:rsidR="005D168C" w:rsidRPr="00485034" w:rsidRDefault="00F23055">
      <w:pPr>
        <w:jc w:val="left"/>
        <w:rPr>
          <w:b/>
          <w:iCs/>
          <w:noProof/>
          <w:sz w:val="28"/>
        </w:rPr>
      </w:pPr>
      <w:r w:rsidRPr="00485034">
        <w:rPr>
          <w:noProof/>
        </w:rPr>
        <w:br w:type="page"/>
      </w:r>
    </w:p>
    <w:p w:rsidR="009148FD" w:rsidRPr="00485034" w:rsidRDefault="00F23055" w:rsidP="00D600A3">
      <w:pPr>
        <w:pStyle w:val="Heading2"/>
        <w:rPr>
          <w:noProof/>
        </w:rPr>
      </w:pPr>
      <w:bookmarkStart w:id="205" w:name="_Ref279515696"/>
      <w:bookmarkStart w:id="206" w:name="_Toc280012173"/>
      <w:r w:rsidRPr="00485034">
        <w:rPr>
          <w:noProof/>
        </w:rPr>
        <w:t xml:space="preserve">Annex </w:t>
      </w:r>
      <w:r w:rsidR="00FF4D39" w:rsidRPr="00485034">
        <w:rPr>
          <w:noProof/>
        </w:rPr>
        <w:fldChar w:fldCharType="begin"/>
      </w:r>
      <w:r w:rsidRPr="00485034">
        <w:rPr>
          <w:noProof/>
        </w:rPr>
        <w:instrText xml:space="preserve"> SEQ Annex \* ARABIC </w:instrText>
      </w:r>
      <w:r w:rsidR="00FF4D39" w:rsidRPr="00485034">
        <w:rPr>
          <w:noProof/>
        </w:rPr>
        <w:fldChar w:fldCharType="separate"/>
      </w:r>
      <w:r w:rsidR="0041511C">
        <w:rPr>
          <w:noProof/>
        </w:rPr>
        <w:t>10</w:t>
      </w:r>
      <w:r w:rsidR="00FF4D39" w:rsidRPr="00485034">
        <w:rPr>
          <w:noProof/>
        </w:rPr>
        <w:fldChar w:fldCharType="end"/>
      </w:r>
      <w:bookmarkEnd w:id="205"/>
      <w:r w:rsidRPr="00485034">
        <w:rPr>
          <w:noProof/>
        </w:rPr>
        <w:t>. Feasibility Assessments - Components 3 &amp; 4 (in French)</w:t>
      </w:r>
      <w:bookmarkEnd w:id="206"/>
    </w:p>
    <w:p w:rsidR="00D16142" w:rsidRPr="00485034" w:rsidRDefault="00D16142" w:rsidP="00D16142">
      <w:pPr>
        <w:rPr>
          <w:b/>
          <w:iCs/>
          <w:noProof/>
          <w:sz w:val="20"/>
          <w:szCs w:val="20"/>
        </w:rPr>
      </w:pPr>
    </w:p>
    <w:p w:rsidR="00150A01" w:rsidRPr="00485034" w:rsidRDefault="00F23055">
      <w:pPr>
        <w:shd w:val="clear" w:color="auto" w:fill="F2F2F2" w:themeFill="background1" w:themeFillShade="F2"/>
        <w:jc w:val="center"/>
        <w:rPr>
          <w:noProof/>
          <w:sz w:val="20"/>
          <w:szCs w:val="20"/>
          <w:lang w:val="fr-FR"/>
        </w:rPr>
      </w:pPr>
      <w:r w:rsidRPr="00485034">
        <w:rPr>
          <w:b/>
          <w:noProof/>
          <w:sz w:val="20"/>
          <w:szCs w:val="20"/>
          <w:lang w:val="fr-FR"/>
        </w:rPr>
        <w:t>Etude de faisabilité des alternatives du projet Ecovillages PNUD FEM</w:t>
      </w:r>
    </w:p>
    <w:p w:rsidR="00D16142" w:rsidRPr="00485034" w:rsidRDefault="00D16142" w:rsidP="00D16142">
      <w:pPr>
        <w:rPr>
          <w:noProof/>
          <w:sz w:val="20"/>
          <w:szCs w:val="20"/>
          <w:lang w:val="fr-FR"/>
        </w:rPr>
      </w:pPr>
    </w:p>
    <w:p w:rsidR="00150A01" w:rsidRPr="00485034" w:rsidRDefault="00F23055">
      <w:pPr>
        <w:pStyle w:val="Heading3"/>
        <w:rPr>
          <w:noProof/>
          <w:color w:val="FFFFFF" w:themeColor="background1"/>
          <w:lang w:val="fr-FR"/>
        </w:rPr>
      </w:pPr>
      <w:bookmarkStart w:id="207" w:name="_Toc280012174"/>
      <w:r w:rsidRPr="00485034">
        <w:rPr>
          <w:noProof/>
          <w:color w:val="FFFFFF" w:themeColor="background1"/>
          <w:lang w:val="fr-FR"/>
        </w:rPr>
        <w:t>[1] Dissemination of improves stoves</w:t>
      </w:r>
      <w:bookmarkEnd w:id="207"/>
    </w:p>
    <w:p w:rsidR="00E3354A" w:rsidRPr="00485034" w:rsidRDefault="00E3354A" w:rsidP="00D16142">
      <w:pPr>
        <w:rPr>
          <w:noProof/>
          <w:sz w:val="20"/>
          <w:szCs w:val="20"/>
          <w:lang w:val="fr-FR"/>
        </w:rPr>
      </w:pPr>
    </w:p>
    <w:p w:rsidR="00150A01" w:rsidRPr="00485034" w:rsidRDefault="00F23055">
      <w:pPr>
        <w:jc w:val="center"/>
        <w:rPr>
          <w:noProof/>
          <w:sz w:val="20"/>
          <w:szCs w:val="20"/>
          <w:lang w:val="fr-FR"/>
        </w:rPr>
      </w:pPr>
      <w:r w:rsidRPr="00485034">
        <w:rPr>
          <w:b/>
          <w:noProof/>
          <w:sz w:val="20"/>
          <w:szCs w:val="20"/>
          <w:lang w:val="fr-FR"/>
        </w:rPr>
        <w:t>[1] La diffusion des Foyers Améliorés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1/ Analyse de la situation des foyers améliorés au Sénégal</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Les foyers améliorés sont des foyers dont l’efficacité thermique (rapport chaleur/masse de combustible) est supérieure à celle des foyers traditionnels. Il existe deux grandes familles, les foyers améliorés en métal et ceux en céramique. </w:t>
      </w:r>
    </w:p>
    <w:p w:rsidR="00D16142" w:rsidRPr="00485034" w:rsidRDefault="00F23055" w:rsidP="00D16142">
      <w:pPr>
        <w:rPr>
          <w:noProof/>
          <w:sz w:val="20"/>
          <w:szCs w:val="20"/>
          <w:lang w:val="fr-FR"/>
        </w:rPr>
      </w:pPr>
      <w:r w:rsidRPr="00485034">
        <w:rPr>
          <w:noProof/>
          <w:sz w:val="20"/>
          <w:szCs w:val="20"/>
          <w:lang w:val="fr-FR"/>
        </w:rPr>
        <w:t xml:space="preserve">L’étude de faisabilité étudie l’introduction d’un foyer amélioré de type Diambar, en céramique, modèle bois de feu. Les foyers sont constitués de métal et de céramique. La céramique sert de réfracteur et permet de conserver les aliments plus longtemps. Son prix total est de 6 000 FCFA.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Parmi les nombreux programmes de promotion de foyers améliorés du Sénégal, un des plus importants est le PERACOD et a permis la diffusion de 100 000 foyers améliorés dans le pays. Leur approche filière est efficace dans le cadre urbain et semi-urbain et semble également pertinente en milieu rural non isolé. En créant des synergies entre l'ANEV et le PERACOD, un modèle adapté de diffusion pourra être mis en oeuvre dans les Ecovillages.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2/ Analyse des bénéfices d'une politique de diffusion des foyers améliorés dans les Ecovillages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Stratégie de diffusion des foyers améliorés et politique de subvention</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Bien que le coût unitaire du foyer amélioré est relativement faible, la barrière à l'investissement est bien réelle pour les ménages les plus modestes. Il est recommandé de définir une stratégie de diffusion des foyers améliorés en privilégiant les aides à la mise en place de la filière, c'est à dire en subventionnant l'amont plutôt que le consommateur final. Nous défendons cette approche pour éviter de perturber le marché et pour des raisons de pérennité de l'adoption de la technologie par les ménages.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Réductions d’émissions de GES et analyse coûts/bénéfices environnementaux</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Les foyers de type Diambar permettent une réduction de 45% de la consommation de bois de feu. En prenant l’étude la plus récente du Peracod sur la consommation de combustibles dans la région de Fatick, pour un foyer de 10 personnes, l’économie quotidienne est de 2 kilos de bois. Ce sont donc 60 kilos économisés par mois, 3 600 sur 5 ans. Cela équivaut 6,3 tonnes de CO2 évitées sur 5 ans.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3/ Stratégies de mise en place d'un programme de diffusion de foyers améliorés dans les Ecovillages</w:t>
      </w:r>
    </w:p>
    <w:p w:rsidR="00D16142" w:rsidRPr="00485034" w:rsidRDefault="00D16142" w:rsidP="00D16142">
      <w:pPr>
        <w:rPr>
          <w:noProof/>
          <w:sz w:val="20"/>
          <w:szCs w:val="20"/>
          <w:lang w:val="fr-FR"/>
        </w:rPr>
      </w:pPr>
    </w:p>
    <w:p w:rsidR="00D16142" w:rsidRPr="00485034" w:rsidRDefault="00F23055" w:rsidP="00D16142">
      <w:pPr>
        <w:numPr>
          <w:ilvl w:val="1"/>
          <w:numId w:val="39"/>
        </w:numPr>
        <w:rPr>
          <w:noProof/>
          <w:sz w:val="20"/>
          <w:szCs w:val="20"/>
        </w:rPr>
      </w:pPr>
      <w:r w:rsidRPr="00485034">
        <w:rPr>
          <w:b/>
          <w:noProof/>
          <w:sz w:val="20"/>
          <w:szCs w:val="20"/>
        </w:rPr>
        <w:t>Dans les Ecovillages isolés</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Le projet PNUD FEM doit faciliter l'importation des foyers améliorés et promouvoir leur diffusion via des actions de sensibilisation/ communication et via la mise en place des mécanismes de micro-crédits. </w:t>
      </w:r>
    </w:p>
    <w:p w:rsidR="00D16142" w:rsidRPr="00485034" w:rsidRDefault="00D16142" w:rsidP="00D16142">
      <w:pPr>
        <w:rPr>
          <w:noProof/>
          <w:sz w:val="20"/>
          <w:szCs w:val="20"/>
          <w:lang w:val="fr-FR"/>
        </w:rPr>
      </w:pPr>
    </w:p>
    <w:p w:rsidR="00D16142" w:rsidRPr="00485034" w:rsidRDefault="00F23055" w:rsidP="00D16142">
      <w:pPr>
        <w:numPr>
          <w:ilvl w:val="1"/>
          <w:numId w:val="40"/>
        </w:numPr>
        <w:rPr>
          <w:noProof/>
          <w:sz w:val="20"/>
          <w:szCs w:val="20"/>
          <w:lang w:val="fr-FR"/>
        </w:rPr>
      </w:pPr>
      <w:r w:rsidRPr="00485034">
        <w:rPr>
          <w:b/>
          <w:noProof/>
          <w:sz w:val="20"/>
          <w:szCs w:val="20"/>
          <w:lang w:val="fr-FR"/>
        </w:rPr>
        <w:t>Dans les Ecovillages des zones densément peuplées (présence d'un marché)</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Le projet PNUD FEM doit renforcer la filière organisée par le PERACOD ou appuyer la mise en place d'une filière en synergie avec les centres de production développés en partenariat avec le PERACOD.</w:t>
      </w:r>
    </w:p>
    <w:p w:rsidR="00D16142" w:rsidRPr="00485034" w:rsidRDefault="00F23055" w:rsidP="00D16142">
      <w:pPr>
        <w:rPr>
          <w:noProof/>
          <w:sz w:val="20"/>
          <w:szCs w:val="20"/>
          <w:lang w:val="fr-FR"/>
        </w:rPr>
      </w:pPr>
      <w:r w:rsidRPr="00485034">
        <w:rPr>
          <w:noProof/>
          <w:sz w:val="20"/>
          <w:szCs w:val="20"/>
          <w:lang w:val="fr-FR"/>
        </w:rPr>
        <w:t xml:space="preserve">La mise en place d’une unité de production est pertinente si l’on souhaite intervenir au niveau de la communauté rurale dans son ensemble. Elle requiert des études technico-économiques, en particulier pour quantifier le marché potentiel. Le projet PNUD FEM doit permettre de faciliter la réplication dans tous les Ecovillages du Sénégal. C'est pourquoi nous recommandons de tester la mise en place d'un centre de production à Dar Salaam. Les coûts d'appui à la mise en place sont proches de 5 000 000 FCFA et pourra se faire en partenariat avec le PERACOD.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On considère ainsi la distribution de 200 foyers améliorés pour 100 familles. Le GEF s’engage en effet à financer le remplacement des foyers distribués au bout de 2 ans et demi en moyenne, soit 2 par famille sur 5 ans.</w:t>
      </w:r>
    </w:p>
    <w:p w:rsidR="00D16142" w:rsidRPr="00485034" w:rsidRDefault="00D16142" w:rsidP="00D16142">
      <w:pPr>
        <w:rPr>
          <w:noProof/>
          <w:sz w:val="20"/>
          <w:szCs w:val="20"/>
          <w:lang w:val="fr-FR"/>
        </w:rPr>
      </w:pPr>
    </w:p>
    <w:p w:rsidR="00D16142" w:rsidRPr="00485034" w:rsidRDefault="00F23055" w:rsidP="00D16142">
      <w:pPr>
        <w:numPr>
          <w:ilvl w:val="1"/>
          <w:numId w:val="41"/>
        </w:numPr>
        <w:rPr>
          <w:noProof/>
          <w:sz w:val="20"/>
          <w:szCs w:val="20"/>
        </w:rPr>
      </w:pPr>
      <w:r w:rsidRPr="00485034">
        <w:rPr>
          <w:b/>
          <w:noProof/>
          <w:sz w:val="20"/>
          <w:szCs w:val="20"/>
        </w:rPr>
        <w:t>Estimation du coût</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Avec les hypothèses de financements du FEM suivantes:</w:t>
      </w:r>
    </w:p>
    <w:p w:rsidR="00D16142" w:rsidRPr="00485034" w:rsidRDefault="00F23055" w:rsidP="00D16142">
      <w:pPr>
        <w:numPr>
          <w:ilvl w:val="0"/>
          <w:numId w:val="42"/>
        </w:numPr>
        <w:rPr>
          <w:noProof/>
          <w:sz w:val="20"/>
          <w:szCs w:val="20"/>
          <w:lang w:val="fr-FR"/>
        </w:rPr>
      </w:pPr>
      <w:r w:rsidRPr="00485034">
        <w:rPr>
          <w:noProof/>
          <w:sz w:val="20"/>
          <w:szCs w:val="20"/>
          <w:lang w:val="fr-FR"/>
        </w:rPr>
        <w:t>100% du prix des foyers améliorés pendant 5 ans (les deux phases de distribution) ;</w:t>
      </w:r>
    </w:p>
    <w:p w:rsidR="00D16142" w:rsidRPr="00485034" w:rsidRDefault="00F23055" w:rsidP="00D16142">
      <w:pPr>
        <w:numPr>
          <w:ilvl w:val="0"/>
          <w:numId w:val="42"/>
        </w:numPr>
        <w:rPr>
          <w:noProof/>
          <w:sz w:val="20"/>
          <w:szCs w:val="20"/>
          <w:lang w:val="fr-FR"/>
        </w:rPr>
      </w:pPr>
      <w:r w:rsidRPr="00485034">
        <w:rPr>
          <w:noProof/>
          <w:sz w:val="20"/>
          <w:szCs w:val="20"/>
          <w:lang w:val="fr-FR"/>
        </w:rPr>
        <w:t>Pendant la phase de sensibilisation et de distribution de la première vague (objectif 100 familles) qui dure 1 mois, le FEM finance 2 passages radio par jour sur les radios communautaires et 4 sessions d’animation (une par semaine) ;</w:t>
      </w:r>
    </w:p>
    <w:p w:rsidR="00D16142" w:rsidRPr="00485034" w:rsidRDefault="00F23055" w:rsidP="00D16142">
      <w:pPr>
        <w:numPr>
          <w:ilvl w:val="0"/>
          <w:numId w:val="42"/>
        </w:numPr>
        <w:rPr>
          <w:noProof/>
          <w:sz w:val="20"/>
          <w:szCs w:val="20"/>
          <w:lang w:val="fr-FR"/>
        </w:rPr>
      </w:pPr>
      <w:r w:rsidRPr="00485034">
        <w:rPr>
          <w:noProof/>
          <w:sz w:val="20"/>
          <w:szCs w:val="20"/>
          <w:lang w:val="fr-FR"/>
        </w:rPr>
        <w:t>Le FEM prend en charge les frais de transport pour la première phase. Lors du remplacement au bout de 2 ans, les familles doivent aller chercher elles-mêmes les foyers au site de production</w:t>
      </w:r>
    </w:p>
    <w:p w:rsidR="00E3354A" w:rsidRPr="00485034" w:rsidRDefault="00E3354A" w:rsidP="00D16142">
      <w:pPr>
        <w:numPr>
          <w:ilvl w:val="0"/>
          <w:numId w:val="42"/>
        </w:numPr>
        <w:rPr>
          <w:noProof/>
          <w:sz w:val="20"/>
          <w:szCs w:val="20"/>
          <w:lang w:val="fr-FR"/>
        </w:rPr>
      </w:pPr>
    </w:p>
    <w:tbl>
      <w:tblPr>
        <w:tblW w:w="9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36"/>
        <w:gridCol w:w="3064"/>
      </w:tblGrid>
      <w:tr w:rsidR="00D16142" w:rsidRPr="00485034">
        <w:tc>
          <w:tcPr>
            <w:tcW w:w="5780" w:type="dxa"/>
          </w:tcPr>
          <w:p w:rsidR="00D16142" w:rsidRPr="00485034" w:rsidRDefault="00F23055" w:rsidP="00D16142">
            <w:pPr>
              <w:rPr>
                <w:b/>
                <w:noProof/>
                <w:sz w:val="20"/>
                <w:szCs w:val="20"/>
              </w:rPr>
            </w:pPr>
            <w:r w:rsidRPr="00485034">
              <w:rPr>
                <w:b/>
                <w:noProof/>
                <w:sz w:val="20"/>
                <w:szCs w:val="20"/>
              </w:rPr>
              <w:t>Coûts</w:t>
            </w:r>
          </w:p>
        </w:tc>
        <w:tc>
          <w:tcPr>
            <w:tcW w:w="2840" w:type="dxa"/>
          </w:tcPr>
          <w:p w:rsidR="00D16142" w:rsidRPr="00485034" w:rsidRDefault="00F23055" w:rsidP="00D16142">
            <w:pPr>
              <w:rPr>
                <w:b/>
                <w:noProof/>
                <w:sz w:val="20"/>
                <w:szCs w:val="20"/>
              </w:rPr>
            </w:pPr>
            <w:r w:rsidRPr="00485034">
              <w:rPr>
                <w:b/>
                <w:noProof/>
                <w:sz w:val="20"/>
                <w:szCs w:val="20"/>
              </w:rPr>
              <w:t>FCFA</w:t>
            </w:r>
          </w:p>
        </w:tc>
      </w:tr>
      <w:tr w:rsidR="00D16142" w:rsidRPr="00485034">
        <w:tc>
          <w:tcPr>
            <w:tcW w:w="5780" w:type="dxa"/>
          </w:tcPr>
          <w:p w:rsidR="00D16142" w:rsidRPr="00485034" w:rsidRDefault="00F23055" w:rsidP="00C006A5">
            <w:pPr>
              <w:spacing w:before="100" w:beforeAutospacing="1" w:after="100" w:afterAutospacing="1"/>
              <w:rPr>
                <w:noProof/>
                <w:sz w:val="20"/>
                <w:szCs w:val="20"/>
              </w:rPr>
            </w:pPr>
            <w:r w:rsidRPr="00485034">
              <w:rPr>
                <w:noProof/>
                <w:sz w:val="20"/>
                <w:szCs w:val="20"/>
              </w:rPr>
              <w:t>Etude de faisabilité locale</w:t>
            </w:r>
          </w:p>
        </w:tc>
        <w:tc>
          <w:tcPr>
            <w:tcW w:w="2840" w:type="dxa"/>
          </w:tcPr>
          <w:p w:rsidR="00D16142" w:rsidRPr="00485034" w:rsidRDefault="00F23055" w:rsidP="00C006A5">
            <w:pPr>
              <w:spacing w:before="100" w:beforeAutospacing="1" w:after="100" w:afterAutospacing="1"/>
              <w:rPr>
                <w:noProof/>
                <w:sz w:val="20"/>
                <w:szCs w:val="20"/>
              </w:rPr>
            </w:pPr>
            <w:r w:rsidRPr="00485034">
              <w:rPr>
                <w:noProof/>
                <w:sz w:val="20"/>
                <w:szCs w:val="20"/>
              </w:rPr>
              <w:t>50 000</w:t>
            </w:r>
          </w:p>
        </w:tc>
      </w:tr>
      <w:tr w:rsidR="00D16142" w:rsidRPr="00485034">
        <w:tc>
          <w:tcPr>
            <w:tcW w:w="5780" w:type="dxa"/>
          </w:tcPr>
          <w:p w:rsidR="00D16142" w:rsidRPr="00485034" w:rsidRDefault="00F23055" w:rsidP="00C006A5">
            <w:pPr>
              <w:spacing w:before="100" w:beforeAutospacing="1" w:after="100" w:afterAutospacing="1"/>
              <w:rPr>
                <w:noProof/>
                <w:sz w:val="20"/>
                <w:szCs w:val="20"/>
              </w:rPr>
            </w:pPr>
            <w:r w:rsidRPr="00485034">
              <w:rPr>
                <w:noProof/>
                <w:sz w:val="20"/>
                <w:szCs w:val="20"/>
              </w:rPr>
              <w:t>Achat des foyers</w:t>
            </w:r>
          </w:p>
        </w:tc>
        <w:tc>
          <w:tcPr>
            <w:tcW w:w="2840" w:type="dxa"/>
          </w:tcPr>
          <w:p w:rsidR="00D16142" w:rsidRPr="00485034" w:rsidRDefault="00F23055" w:rsidP="00C006A5">
            <w:pPr>
              <w:spacing w:before="100" w:beforeAutospacing="1" w:after="100" w:afterAutospacing="1"/>
              <w:rPr>
                <w:noProof/>
                <w:sz w:val="20"/>
                <w:szCs w:val="20"/>
              </w:rPr>
            </w:pPr>
            <w:r w:rsidRPr="00485034">
              <w:rPr>
                <w:noProof/>
                <w:sz w:val="20"/>
                <w:szCs w:val="20"/>
              </w:rPr>
              <w:t>1 200 000</w:t>
            </w:r>
          </w:p>
        </w:tc>
      </w:tr>
      <w:tr w:rsidR="00D16142" w:rsidRPr="00485034">
        <w:tc>
          <w:tcPr>
            <w:tcW w:w="5780" w:type="dxa"/>
          </w:tcPr>
          <w:p w:rsidR="00D16142" w:rsidRPr="00485034" w:rsidRDefault="00F23055" w:rsidP="00C006A5">
            <w:pPr>
              <w:spacing w:before="100" w:beforeAutospacing="1" w:after="100" w:afterAutospacing="1"/>
              <w:rPr>
                <w:noProof/>
                <w:sz w:val="20"/>
                <w:szCs w:val="20"/>
              </w:rPr>
            </w:pPr>
            <w:r w:rsidRPr="00485034">
              <w:rPr>
                <w:noProof/>
                <w:sz w:val="20"/>
                <w:szCs w:val="20"/>
              </w:rPr>
              <w:t>60 passages radio (2/j)</w:t>
            </w:r>
          </w:p>
        </w:tc>
        <w:tc>
          <w:tcPr>
            <w:tcW w:w="2840" w:type="dxa"/>
          </w:tcPr>
          <w:p w:rsidR="00D16142" w:rsidRPr="00485034" w:rsidRDefault="00F23055" w:rsidP="00C006A5">
            <w:pPr>
              <w:spacing w:before="100" w:beforeAutospacing="1" w:after="100" w:afterAutospacing="1"/>
              <w:rPr>
                <w:noProof/>
                <w:sz w:val="20"/>
                <w:szCs w:val="20"/>
              </w:rPr>
            </w:pPr>
            <w:r w:rsidRPr="00485034">
              <w:rPr>
                <w:noProof/>
                <w:sz w:val="20"/>
                <w:szCs w:val="20"/>
              </w:rPr>
              <w:t>300 000</w:t>
            </w:r>
          </w:p>
        </w:tc>
      </w:tr>
      <w:tr w:rsidR="00D16142" w:rsidRPr="00485034">
        <w:tc>
          <w:tcPr>
            <w:tcW w:w="5780" w:type="dxa"/>
          </w:tcPr>
          <w:p w:rsidR="00D16142" w:rsidRPr="00485034" w:rsidRDefault="00F23055" w:rsidP="00C006A5">
            <w:pPr>
              <w:spacing w:before="100" w:beforeAutospacing="1" w:after="100" w:afterAutospacing="1"/>
              <w:rPr>
                <w:noProof/>
                <w:sz w:val="20"/>
                <w:szCs w:val="20"/>
              </w:rPr>
            </w:pPr>
            <w:r w:rsidRPr="00485034">
              <w:rPr>
                <w:noProof/>
                <w:sz w:val="20"/>
                <w:szCs w:val="20"/>
              </w:rPr>
              <w:t>4 sessions d’animation</w:t>
            </w:r>
          </w:p>
        </w:tc>
        <w:tc>
          <w:tcPr>
            <w:tcW w:w="2840" w:type="dxa"/>
          </w:tcPr>
          <w:p w:rsidR="00D16142" w:rsidRPr="00485034" w:rsidRDefault="00F23055" w:rsidP="00C006A5">
            <w:pPr>
              <w:spacing w:before="100" w:beforeAutospacing="1" w:after="100" w:afterAutospacing="1"/>
              <w:rPr>
                <w:noProof/>
                <w:sz w:val="20"/>
                <w:szCs w:val="20"/>
              </w:rPr>
            </w:pPr>
            <w:r w:rsidRPr="00485034">
              <w:rPr>
                <w:noProof/>
                <w:sz w:val="20"/>
                <w:szCs w:val="20"/>
              </w:rPr>
              <w:t>400 000</w:t>
            </w:r>
          </w:p>
        </w:tc>
      </w:tr>
      <w:tr w:rsidR="00D16142" w:rsidRPr="00485034">
        <w:tc>
          <w:tcPr>
            <w:tcW w:w="5780" w:type="dxa"/>
          </w:tcPr>
          <w:p w:rsidR="00D16142" w:rsidRPr="00485034" w:rsidRDefault="00F23055" w:rsidP="00C006A5">
            <w:pPr>
              <w:spacing w:before="100" w:beforeAutospacing="1" w:after="100" w:afterAutospacing="1"/>
              <w:rPr>
                <w:noProof/>
                <w:sz w:val="20"/>
                <w:szCs w:val="20"/>
              </w:rPr>
            </w:pPr>
            <w:r w:rsidRPr="00485034">
              <w:rPr>
                <w:noProof/>
                <w:sz w:val="20"/>
                <w:szCs w:val="20"/>
              </w:rPr>
              <w:t>3 Transports de foyers*</w:t>
            </w:r>
          </w:p>
        </w:tc>
        <w:tc>
          <w:tcPr>
            <w:tcW w:w="2840" w:type="dxa"/>
          </w:tcPr>
          <w:p w:rsidR="00D16142" w:rsidRPr="00485034" w:rsidRDefault="00F23055" w:rsidP="00C006A5">
            <w:pPr>
              <w:spacing w:before="100" w:beforeAutospacing="1" w:after="100" w:afterAutospacing="1"/>
              <w:rPr>
                <w:noProof/>
                <w:sz w:val="20"/>
                <w:szCs w:val="20"/>
              </w:rPr>
            </w:pPr>
            <w:r w:rsidRPr="00485034">
              <w:rPr>
                <w:noProof/>
                <w:sz w:val="20"/>
                <w:szCs w:val="20"/>
              </w:rPr>
              <w:t>750 000</w:t>
            </w:r>
          </w:p>
        </w:tc>
      </w:tr>
      <w:tr w:rsidR="00D16142" w:rsidRPr="00485034">
        <w:tc>
          <w:tcPr>
            <w:tcW w:w="5780" w:type="dxa"/>
          </w:tcPr>
          <w:p w:rsidR="00D16142" w:rsidRPr="00485034" w:rsidRDefault="00F23055" w:rsidP="00C006A5">
            <w:pPr>
              <w:spacing w:before="100" w:beforeAutospacing="1" w:after="100" w:afterAutospacing="1"/>
              <w:rPr>
                <w:noProof/>
                <w:sz w:val="20"/>
                <w:szCs w:val="20"/>
                <w:lang w:val="fr-FR"/>
              </w:rPr>
            </w:pPr>
            <w:r w:rsidRPr="00485034">
              <w:rPr>
                <w:b/>
                <w:noProof/>
                <w:sz w:val="20"/>
                <w:szCs w:val="20"/>
                <w:lang w:val="fr-FR"/>
              </w:rPr>
              <w:t>TOTAL hors unité de production</w:t>
            </w:r>
          </w:p>
        </w:tc>
        <w:tc>
          <w:tcPr>
            <w:tcW w:w="2840" w:type="dxa"/>
          </w:tcPr>
          <w:p w:rsidR="00D16142" w:rsidRPr="00485034" w:rsidRDefault="00F23055" w:rsidP="00C006A5">
            <w:pPr>
              <w:spacing w:before="100" w:beforeAutospacing="1" w:after="100" w:afterAutospacing="1"/>
              <w:rPr>
                <w:noProof/>
                <w:sz w:val="20"/>
                <w:szCs w:val="20"/>
              </w:rPr>
            </w:pPr>
            <w:r w:rsidRPr="00485034">
              <w:rPr>
                <w:b/>
                <w:noProof/>
                <w:sz w:val="20"/>
                <w:szCs w:val="20"/>
              </w:rPr>
              <w:t>2 650 050</w:t>
            </w:r>
          </w:p>
        </w:tc>
      </w:tr>
      <w:tr w:rsidR="00D16142" w:rsidRPr="00485034">
        <w:tc>
          <w:tcPr>
            <w:tcW w:w="5780" w:type="dxa"/>
          </w:tcPr>
          <w:p w:rsidR="00D16142" w:rsidRPr="00485034" w:rsidRDefault="00F23055" w:rsidP="00C006A5">
            <w:pPr>
              <w:spacing w:before="100" w:beforeAutospacing="1" w:after="100" w:afterAutospacing="1"/>
              <w:rPr>
                <w:noProof/>
                <w:sz w:val="20"/>
                <w:szCs w:val="20"/>
                <w:lang w:val="fr-FR"/>
              </w:rPr>
            </w:pPr>
            <w:r w:rsidRPr="00485034">
              <w:rPr>
                <w:i/>
                <w:noProof/>
                <w:sz w:val="20"/>
                <w:szCs w:val="20"/>
                <w:lang w:val="fr-FR"/>
              </w:rPr>
              <w:t>TOTAL avec unité de production</w:t>
            </w:r>
          </w:p>
        </w:tc>
        <w:tc>
          <w:tcPr>
            <w:tcW w:w="2840" w:type="dxa"/>
          </w:tcPr>
          <w:p w:rsidR="00D16142" w:rsidRPr="00485034" w:rsidRDefault="00F23055" w:rsidP="00C006A5">
            <w:pPr>
              <w:spacing w:before="100" w:beforeAutospacing="1" w:after="100" w:afterAutospacing="1"/>
              <w:rPr>
                <w:noProof/>
                <w:sz w:val="20"/>
                <w:szCs w:val="20"/>
              </w:rPr>
            </w:pPr>
            <w:r w:rsidRPr="00485034">
              <w:rPr>
                <w:i/>
                <w:noProof/>
                <w:sz w:val="20"/>
                <w:szCs w:val="20"/>
              </w:rPr>
              <w:t>7 650 050</w:t>
            </w:r>
          </w:p>
        </w:tc>
      </w:tr>
    </w:tbl>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 </w:t>
      </w:r>
      <w:r w:rsidRPr="00485034">
        <w:rPr>
          <w:i/>
          <w:noProof/>
          <w:sz w:val="20"/>
          <w:szCs w:val="20"/>
          <w:lang w:val="fr-FR"/>
        </w:rPr>
        <w:t>Prix de location d’un camion bâché de 13x3 m, hors carburant, à Dakar.</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On obtient ainsi un prix par village de 2 650 050 (ou par famille de 26 500 FCFA), si le GEF prend en charge le remplacement du premier foyer et n’installe pas d’unité de production. </w:t>
      </w:r>
    </w:p>
    <w:p w:rsidR="00D16142" w:rsidRPr="00485034" w:rsidRDefault="00D16142" w:rsidP="00D16142">
      <w:pPr>
        <w:rPr>
          <w:noProof/>
          <w:sz w:val="20"/>
          <w:szCs w:val="20"/>
          <w:lang w:val="fr-FR"/>
        </w:rPr>
      </w:pPr>
    </w:p>
    <w:p w:rsidR="00D16142" w:rsidRPr="00485034" w:rsidRDefault="00F23055" w:rsidP="00D16142">
      <w:pPr>
        <w:numPr>
          <w:ilvl w:val="1"/>
          <w:numId w:val="43"/>
        </w:numPr>
        <w:rPr>
          <w:noProof/>
          <w:sz w:val="20"/>
          <w:szCs w:val="20"/>
          <w:lang w:val="fr-FR"/>
        </w:rPr>
      </w:pPr>
      <w:r w:rsidRPr="00485034">
        <w:rPr>
          <w:b/>
          <w:noProof/>
          <w:sz w:val="20"/>
          <w:szCs w:val="20"/>
          <w:lang w:val="fr-FR"/>
        </w:rPr>
        <w:t>Le levier de la finance carbone</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Le projet PNUD FEM va renforcer les capacités de l'équipe ANEV et du CINTER afin de permettre la mise en oeuvre de projets carbone pour la diffusion des foyers améliorés dans les Ecovillages. L'objectif est de lever les barrières au montage de projet carbone pour permettre la mise en oeuvre d'un programme de diffusion de foyers améliorés à grande échelle.</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4/ Conclusions: efficacité environnementale du programme</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La diffusion des foyers améliorés est une approche efficace pour réduire les émissions de GES d'origine domestique. Le calcul du coût de la tonne de CO2 évitée renforce nos arguments pour diffuser cette technologie à grande échelle dans les Ecovillages.</w:t>
      </w:r>
    </w:p>
    <w:p w:rsidR="00D16142" w:rsidRPr="00485034" w:rsidRDefault="00D16142" w:rsidP="00D16142">
      <w:pPr>
        <w:rPr>
          <w:noProof/>
          <w:sz w:val="20"/>
          <w:szCs w:val="20"/>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7"/>
        <w:gridCol w:w="1003"/>
        <w:gridCol w:w="792"/>
        <w:gridCol w:w="1014"/>
        <w:gridCol w:w="882"/>
      </w:tblGrid>
      <w:tr w:rsidR="00D16142" w:rsidRPr="00485034">
        <w:tc>
          <w:tcPr>
            <w:tcW w:w="0" w:type="auto"/>
            <w:vMerge w:val="restart"/>
          </w:tcPr>
          <w:p w:rsidR="00D16142" w:rsidRPr="00485034" w:rsidRDefault="00F23055" w:rsidP="00D16142">
            <w:pPr>
              <w:rPr>
                <w:noProof/>
                <w:sz w:val="20"/>
                <w:szCs w:val="20"/>
              </w:rPr>
            </w:pPr>
            <w:r w:rsidRPr="00485034">
              <w:rPr>
                <w:noProof/>
                <w:sz w:val="20"/>
                <w:szCs w:val="20"/>
              </w:rPr>
              <w:t>Subvention</w:t>
            </w:r>
          </w:p>
        </w:tc>
        <w:tc>
          <w:tcPr>
            <w:tcW w:w="0" w:type="auto"/>
            <w:gridSpan w:val="2"/>
          </w:tcPr>
          <w:p w:rsidR="00D16142" w:rsidRPr="00485034" w:rsidRDefault="00F23055" w:rsidP="00D16142">
            <w:pPr>
              <w:rPr>
                <w:noProof/>
                <w:sz w:val="20"/>
                <w:szCs w:val="20"/>
              </w:rPr>
            </w:pPr>
            <w:r w:rsidRPr="00485034">
              <w:rPr>
                <w:noProof/>
                <w:sz w:val="20"/>
                <w:szCs w:val="20"/>
              </w:rPr>
              <w:t>Coût/tCO2 sans UP</w:t>
            </w:r>
          </w:p>
        </w:tc>
        <w:tc>
          <w:tcPr>
            <w:tcW w:w="0" w:type="auto"/>
            <w:gridSpan w:val="2"/>
          </w:tcPr>
          <w:p w:rsidR="00D16142" w:rsidRPr="00485034" w:rsidRDefault="00F23055" w:rsidP="00D16142">
            <w:pPr>
              <w:rPr>
                <w:noProof/>
                <w:sz w:val="20"/>
                <w:szCs w:val="20"/>
              </w:rPr>
            </w:pPr>
            <w:r w:rsidRPr="00485034">
              <w:rPr>
                <w:noProof/>
                <w:sz w:val="20"/>
                <w:szCs w:val="20"/>
              </w:rPr>
              <w:t>Coût/tCO2 avec UP°</w:t>
            </w:r>
          </w:p>
        </w:tc>
      </w:tr>
      <w:tr w:rsidR="00750F0B" w:rsidRPr="00485034">
        <w:tc>
          <w:tcPr>
            <w:tcW w:w="0" w:type="auto"/>
            <w:vMerge/>
          </w:tcPr>
          <w:p w:rsidR="00D16142" w:rsidRPr="00485034" w:rsidRDefault="00D16142" w:rsidP="00D16142">
            <w:pPr>
              <w:keepNext/>
              <w:spacing w:before="160" w:after="160"/>
              <w:outlineLvl w:val="2"/>
              <w:rPr>
                <w:noProof/>
                <w:sz w:val="20"/>
                <w:szCs w:val="20"/>
              </w:rPr>
            </w:pPr>
          </w:p>
        </w:tc>
        <w:tc>
          <w:tcPr>
            <w:tcW w:w="0" w:type="auto"/>
          </w:tcPr>
          <w:p w:rsidR="00D16142" w:rsidRPr="00485034" w:rsidRDefault="00F23055" w:rsidP="00D16142">
            <w:pPr>
              <w:rPr>
                <w:noProof/>
                <w:sz w:val="20"/>
                <w:szCs w:val="20"/>
              </w:rPr>
            </w:pPr>
            <w:r w:rsidRPr="00485034">
              <w:rPr>
                <w:noProof/>
                <w:sz w:val="20"/>
                <w:szCs w:val="20"/>
              </w:rPr>
              <w:t>FCFA</w:t>
            </w:r>
          </w:p>
        </w:tc>
        <w:tc>
          <w:tcPr>
            <w:tcW w:w="0" w:type="auto"/>
          </w:tcPr>
          <w:p w:rsidR="00D16142" w:rsidRPr="00485034" w:rsidRDefault="00F23055" w:rsidP="00D16142">
            <w:pPr>
              <w:rPr>
                <w:noProof/>
                <w:sz w:val="20"/>
                <w:szCs w:val="20"/>
              </w:rPr>
            </w:pPr>
            <w:r w:rsidRPr="00485034">
              <w:rPr>
                <w:noProof/>
                <w:sz w:val="20"/>
                <w:szCs w:val="20"/>
              </w:rPr>
              <w:t>€</w:t>
            </w:r>
          </w:p>
        </w:tc>
        <w:tc>
          <w:tcPr>
            <w:tcW w:w="0" w:type="auto"/>
          </w:tcPr>
          <w:p w:rsidR="00D16142" w:rsidRPr="00485034" w:rsidRDefault="00F23055" w:rsidP="00D16142">
            <w:pPr>
              <w:rPr>
                <w:noProof/>
                <w:sz w:val="20"/>
                <w:szCs w:val="20"/>
              </w:rPr>
            </w:pPr>
            <w:r w:rsidRPr="00485034">
              <w:rPr>
                <w:noProof/>
                <w:sz w:val="20"/>
                <w:szCs w:val="20"/>
              </w:rPr>
              <w:t>FCFA</w:t>
            </w:r>
          </w:p>
        </w:tc>
        <w:tc>
          <w:tcPr>
            <w:tcW w:w="0" w:type="auto"/>
          </w:tcPr>
          <w:p w:rsidR="00D16142" w:rsidRPr="00485034" w:rsidRDefault="00F23055" w:rsidP="00D16142">
            <w:pPr>
              <w:rPr>
                <w:noProof/>
                <w:sz w:val="20"/>
                <w:szCs w:val="20"/>
              </w:rPr>
            </w:pPr>
            <w:r w:rsidRPr="00485034">
              <w:rPr>
                <w:noProof/>
                <w:sz w:val="20"/>
                <w:szCs w:val="20"/>
              </w:rPr>
              <w:t>€</w:t>
            </w:r>
          </w:p>
        </w:tc>
      </w:tr>
      <w:tr w:rsidR="00750F0B" w:rsidRPr="00485034">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6 000 FCFA (100%)</w:t>
            </w:r>
          </w:p>
        </w:tc>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4 206</w:t>
            </w:r>
          </w:p>
        </w:tc>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6,42</w:t>
            </w:r>
          </w:p>
        </w:tc>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12 142</w:t>
            </w:r>
          </w:p>
        </w:tc>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18,53</w:t>
            </w:r>
          </w:p>
        </w:tc>
      </w:tr>
    </w:tbl>
    <w:p w:rsidR="00E3354A" w:rsidRPr="00485034" w:rsidRDefault="00E3354A" w:rsidP="00D16142">
      <w:pPr>
        <w:rPr>
          <w:i/>
          <w:noProof/>
          <w:sz w:val="20"/>
          <w:szCs w:val="20"/>
        </w:rPr>
      </w:pPr>
    </w:p>
    <w:p w:rsidR="00D16142" w:rsidRPr="00485034" w:rsidRDefault="00F23055" w:rsidP="00D16142">
      <w:pPr>
        <w:rPr>
          <w:noProof/>
          <w:sz w:val="20"/>
          <w:szCs w:val="20"/>
          <w:lang w:val="fr-FR"/>
        </w:rPr>
      </w:pPr>
      <w:r w:rsidRPr="00485034">
        <w:rPr>
          <w:i/>
          <w:noProof/>
          <w:sz w:val="20"/>
          <w:szCs w:val="20"/>
          <w:lang w:val="fr-FR"/>
        </w:rPr>
        <w:t>Text 1: Estimation du coût de la tCO2 évitée (NB: l'estimation tient compte de la mise en place d'une unité de production (UP) permettant de produire 200 foyers. Ainsi le coût par foyer est de 76 500 FCFA.</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En conclusion, la diffusion des foyers améliorés dans les Ecovillages pilotes permettra la réduction directe de 2 000 tCO2e en 5 ans et de 12 000 tCO2 en 30 ans (grâce à une stratégie de diffusion pérenne de la technologie foyers améliorés). En outre, l'appui à l'organisation d'un centre de production permettra de produire et diffuser plus de 10 000 foyers améliorés et donc de réduire les émissions de GES de 60 000 tCO2 en 5 ans.</w:t>
      </w:r>
    </w:p>
    <w:p w:rsidR="00D16142" w:rsidRPr="00485034" w:rsidRDefault="00F23055" w:rsidP="00D16142">
      <w:pPr>
        <w:rPr>
          <w:noProof/>
          <w:sz w:val="20"/>
          <w:szCs w:val="20"/>
          <w:lang w:val="fr-FR"/>
        </w:rPr>
      </w:pPr>
      <w:r w:rsidRPr="00485034">
        <w:rPr>
          <w:noProof/>
          <w:sz w:val="20"/>
          <w:szCs w:val="20"/>
          <w:lang w:val="fr-FR"/>
        </w:rPr>
        <w:t>Nous recommandons une stratégie de diffusion selon deux manières:</w:t>
      </w:r>
    </w:p>
    <w:p w:rsidR="00D16142" w:rsidRPr="00485034" w:rsidRDefault="00F23055" w:rsidP="00D16142">
      <w:pPr>
        <w:numPr>
          <w:ilvl w:val="0"/>
          <w:numId w:val="44"/>
        </w:numPr>
        <w:rPr>
          <w:noProof/>
          <w:sz w:val="20"/>
          <w:szCs w:val="20"/>
          <w:lang w:val="fr-FR"/>
        </w:rPr>
      </w:pPr>
      <w:r w:rsidRPr="00485034">
        <w:rPr>
          <w:noProof/>
          <w:sz w:val="20"/>
          <w:szCs w:val="20"/>
          <w:lang w:val="fr-FR"/>
        </w:rPr>
        <w:t>Pour les Ecovillages isolés, une politique de distribution et sensibilisation simple peut être mise en œuvre via un mécanisme de microcrédit</w:t>
      </w:r>
    </w:p>
    <w:p w:rsidR="00150A01" w:rsidRPr="00485034" w:rsidRDefault="00F23055">
      <w:pPr>
        <w:numPr>
          <w:ilvl w:val="0"/>
          <w:numId w:val="44"/>
        </w:numPr>
        <w:rPr>
          <w:b/>
          <w:noProof/>
          <w:sz w:val="20"/>
          <w:szCs w:val="20"/>
          <w:lang w:val="fr-FR"/>
        </w:rPr>
      </w:pPr>
      <w:r w:rsidRPr="00485034">
        <w:rPr>
          <w:noProof/>
          <w:sz w:val="20"/>
          <w:szCs w:val="20"/>
          <w:lang w:val="fr-FR"/>
        </w:rPr>
        <w:t xml:space="preserve">Pour les Ecovillages dans des zones densément peuplées, la mise en place des unités de production est une stratégie permettant la réplication dans la région. </w:t>
      </w:r>
    </w:p>
    <w:p w:rsidR="00E3354A" w:rsidRPr="00485034" w:rsidRDefault="00E3354A" w:rsidP="00D16142">
      <w:pPr>
        <w:rPr>
          <w:b/>
          <w:noProof/>
          <w:sz w:val="20"/>
          <w:szCs w:val="20"/>
          <w:lang w:val="fr-FR"/>
        </w:rPr>
      </w:pPr>
    </w:p>
    <w:p w:rsidR="00150A01" w:rsidRPr="00485034" w:rsidRDefault="00F23055">
      <w:pPr>
        <w:pStyle w:val="Heading3"/>
        <w:rPr>
          <w:b w:val="0"/>
          <w:noProof/>
          <w:color w:val="FFFFFF" w:themeColor="background1"/>
          <w:sz w:val="20"/>
          <w:szCs w:val="20"/>
          <w:lang w:val="fr-FR"/>
        </w:rPr>
      </w:pPr>
      <w:bookmarkStart w:id="208" w:name="_Toc280012175"/>
      <w:r w:rsidRPr="00485034">
        <w:rPr>
          <w:noProof/>
          <w:color w:val="FFFFFF" w:themeColor="background1"/>
          <w:sz w:val="20"/>
          <w:szCs w:val="20"/>
          <w:lang w:val="fr-FR"/>
        </w:rPr>
        <w:t>[2] Deployment of micro solar units</w:t>
      </w:r>
      <w:bookmarkEnd w:id="208"/>
      <w:r w:rsidRPr="00485034">
        <w:rPr>
          <w:noProof/>
          <w:color w:val="FFFFFF" w:themeColor="background1"/>
          <w:sz w:val="20"/>
          <w:szCs w:val="20"/>
          <w:lang w:val="fr-FR"/>
        </w:rPr>
        <w:t xml:space="preserve"> </w:t>
      </w:r>
    </w:p>
    <w:p w:rsidR="00E3354A" w:rsidRPr="00485034" w:rsidRDefault="00E3354A" w:rsidP="00D16142">
      <w:pPr>
        <w:rPr>
          <w:b/>
          <w:noProof/>
          <w:sz w:val="20"/>
          <w:szCs w:val="20"/>
          <w:lang w:val="fr-FR"/>
        </w:rPr>
      </w:pPr>
    </w:p>
    <w:p w:rsidR="00150A01" w:rsidRPr="00485034" w:rsidRDefault="00F23055">
      <w:pPr>
        <w:jc w:val="center"/>
        <w:rPr>
          <w:noProof/>
          <w:sz w:val="20"/>
          <w:szCs w:val="20"/>
          <w:lang w:val="fr-FR"/>
        </w:rPr>
      </w:pPr>
      <w:r w:rsidRPr="00485034">
        <w:rPr>
          <w:b/>
          <w:noProof/>
          <w:sz w:val="20"/>
          <w:szCs w:val="20"/>
          <w:lang w:val="fr-FR"/>
        </w:rPr>
        <w:t>[2] L'installation de micro centrale solaire</w:t>
      </w:r>
    </w:p>
    <w:p w:rsidR="00E34A29" w:rsidRPr="00485034" w:rsidRDefault="00E34A29" w:rsidP="00D16142">
      <w:pPr>
        <w:rPr>
          <w:b/>
          <w:noProof/>
          <w:sz w:val="20"/>
          <w:szCs w:val="20"/>
          <w:lang w:val="fr-FR"/>
        </w:rPr>
      </w:pPr>
      <w:bookmarkStart w:id="209" w:name="_Toc277930047"/>
    </w:p>
    <w:p w:rsidR="00D16142" w:rsidRPr="00485034" w:rsidRDefault="00F23055" w:rsidP="00D16142">
      <w:pPr>
        <w:rPr>
          <w:b/>
          <w:noProof/>
          <w:sz w:val="20"/>
          <w:szCs w:val="20"/>
          <w:lang w:val="fr-FR"/>
        </w:rPr>
      </w:pPr>
      <w:r w:rsidRPr="00485034">
        <w:rPr>
          <w:b/>
          <w:noProof/>
          <w:sz w:val="20"/>
          <w:szCs w:val="20"/>
          <w:lang w:val="fr-FR"/>
        </w:rPr>
        <w:t>Contexte institutionnel</w:t>
      </w:r>
      <w:bookmarkEnd w:id="209"/>
      <w:r w:rsidRPr="00485034">
        <w:rPr>
          <w:b/>
          <w:noProof/>
          <w:sz w:val="20"/>
          <w:szCs w:val="20"/>
          <w:lang w:val="fr-FR"/>
        </w:rPr>
        <w:t xml:space="preserv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Depuis 1998, le Gouvernement du Sénégal a</w:t>
      </w:r>
      <w:r w:rsidRPr="00485034">
        <w:rPr>
          <w:b/>
          <w:noProof/>
          <w:sz w:val="20"/>
          <w:szCs w:val="20"/>
          <w:lang w:val="fr-FR"/>
        </w:rPr>
        <w:t xml:space="preserve"> </w:t>
      </w:r>
      <w:r w:rsidRPr="00485034">
        <w:rPr>
          <w:noProof/>
          <w:sz w:val="20"/>
          <w:szCs w:val="20"/>
          <w:lang w:val="fr-FR"/>
        </w:rPr>
        <w:t xml:space="preserve">introduit d’importantes réformes dans le secteur de l’électricité, visant principalement à garantir l’approvisionnement en énergie électrique du pays au moindre coût et à élargir l’accès des populations rurales à l’électricité. L’Agence Sénégalaise d’Electrification Rurale (ASER), a ainsi été créée pour mettre en oeuvre ces réformes, et en particulier pour accélérer l’électrification en milieu rural. </w:t>
      </w:r>
    </w:p>
    <w:p w:rsidR="00D16142" w:rsidRPr="00485034" w:rsidRDefault="00F23055" w:rsidP="00D16142">
      <w:pPr>
        <w:rPr>
          <w:noProof/>
          <w:sz w:val="20"/>
          <w:szCs w:val="20"/>
          <w:lang w:val="fr-FR"/>
        </w:rPr>
      </w:pPr>
      <w:r w:rsidRPr="00485034">
        <w:rPr>
          <w:noProof/>
          <w:sz w:val="20"/>
          <w:szCs w:val="20"/>
          <w:lang w:val="fr-FR"/>
        </w:rPr>
        <w:t>En 2005, le taux d’électrification rurale</w:t>
      </w:r>
      <w:hyperlink w:anchor="sdfootnote1sym" w:history="1">
        <w:r w:rsidRPr="00485034">
          <w:rPr>
            <w:rStyle w:val="Hyperlink"/>
            <w:noProof/>
            <w:sz w:val="20"/>
            <w:szCs w:val="20"/>
            <w:vertAlign w:val="superscript"/>
            <w:lang w:val="fr-FR"/>
          </w:rPr>
          <w:t>1</w:t>
        </w:r>
      </w:hyperlink>
      <w:r w:rsidRPr="00485034">
        <w:rPr>
          <w:noProof/>
          <w:sz w:val="20"/>
          <w:szCs w:val="20"/>
          <w:lang w:val="fr-FR"/>
        </w:rPr>
        <w:t xml:space="preserve"> au Sénégal était estimé à environ 16 % et l’objectif fixé à l’ASER était de porter ce taux à au-moins 62 % à l’horizon 2022. </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0"/>
          <w:numId w:val="45"/>
        </w:numPr>
        <w:rPr>
          <w:b/>
          <w:noProof/>
          <w:sz w:val="20"/>
          <w:szCs w:val="20"/>
        </w:rPr>
      </w:pPr>
      <w:bookmarkStart w:id="210" w:name="_Toc277930048"/>
      <w:r w:rsidRPr="00485034">
        <w:rPr>
          <w:b/>
          <w:noProof/>
          <w:sz w:val="20"/>
          <w:szCs w:val="20"/>
        </w:rPr>
        <w:t>Analyse de la demande</w:t>
      </w:r>
      <w:bookmarkEnd w:id="210"/>
      <w:r w:rsidRPr="00485034">
        <w:rPr>
          <w:b/>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La première étape est une analyse de la demande des usagers, qu’on peut répartir en 3 catégories: usages domestiques (particuliers, ménages), usages collectifs (éclairage publique, installations sanitaires, écoles, etc.), usages productifs (commerces, ateliers, etc.)</w:t>
      </w:r>
    </w:p>
    <w:p w:rsidR="00D16142" w:rsidRPr="00485034" w:rsidRDefault="00D16142" w:rsidP="00D16142">
      <w:pPr>
        <w:rPr>
          <w:noProof/>
          <w:sz w:val="20"/>
          <w:szCs w:val="20"/>
          <w:lang w:val="fr-FR"/>
        </w:rPr>
      </w:pPr>
    </w:p>
    <w:p w:rsidR="00D16142" w:rsidRPr="00485034" w:rsidRDefault="00F23055" w:rsidP="00D16142">
      <w:pPr>
        <w:numPr>
          <w:ilvl w:val="1"/>
          <w:numId w:val="46"/>
        </w:numPr>
        <w:rPr>
          <w:b/>
          <w:i/>
          <w:iCs/>
          <w:noProof/>
          <w:sz w:val="20"/>
          <w:szCs w:val="20"/>
        </w:rPr>
      </w:pPr>
      <w:bookmarkStart w:id="211" w:name="_Toc277930049"/>
      <w:r w:rsidRPr="00485034">
        <w:rPr>
          <w:b/>
          <w:i/>
          <w:iCs/>
          <w:noProof/>
          <w:sz w:val="20"/>
          <w:szCs w:val="20"/>
        </w:rPr>
        <w:t>Usages domestiques</w:t>
      </w:r>
      <w:bookmarkEnd w:id="211"/>
      <w:r w:rsidRPr="00485034">
        <w:rPr>
          <w:b/>
          <w:i/>
          <w:iCs/>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L’approche de l’ADEME et la Banque Mondiale est ici utilisée dans le domaine de l’électrification rurale, qui consiste à segmenter les usagers potentiels en fonction de leur capacité à payer (CAP) et d’autres paramètres empiriques.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Dans le cas d’un village de moins de 500 habitants du Sénégal, la segmentation obtenue est approximativement la suivante : </w:t>
      </w:r>
    </w:p>
    <w:p w:rsidR="00D16142" w:rsidRPr="00485034" w:rsidRDefault="00F23055" w:rsidP="00D16142">
      <w:pPr>
        <w:numPr>
          <w:ilvl w:val="0"/>
          <w:numId w:val="47"/>
        </w:numPr>
        <w:rPr>
          <w:noProof/>
          <w:sz w:val="20"/>
          <w:szCs w:val="20"/>
          <w:lang w:val="fr-FR"/>
        </w:rPr>
      </w:pPr>
      <w:r w:rsidRPr="00485034">
        <w:rPr>
          <w:noProof/>
          <w:sz w:val="20"/>
          <w:szCs w:val="20"/>
          <w:lang w:val="fr-FR"/>
        </w:rPr>
        <w:t xml:space="preserve">Segment 1 : CAP = 2764 CFA </w:t>
      </w:r>
      <w:r w:rsidRPr="00485034">
        <w:rPr>
          <w:noProof/>
          <w:sz w:val="20"/>
          <w:szCs w:val="20"/>
        </w:rPr>
        <w:sym w:font="Wingdings" w:char="F0E0"/>
      </w:r>
      <w:r w:rsidRPr="00485034">
        <w:rPr>
          <w:noProof/>
          <w:sz w:val="20"/>
          <w:szCs w:val="20"/>
          <w:lang w:val="fr-FR"/>
        </w:rPr>
        <w:t xml:space="preserve"> 25% de la population</w:t>
      </w:r>
    </w:p>
    <w:p w:rsidR="00D16142" w:rsidRPr="00485034" w:rsidRDefault="00F23055" w:rsidP="00D16142">
      <w:pPr>
        <w:numPr>
          <w:ilvl w:val="0"/>
          <w:numId w:val="47"/>
        </w:numPr>
        <w:rPr>
          <w:noProof/>
          <w:sz w:val="20"/>
          <w:szCs w:val="20"/>
          <w:lang w:val="fr-FR"/>
        </w:rPr>
      </w:pPr>
      <w:r w:rsidRPr="00485034">
        <w:rPr>
          <w:noProof/>
          <w:sz w:val="20"/>
          <w:szCs w:val="20"/>
          <w:lang w:val="fr-FR"/>
        </w:rPr>
        <w:t xml:space="preserve">Segment 2 : CAP = 5237 CFA </w:t>
      </w:r>
      <w:r w:rsidRPr="00485034">
        <w:rPr>
          <w:noProof/>
          <w:sz w:val="20"/>
          <w:szCs w:val="20"/>
        </w:rPr>
        <w:sym w:font="Wingdings" w:char="F0E0"/>
      </w:r>
      <w:r w:rsidRPr="00485034">
        <w:rPr>
          <w:noProof/>
          <w:sz w:val="20"/>
          <w:szCs w:val="20"/>
          <w:lang w:val="fr-FR"/>
        </w:rPr>
        <w:t xml:space="preserve"> 28% de la population</w:t>
      </w:r>
    </w:p>
    <w:p w:rsidR="00D16142" w:rsidRPr="00485034" w:rsidRDefault="00F23055" w:rsidP="00D16142">
      <w:pPr>
        <w:numPr>
          <w:ilvl w:val="0"/>
          <w:numId w:val="47"/>
        </w:numPr>
        <w:rPr>
          <w:noProof/>
          <w:sz w:val="20"/>
          <w:szCs w:val="20"/>
          <w:lang w:val="fr-FR"/>
        </w:rPr>
      </w:pPr>
      <w:r w:rsidRPr="00485034">
        <w:rPr>
          <w:noProof/>
          <w:sz w:val="20"/>
          <w:szCs w:val="20"/>
          <w:lang w:val="fr-FR"/>
        </w:rPr>
        <w:t xml:space="preserve">Segment 3 : CAP = 9981 CFA </w:t>
      </w:r>
      <w:r w:rsidRPr="00485034">
        <w:rPr>
          <w:noProof/>
          <w:sz w:val="20"/>
          <w:szCs w:val="20"/>
        </w:rPr>
        <w:sym w:font="Wingdings" w:char="F0E0"/>
      </w:r>
      <w:r w:rsidRPr="00485034">
        <w:rPr>
          <w:noProof/>
          <w:sz w:val="20"/>
          <w:szCs w:val="20"/>
          <w:lang w:val="fr-FR"/>
        </w:rPr>
        <w:t xml:space="preserve"> 33% de la population</w:t>
      </w:r>
    </w:p>
    <w:p w:rsidR="00D16142" w:rsidRPr="00485034" w:rsidRDefault="00F23055" w:rsidP="00D16142">
      <w:pPr>
        <w:numPr>
          <w:ilvl w:val="0"/>
          <w:numId w:val="47"/>
        </w:numPr>
        <w:rPr>
          <w:noProof/>
          <w:sz w:val="20"/>
          <w:szCs w:val="20"/>
          <w:lang w:val="fr-FR"/>
        </w:rPr>
      </w:pPr>
      <w:r w:rsidRPr="00485034">
        <w:rPr>
          <w:noProof/>
          <w:sz w:val="20"/>
          <w:szCs w:val="20"/>
          <w:lang w:val="fr-FR"/>
        </w:rPr>
        <w:t xml:space="preserve">Segment 4 : CAP = 15714 CFA </w:t>
      </w:r>
      <w:r w:rsidRPr="00485034">
        <w:rPr>
          <w:noProof/>
          <w:sz w:val="20"/>
          <w:szCs w:val="20"/>
        </w:rPr>
        <w:sym w:font="Wingdings" w:char="F0E0"/>
      </w:r>
      <w:r w:rsidRPr="00485034">
        <w:rPr>
          <w:noProof/>
          <w:sz w:val="20"/>
          <w:szCs w:val="20"/>
          <w:lang w:val="fr-FR"/>
        </w:rPr>
        <w:t xml:space="preserve"> 14% de la population</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43"/>
        <w:gridCol w:w="2127"/>
        <w:gridCol w:w="1701"/>
        <w:gridCol w:w="1775"/>
        <w:gridCol w:w="2268"/>
      </w:tblGrid>
      <w:tr w:rsidR="00750F0B" w:rsidRPr="00485034">
        <w:tc>
          <w:tcPr>
            <w:tcW w:w="2443" w:type="dxa"/>
            <w:shd w:val="clear" w:color="auto" w:fill="F2F2F2" w:themeFill="background1" w:themeFillShade="F2"/>
          </w:tcPr>
          <w:p w:rsidR="00150A01" w:rsidRPr="00485034" w:rsidRDefault="00150A01" w:rsidP="00C006A5">
            <w:pPr>
              <w:jc w:val="left"/>
              <w:rPr>
                <w:noProof/>
                <w:sz w:val="20"/>
                <w:szCs w:val="20"/>
                <w:lang w:val="fr-FR"/>
              </w:rPr>
            </w:pPr>
          </w:p>
        </w:tc>
        <w:tc>
          <w:tcPr>
            <w:tcW w:w="2127" w:type="dxa"/>
            <w:shd w:val="clear" w:color="auto" w:fill="F2F2F2" w:themeFill="background1" w:themeFillShade="F2"/>
          </w:tcPr>
          <w:p w:rsidR="00150A01" w:rsidRPr="00485034" w:rsidRDefault="00F23055" w:rsidP="00C006A5">
            <w:pPr>
              <w:jc w:val="left"/>
              <w:rPr>
                <w:noProof/>
                <w:sz w:val="20"/>
                <w:szCs w:val="20"/>
              </w:rPr>
            </w:pPr>
            <w:r w:rsidRPr="00485034">
              <w:rPr>
                <w:b/>
                <w:noProof/>
                <w:sz w:val="20"/>
                <w:szCs w:val="20"/>
              </w:rPr>
              <w:t>Segment 1</w:t>
            </w:r>
          </w:p>
        </w:tc>
        <w:tc>
          <w:tcPr>
            <w:tcW w:w="1701" w:type="dxa"/>
            <w:shd w:val="clear" w:color="auto" w:fill="F2F2F2" w:themeFill="background1" w:themeFillShade="F2"/>
          </w:tcPr>
          <w:p w:rsidR="00150A01" w:rsidRPr="00485034" w:rsidRDefault="00F23055" w:rsidP="00C006A5">
            <w:pPr>
              <w:jc w:val="left"/>
              <w:rPr>
                <w:noProof/>
                <w:sz w:val="20"/>
                <w:szCs w:val="20"/>
              </w:rPr>
            </w:pPr>
            <w:r w:rsidRPr="00485034">
              <w:rPr>
                <w:b/>
                <w:noProof/>
                <w:sz w:val="20"/>
                <w:szCs w:val="20"/>
              </w:rPr>
              <w:t>Segment 2</w:t>
            </w:r>
          </w:p>
        </w:tc>
        <w:tc>
          <w:tcPr>
            <w:tcW w:w="1775" w:type="dxa"/>
            <w:shd w:val="clear" w:color="auto" w:fill="F2F2F2" w:themeFill="background1" w:themeFillShade="F2"/>
          </w:tcPr>
          <w:p w:rsidR="00150A01" w:rsidRPr="00485034" w:rsidRDefault="00F23055" w:rsidP="00C006A5">
            <w:pPr>
              <w:jc w:val="left"/>
              <w:rPr>
                <w:noProof/>
                <w:sz w:val="20"/>
                <w:szCs w:val="20"/>
              </w:rPr>
            </w:pPr>
            <w:r w:rsidRPr="00485034">
              <w:rPr>
                <w:b/>
                <w:noProof/>
                <w:sz w:val="20"/>
                <w:szCs w:val="20"/>
              </w:rPr>
              <w:t>Segment 3</w:t>
            </w:r>
          </w:p>
        </w:tc>
        <w:tc>
          <w:tcPr>
            <w:tcW w:w="2268" w:type="dxa"/>
            <w:shd w:val="clear" w:color="auto" w:fill="F2F2F2" w:themeFill="background1" w:themeFillShade="F2"/>
          </w:tcPr>
          <w:p w:rsidR="00150A01" w:rsidRPr="00485034" w:rsidRDefault="00F23055" w:rsidP="00C006A5">
            <w:pPr>
              <w:jc w:val="left"/>
              <w:rPr>
                <w:noProof/>
                <w:sz w:val="20"/>
                <w:szCs w:val="20"/>
              </w:rPr>
            </w:pPr>
            <w:r w:rsidRPr="00485034">
              <w:rPr>
                <w:b/>
                <w:noProof/>
                <w:sz w:val="20"/>
                <w:szCs w:val="20"/>
              </w:rPr>
              <w:t>Segment 4</w:t>
            </w:r>
          </w:p>
        </w:tc>
      </w:tr>
      <w:tr w:rsidR="00750F0B" w:rsidRPr="00485034">
        <w:tc>
          <w:tcPr>
            <w:tcW w:w="2443" w:type="dxa"/>
          </w:tcPr>
          <w:p w:rsidR="00150A01" w:rsidRPr="00485034" w:rsidRDefault="00F23055" w:rsidP="00C006A5">
            <w:pPr>
              <w:jc w:val="left"/>
              <w:rPr>
                <w:noProof/>
                <w:sz w:val="20"/>
                <w:szCs w:val="20"/>
              </w:rPr>
            </w:pPr>
            <w:r w:rsidRPr="00485034">
              <w:rPr>
                <w:b/>
                <w:noProof/>
                <w:sz w:val="20"/>
                <w:szCs w:val="20"/>
              </w:rPr>
              <w:t>Pourcentage de la population</w:t>
            </w:r>
          </w:p>
        </w:tc>
        <w:tc>
          <w:tcPr>
            <w:tcW w:w="2127" w:type="dxa"/>
          </w:tcPr>
          <w:p w:rsidR="00150A01" w:rsidRPr="00485034" w:rsidRDefault="00F23055" w:rsidP="00C006A5">
            <w:pPr>
              <w:jc w:val="left"/>
              <w:rPr>
                <w:noProof/>
                <w:sz w:val="20"/>
                <w:szCs w:val="20"/>
              </w:rPr>
            </w:pPr>
            <w:r w:rsidRPr="00485034">
              <w:rPr>
                <w:noProof/>
                <w:sz w:val="20"/>
                <w:szCs w:val="20"/>
              </w:rPr>
              <w:t>25%</w:t>
            </w:r>
          </w:p>
        </w:tc>
        <w:tc>
          <w:tcPr>
            <w:tcW w:w="1701" w:type="dxa"/>
          </w:tcPr>
          <w:p w:rsidR="00150A01" w:rsidRPr="00485034" w:rsidRDefault="00F23055" w:rsidP="00C006A5">
            <w:pPr>
              <w:jc w:val="left"/>
              <w:rPr>
                <w:noProof/>
                <w:sz w:val="20"/>
                <w:szCs w:val="20"/>
              </w:rPr>
            </w:pPr>
            <w:r w:rsidRPr="00485034">
              <w:rPr>
                <w:noProof/>
                <w:sz w:val="20"/>
                <w:szCs w:val="20"/>
              </w:rPr>
              <w:t>28%</w:t>
            </w:r>
          </w:p>
        </w:tc>
        <w:tc>
          <w:tcPr>
            <w:tcW w:w="1775" w:type="dxa"/>
          </w:tcPr>
          <w:p w:rsidR="00150A01" w:rsidRPr="00485034" w:rsidRDefault="00F23055" w:rsidP="00C006A5">
            <w:pPr>
              <w:jc w:val="left"/>
              <w:rPr>
                <w:noProof/>
                <w:sz w:val="20"/>
                <w:szCs w:val="20"/>
              </w:rPr>
            </w:pPr>
            <w:r w:rsidRPr="00485034">
              <w:rPr>
                <w:noProof/>
                <w:sz w:val="20"/>
                <w:szCs w:val="20"/>
              </w:rPr>
              <w:t>33%</w:t>
            </w:r>
          </w:p>
        </w:tc>
        <w:tc>
          <w:tcPr>
            <w:tcW w:w="2268" w:type="dxa"/>
          </w:tcPr>
          <w:p w:rsidR="00150A01" w:rsidRPr="00485034" w:rsidRDefault="00F23055" w:rsidP="00C006A5">
            <w:pPr>
              <w:jc w:val="left"/>
              <w:rPr>
                <w:noProof/>
                <w:sz w:val="20"/>
                <w:szCs w:val="20"/>
              </w:rPr>
            </w:pPr>
            <w:r w:rsidRPr="00485034">
              <w:rPr>
                <w:noProof/>
                <w:sz w:val="20"/>
                <w:szCs w:val="20"/>
              </w:rPr>
              <w:t>14%</w:t>
            </w:r>
          </w:p>
        </w:tc>
      </w:tr>
      <w:tr w:rsidR="00750F0B" w:rsidRPr="00485034">
        <w:tc>
          <w:tcPr>
            <w:tcW w:w="2443" w:type="dxa"/>
          </w:tcPr>
          <w:p w:rsidR="00150A01" w:rsidRPr="00485034" w:rsidRDefault="00F23055" w:rsidP="00C006A5">
            <w:pPr>
              <w:jc w:val="left"/>
              <w:rPr>
                <w:noProof/>
                <w:sz w:val="20"/>
                <w:szCs w:val="20"/>
              </w:rPr>
            </w:pPr>
            <w:r w:rsidRPr="00485034">
              <w:rPr>
                <w:b/>
                <w:noProof/>
                <w:sz w:val="20"/>
                <w:szCs w:val="20"/>
              </w:rPr>
              <w:t>Taux de raccordement</w:t>
            </w:r>
          </w:p>
        </w:tc>
        <w:tc>
          <w:tcPr>
            <w:tcW w:w="2127" w:type="dxa"/>
          </w:tcPr>
          <w:p w:rsidR="00150A01" w:rsidRPr="00485034" w:rsidRDefault="00F23055" w:rsidP="00C006A5">
            <w:pPr>
              <w:jc w:val="left"/>
              <w:rPr>
                <w:noProof/>
                <w:sz w:val="20"/>
                <w:szCs w:val="20"/>
              </w:rPr>
            </w:pPr>
            <w:r w:rsidRPr="00485034">
              <w:rPr>
                <w:noProof/>
                <w:sz w:val="20"/>
                <w:szCs w:val="20"/>
              </w:rPr>
              <w:t>61%</w:t>
            </w:r>
          </w:p>
        </w:tc>
        <w:tc>
          <w:tcPr>
            <w:tcW w:w="1701" w:type="dxa"/>
          </w:tcPr>
          <w:p w:rsidR="00150A01" w:rsidRPr="00485034" w:rsidRDefault="00F23055" w:rsidP="00C006A5">
            <w:pPr>
              <w:jc w:val="left"/>
              <w:rPr>
                <w:noProof/>
                <w:sz w:val="20"/>
                <w:szCs w:val="20"/>
              </w:rPr>
            </w:pPr>
            <w:r w:rsidRPr="00485034">
              <w:rPr>
                <w:noProof/>
                <w:sz w:val="20"/>
                <w:szCs w:val="20"/>
              </w:rPr>
              <w:t>61%</w:t>
            </w:r>
          </w:p>
        </w:tc>
        <w:tc>
          <w:tcPr>
            <w:tcW w:w="1775" w:type="dxa"/>
          </w:tcPr>
          <w:p w:rsidR="00150A01" w:rsidRPr="00485034" w:rsidRDefault="00F23055" w:rsidP="00C006A5">
            <w:pPr>
              <w:jc w:val="left"/>
              <w:rPr>
                <w:noProof/>
                <w:sz w:val="20"/>
                <w:szCs w:val="20"/>
              </w:rPr>
            </w:pPr>
            <w:r w:rsidRPr="00485034">
              <w:rPr>
                <w:noProof/>
                <w:sz w:val="20"/>
                <w:szCs w:val="20"/>
              </w:rPr>
              <w:t>61%</w:t>
            </w:r>
          </w:p>
        </w:tc>
        <w:tc>
          <w:tcPr>
            <w:tcW w:w="2268" w:type="dxa"/>
          </w:tcPr>
          <w:p w:rsidR="00150A01" w:rsidRPr="00485034" w:rsidRDefault="00F23055" w:rsidP="00C006A5">
            <w:pPr>
              <w:jc w:val="left"/>
              <w:rPr>
                <w:noProof/>
                <w:sz w:val="20"/>
                <w:szCs w:val="20"/>
              </w:rPr>
            </w:pPr>
            <w:r w:rsidRPr="00485034">
              <w:rPr>
                <w:noProof/>
                <w:sz w:val="20"/>
                <w:szCs w:val="20"/>
              </w:rPr>
              <w:t>61%</w:t>
            </w:r>
          </w:p>
        </w:tc>
      </w:tr>
      <w:tr w:rsidR="00750F0B" w:rsidRPr="00485034">
        <w:tc>
          <w:tcPr>
            <w:tcW w:w="2443" w:type="dxa"/>
          </w:tcPr>
          <w:p w:rsidR="00150A01" w:rsidRPr="00485034" w:rsidRDefault="00F23055" w:rsidP="00C006A5">
            <w:pPr>
              <w:jc w:val="left"/>
              <w:rPr>
                <w:noProof/>
                <w:sz w:val="20"/>
                <w:szCs w:val="20"/>
              </w:rPr>
            </w:pPr>
            <w:r w:rsidRPr="00485034">
              <w:rPr>
                <w:b/>
                <w:noProof/>
                <w:sz w:val="20"/>
                <w:szCs w:val="20"/>
              </w:rPr>
              <w:t>Capacité à payer (CAP)</w:t>
            </w:r>
          </w:p>
        </w:tc>
        <w:tc>
          <w:tcPr>
            <w:tcW w:w="2127" w:type="dxa"/>
          </w:tcPr>
          <w:p w:rsidR="00150A01" w:rsidRPr="00485034" w:rsidRDefault="00F23055" w:rsidP="00C006A5">
            <w:pPr>
              <w:jc w:val="left"/>
              <w:rPr>
                <w:noProof/>
                <w:sz w:val="20"/>
                <w:szCs w:val="20"/>
              </w:rPr>
            </w:pPr>
            <w:r w:rsidRPr="00485034">
              <w:rPr>
                <w:noProof/>
                <w:sz w:val="20"/>
                <w:szCs w:val="20"/>
              </w:rPr>
              <w:t>2764 CFA</w:t>
            </w:r>
          </w:p>
        </w:tc>
        <w:tc>
          <w:tcPr>
            <w:tcW w:w="1701" w:type="dxa"/>
          </w:tcPr>
          <w:p w:rsidR="00150A01" w:rsidRPr="00485034" w:rsidRDefault="00F23055" w:rsidP="00C006A5">
            <w:pPr>
              <w:jc w:val="left"/>
              <w:rPr>
                <w:noProof/>
                <w:sz w:val="20"/>
                <w:szCs w:val="20"/>
              </w:rPr>
            </w:pPr>
            <w:r w:rsidRPr="00485034">
              <w:rPr>
                <w:noProof/>
                <w:sz w:val="20"/>
                <w:szCs w:val="20"/>
              </w:rPr>
              <w:t>5237 CFA</w:t>
            </w:r>
          </w:p>
        </w:tc>
        <w:tc>
          <w:tcPr>
            <w:tcW w:w="1775" w:type="dxa"/>
          </w:tcPr>
          <w:p w:rsidR="00150A01" w:rsidRPr="00485034" w:rsidRDefault="00F23055" w:rsidP="00C006A5">
            <w:pPr>
              <w:jc w:val="left"/>
              <w:rPr>
                <w:noProof/>
                <w:sz w:val="20"/>
                <w:szCs w:val="20"/>
              </w:rPr>
            </w:pPr>
            <w:r w:rsidRPr="00485034">
              <w:rPr>
                <w:noProof/>
                <w:sz w:val="20"/>
                <w:szCs w:val="20"/>
              </w:rPr>
              <w:t>9981 CFA</w:t>
            </w:r>
          </w:p>
        </w:tc>
        <w:tc>
          <w:tcPr>
            <w:tcW w:w="2268" w:type="dxa"/>
          </w:tcPr>
          <w:p w:rsidR="00150A01" w:rsidRPr="00485034" w:rsidRDefault="00F23055" w:rsidP="00C006A5">
            <w:pPr>
              <w:jc w:val="left"/>
              <w:rPr>
                <w:noProof/>
                <w:sz w:val="20"/>
                <w:szCs w:val="20"/>
              </w:rPr>
            </w:pPr>
            <w:r w:rsidRPr="00485034">
              <w:rPr>
                <w:noProof/>
                <w:sz w:val="20"/>
                <w:szCs w:val="20"/>
              </w:rPr>
              <w:t>15714 CFA</w:t>
            </w:r>
          </w:p>
        </w:tc>
      </w:tr>
      <w:tr w:rsidR="00750F0B" w:rsidRPr="00485034">
        <w:tc>
          <w:tcPr>
            <w:tcW w:w="2443" w:type="dxa"/>
          </w:tcPr>
          <w:p w:rsidR="00150A01" w:rsidRPr="00485034" w:rsidRDefault="00F23055" w:rsidP="00C006A5">
            <w:pPr>
              <w:jc w:val="left"/>
              <w:rPr>
                <w:noProof/>
                <w:sz w:val="20"/>
                <w:szCs w:val="20"/>
              </w:rPr>
            </w:pPr>
            <w:r w:rsidRPr="00485034">
              <w:rPr>
                <w:b/>
                <w:noProof/>
                <w:sz w:val="20"/>
                <w:szCs w:val="20"/>
              </w:rPr>
              <w:t>Equipement</w:t>
            </w:r>
          </w:p>
        </w:tc>
        <w:tc>
          <w:tcPr>
            <w:tcW w:w="2127" w:type="dxa"/>
          </w:tcPr>
          <w:p w:rsidR="00150A01" w:rsidRPr="00485034" w:rsidRDefault="00F23055" w:rsidP="00F92BAA">
            <w:pPr>
              <w:numPr>
                <w:ilvl w:val="0"/>
                <w:numId w:val="48"/>
              </w:numPr>
              <w:tabs>
                <w:tab w:val="clear" w:pos="720"/>
              </w:tabs>
              <w:ind w:left="251" w:hanging="251"/>
              <w:jc w:val="left"/>
              <w:rPr>
                <w:noProof/>
                <w:sz w:val="20"/>
                <w:szCs w:val="20"/>
              </w:rPr>
            </w:pPr>
            <w:r w:rsidRPr="00485034">
              <w:rPr>
                <w:noProof/>
                <w:sz w:val="20"/>
                <w:szCs w:val="20"/>
              </w:rPr>
              <w:t>3 lampes</w:t>
            </w:r>
          </w:p>
          <w:p w:rsidR="00150A01" w:rsidRPr="00485034" w:rsidRDefault="00F23055" w:rsidP="00F92BAA">
            <w:pPr>
              <w:numPr>
                <w:ilvl w:val="0"/>
                <w:numId w:val="48"/>
              </w:numPr>
              <w:tabs>
                <w:tab w:val="clear" w:pos="720"/>
              </w:tabs>
              <w:ind w:left="251" w:hanging="251"/>
              <w:jc w:val="left"/>
              <w:rPr>
                <w:noProof/>
                <w:sz w:val="20"/>
                <w:szCs w:val="20"/>
              </w:rPr>
            </w:pPr>
            <w:r w:rsidRPr="00485034">
              <w:rPr>
                <w:noProof/>
                <w:sz w:val="20"/>
                <w:szCs w:val="20"/>
              </w:rPr>
              <w:t>1 radio K7</w:t>
            </w:r>
          </w:p>
        </w:tc>
        <w:tc>
          <w:tcPr>
            <w:tcW w:w="1701" w:type="dxa"/>
          </w:tcPr>
          <w:p w:rsidR="00150A01" w:rsidRPr="00485034" w:rsidRDefault="00F23055" w:rsidP="00F92BAA">
            <w:pPr>
              <w:numPr>
                <w:ilvl w:val="0"/>
                <w:numId w:val="49"/>
              </w:numPr>
              <w:tabs>
                <w:tab w:val="clear" w:pos="720"/>
              </w:tabs>
              <w:ind w:left="251" w:hanging="251"/>
              <w:jc w:val="left"/>
              <w:rPr>
                <w:noProof/>
                <w:sz w:val="20"/>
                <w:szCs w:val="20"/>
              </w:rPr>
            </w:pPr>
            <w:r w:rsidRPr="00485034">
              <w:rPr>
                <w:noProof/>
                <w:sz w:val="20"/>
                <w:szCs w:val="20"/>
              </w:rPr>
              <w:t>5 lampes</w:t>
            </w:r>
          </w:p>
          <w:p w:rsidR="00150A01" w:rsidRPr="00485034" w:rsidRDefault="00F23055" w:rsidP="00F92BAA">
            <w:pPr>
              <w:numPr>
                <w:ilvl w:val="0"/>
                <w:numId w:val="49"/>
              </w:numPr>
              <w:tabs>
                <w:tab w:val="clear" w:pos="720"/>
              </w:tabs>
              <w:ind w:left="251" w:hanging="251"/>
              <w:jc w:val="left"/>
              <w:rPr>
                <w:noProof/>
                <w:sz w:val="20"/>
                <w:szCs w:val="20"/>
              </w:rPr>
            </w:pPr>
            <w:r w:rsidRPr="00485034">
              <w:rPr>
                <w:noProof/>
                <w:sz w:val="20"/>
                <w:szCs w:val="20"/>
              </w:rPr>
              <w:t>1 télé N&amp;B</w:t>
            </w:r>
          </w:p>
          <w:p w:rsidR="00150A01" w:rsidRPr="00485034" w:rsidRDefault="00150A01" w:rsidP="00F92BAA">
            <w:pPr>
              <w:numPr>
                <w:ilvl w:val="0"/>
                <w:numId w:val="49"/>
              </w:numPr>
              <w:tabs>
                <w:tab w:val="clear" w:pos="720"/>
              </w:tabs>
              <w:ind w:left="251" w:hanging="251"/>
              <w:jc w:val="left"/>
              <w:rPr>
                <w:noProof/>
                <w:sz w:val="20"/>
                <w:szCs w:val="20"/>
              </w:rPr>
            </w:pPr>
          </w:p>
        </w:tc>
        <w:tc>
          <w:tcPr>
            <w:tcW w:w="1775" w:type="dxa"/>
          </w:tcPr>
          <w:p w:rsidR="00150A01" w:rsidRPr="00485034" w:rsidRDefault="00F23055" w:rsidP="00F92BAA">
            <w:pPr>
              <w:numPr>
                <w:ilvl w:val="0"/>
                <w:numId w:val="50"/>
              </w:numPr>
              <w:tabs>
                <w:tab w:val="clear" w:pos="720"/>
              </w:tabs>
              <w:ind w:left="251" w:hanging="251"/>
              <w:jc w:val="left"/>
              <w:rPr>
                <w:noProof/>
                <w:sz w:val="20"/>
                <w:szCs w:val="20"/>
              </w:rPr>
            </w:pPr>
            <w:r w:rsidRPr="00485034">
              <w:rPr>
                <w:noProof/>
                <w:sz w:val="20"/>
                <w:szCs w:val="20"/>
              </w:rPr>
              <w:t>8 lampes</w:t>
            </w:r>
          </w:p>
          <w:p w:rsidR="00150A01" w:rsidRPr="00485034" w:rsidRDefault="00F23055" w:rsidP="00F92BAA">
            <w:pPr>
              <w:numPr>
                <w:ilvl w:val="0"/>
                <w:numId w:val="50"/>
              </w:numPr>
              <w:tabs>
                <w:tab w:val="clear" w:pos="720"/>
              </w:tabs>
              <w:ind w:left="251" w:hanging="251"/>
              <w:jc w:val="left"/>
              <w:rPr>
                <w:noProof/>
                <w:sz w:val="20"/>
                <w:szCs w:val="20"/>
              </w:rPr>
            </w:pPr>
            <w:r w:rsidRPr="00485034">
              <w:rPr>
                <w:noProof/>
                <w:sz w:val="20"/>
                <w:szCs w:val="20"/>
              </w:rPr>
              <w:t>1 télé couleurs</w:t>
            </w:r>
          </w:p>
          <w:p w:rsidR="00150A01" w:rsidRPr="00485034" w:rsidRDefault="00F23055" w:rsidP="00F92BAA">
            <w:pPr>
              <w:numPr>
                <w:ilvl w:val="0"/>
                <w:numId w:val="50"/>
              </w:numPr>
              <w:tabs>
                <w:tab w:val="clear" w:pos="720"/>
              </w:tabs>
              <w:ind w:left="251" w:hanging="251"/>
              <w:jc w:val="left"/>
              <w:rPr>
                <w:noProof/>
                <w:sz w:val="20"/>
                <w:szCs w:val="20"/>
              </w:rPr>
            </w:pPr>
            <w:r w:rsidRPr="00485034">
              <w:rPr>
                <w:noProof/>
                <w:sz w:val="20"/>
                <w:szCs w:val="20"/>
              </w:rPr>
              <w:t>1 ventilo</w:t>
            </w:r>
          </w:p>
        </w:tc>
        <w:tc>
          <w:tcPr>
            <w:tcW w:w="2268" w:type="dxa"/>
          </w:tcPr>
          <w:p w:rsidR="00150A01" w:rsidRPr="00485034" w:rsidRDefault="00F23055" w:rsidP="00F92BAA">
            <w:pPr>
              <w:numPr>
                <w:ilvl w:val="0"/>
                <w:numId w:val="51"/>
              </w:numPr>
              <w:tabs>
                <w:tab w:val="clear" w:pos="720"/>
              </w:tabs>
              <w:ind w:left="251" w:hanging="251"/>
              <w:jc w:val="left"/>
              <w:rPr>
                <w:noProof/>
                <w:sz w:val="20"/>
                <w:szCs w:val="20"/>
              </w:rPr>
            </w:pPr>
            <w:r w:rsidRPr="00485034">
              <w:rPr>
                <w:noProof/>
                <w:sz w:val="20"/>
                <w:szCs w:val="20"/>
              </w:rPr>
              <w:t>8 lampes</w:t>
            </w:r>
          </w:p>
          <w:p w:rsidR="00150A01" w:rsidRPr="00485034" w:rsidRDefault="00F23055" w:rsidP="00F92BAA">
            <w:pPr>
              <w:numPr>
                <w:ilvl w:val="0"/>
                <w:numId w:val="51"/>
              </w:numPr>
              <w:tabs>
                <w:tab w:val="clear" w:pos="720"/>
              </w:tabs>
              <w:ind w:left="251" w:hanging="251"/>
              <w:jc w:val="left"/>
              <w:rPr>
                <w:noProof/>
                <w:sz w:val="20"/>
                <w:szCs w:val="20"/>
              </w:rPr>
            </w:pPr>
            <w:r w:rsidRPr="00485034">
              <w:rPr>
                <w:noProof/>
                <w:sz w:val="20"/>
                <w:szCs w:val="20"/>
              </w:rPr>
              <w:t>1 télé couleurs</w:t>
            </w:r>
          </w:p>
          <w:p w:rsidR="00150A01" w:rsidRPr="00485034" w:rsidRDefault="00F23055" w:rsidP="00F92BAA">
            <w:pPr>
              <w:numPr>
                <w:ilvl w:val="0"/>
                <w:numId w:val="51"/>
              </w:numPr>
              <w:tabs>
                <w:tab w:val="clear" w:pos="720"/>
              </w:tabs>
              <w:ind w:left="251" w:hanging="251"/>
              <w:jc w:val="left"/>
              <w:rPr>
                <w:noProof/>
                <w:sz w:val="20"/>
                <w:szCs w:val="20"/>
              </w:rPr>
            </w:pPr>
            <w:r w:rsidRPr="00485034">
              <w:rPr>
                <w:noProof/>
                <w:sz w:val="20"/>
                <w:szCs w:val="20"/>
              </w:rPr>
              <w:t>1 ventilo</w:t>
            </w:r>
          </w:p>
          <w:p w:rsidR="00150A01" w:rsidRPr="00485034" w:rsidRDefault="00F23055" w:rsidP="00F92BAA">
            <w:pPr>
              <w:numPr>
                <w:ilvl w:val="0"/>
                <w:numId w:val="51"/>
              </w:numPr>
              <w:tabs>
                <w:tab w:val="clear" w:pos="720"/>
              </w:tabs>
              <w:ind w:left="251" w:hanging="251"/>
              <w:jc w:val="left"/>
              <w:rPr>
                <w:noProof/>
                <w:sz w:val="20"/>
                <w:szCs w:val="20"/>
              </w:rPr>
            </w:pPr>
            <w:r w:rsidRPr="00485034">
              <w:rPr>
                <w:noProof/>
                <w:sz w:val="20"/>
                <w:szCs w:val="20"/>
              </w:rPr>
              <w:t>1 frigo</w:t>
            </w:r>
          </w:p>
        </w:tc>
      </w:tr>
      <w:tr w:rsidR="00750F0B" w:rsidRPr="00485034">
        <w:tc>
          <w:tcPr>
            <w:tcW w:w="2443" w:type="dxa"/>
          </w:tcPr>
          <w:p w:rsidR="00150A01" w:rsidRPr="00485034" w:rsidRDefault="00F23055" w:rsidP="00C006A5">
            <w:pPr>
              <w:jc w:val="left"/>
              <w:rPr>
                <w:noProof/>
                <w:sz w:val="20"/>
                <w:szCs w:val="20"/>
              </w:rPr>
            </w:pPr>
            <w:r w:rsidRPr="00485034">
              <w:rPr>
                <w:b/>
                <w:noProof/>
                <w:sz w:val="20"/>
                <w:szCs w:val="20"/>
              </w:rPr>
              <w:t>Electricité (Wh/jour)</w:t>
            </w:r>
          </w:p>
        </w:tc>
        <w:tc>
          <w:tcPr>
            <w:tcW w:w="2127" w:type="dxa"/>
          </w:tcPr>
          <w:p w:rsidR="00150A01" w:rsidRPr="00485034" w:rsidRDefault="00F23055" w:rsidP="00C006A5">
            <w:pPr>
              <w:jc w:val="left"/>
              <w:rPr>
                <w:noProof/>
                <w:sz w:val="20"/>
                <w:szCs w:val="20"/>
              </w:rPr>
            </w:pPr>
            <w:r w:rsidRPr="00485034">
              <w:rPr>
                <w:noProof/>
                <w:sz w:val="20"/>
                <w:szCs w:val="20"/>
              </w:rPr>
              <w:t>189</w:t>
            </w:r>
          </w:p>
        </w:tc>
        <w:tc>
          <w:tcPr>
            <w:tcW w:w="1701" w:type="dxa"/>
          </w:tcPr>
          <w:p w:rsidR="00150A01" w:rsidRPr="00485034" w:rsidRDefault="00F23055" w:rsidP="00C006A5">
            <w:pPr>
              <w:jc w:val="left"/>
              <w:rPr>
                <w:noProof/>
                <w:sz w:val="20"/>
                <w:szCs w:val="20"/>
              </w:rPr>
            </w:pPr>
            <w:r w:rsidRPr="00485034">
              <w:rPr>
                <w:noProof/>
                <w:sz w:val="20"/>
                <w:szCs w:val="20"/>
              </w:rPr>
              <w:t>305</w:t>
            </w:r>
          </w:p>
        </w:tc>
        <w:tc>
          <w:tcPr>
            <w:tcW w:w="1775" w:type="dxa"/>
          </w:tcPr>
          <w:p w:rsidR="00150A01" w:rsidRPr="00485034" w:rsidRDefault="00F23055" w:rsidP="00C006A5">
            <w:pPr>
              <w:jc w:val="left"/>
              <w:rPr>
                <w:noProof/>
                <w:sz w:val="20"/>
                <w:szCs w:val="20"/>
              </w:rPr>
            </w:pPr>
            <w:r w:rsidRPr="00485034">
              <w:rPr>
                <w:noProof/>
                <w:sz w:val="20"/>
                <w:szCs w:val="20"/>
              </w:rPr>
              <w:t>944</w:t>
            </w:r>
          </w:p>
        </w:tc>
        <w:tc>
          <w:tcPr>
            <w:tcW w:w="2268" w:type="dxa"/>
          </w:tcPr>
          <w:p w:rsidR="00150A01" w:rsidRPr="00485034" w:rsidRDefault="00F23055" w:rsidP="00C006A5">
            <w:pPr>
              <w:jc w:val="left"/>
              <w:rPr>
                <w:noProof/>
                <w:sz w:val="20"/>
                <w:szCs w:val="20"/>
              </w:rPr>
            </w:pPr>
            <w:r w:rsidRPr="00485034">
              <w:rPr>
                <w:noProof/>
                <w:sz w:val="20"/>
                <w:szCs w:val="20"/>
              </w:rPr>
              <w:t>1977</w:t>
            </w:r>
          </w:p>
        </w:tc>
      </w:tr>
    </w:tbl>
    <w:p w:rsidR="00D16142" w:rsidRPr="00485034" w:rsidRDefault="00D16142" w:rsidP="00D16142">
      <w:pPr>
        <w:rPr>
          <w:noProof/>
          <w:sz w:val="20"/>
          <w:szCs w:val="20"/>
        </w:rPr>
      </w:pPr>
    </w:p>
    <w:p w:rsidR="00D16142" w:rsidRPr="00485034" w:rsidRDefault="00D16142" w:rsidP="00D16142">
      <w:pPr>
        <w:rPr>
          <w:noProof/>
          <w:sz w:val="20"/>
          <w:szCs w:val="20"/>
        </w:rPr>
      </w:pPr>
    </w:p>
    <w:p w:rsidR="00D16142" w:rsidRPr="00485034" w:rsidRDefault="00F23055" w:rsidP="00D16142">
      <w:pPr>
        <w:numPr>
          <w:ilvl w:val="1"/>
          <w:numId w:val="52"/>
        </w:numPr>
        <w:rPr>
          <w:b/>
          <w:i/>
          <w:iCs/>
          <w:noProof/>
          <w:sz w:val="20"/>
          <w:szCs w:val="20"/>
        </w:rPr>
      </w:pPr>
      <w:bookmarkStart w:id="212" w:name="_Toc277930050"/>
      <w:r w:rsidRPr="00485034">
        <w:rPr>
          <w:b/>
          <w:i/>
          <w:iCs/>
          <w:noProof/>
          <w:sz w:val="20"/>
          <w:szCs w:val="20"/>
        </w:rPr>
        <w:t>Usages collectifs</w:t>
      </w:r>
      <w:bookmarkEnd w:id="212"/>
      <w:r w:rsidRPr="00485034">
        <w:rPr>
          <w:b/>
          <w:i/>
          <w:iCs/>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On considérera en première approximation les mêmes installations collectives que dans l’étude PERACOD. Ces usages et l’estimation de leurs consommations journalières sont résumés dans le tableau suivant : </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53"/>
        </w:numPr>
        <w:rPr>
          <w:b/>
          <w:i/>
          <w:iCs/>
          <w:noProof/>
          <w:sz w:val="20"/>
          <w:szCs w:val="20"/>
          <w:lang w:val="fr-FR"/>
        </w:rPr>
      </w:pPr>
      <w:bookmarkStart w:id="213" w:name="_Toc277930051"/>
      <w:r w:rsidRPr="00485034">
        <w:rPr>
          <w:b/>
          <w:i/>
          <w:iCs/>
          <w:noProof/>
          <w:sz w:val="20"/>
          <w:szCs w:val="20"/>
          <w:lang w:val="fr-FR"/>
        </w:rPr>
        <w:t>Usages des Activités Génératrices de Revenus (AGR)</w:t>
      </w:r>
      <w:bookmarkEnd w:id="213"/>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De la même manière, on prévoit les installations et les consommations journalières suivantes :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L’ensemble des installations considérées pour les 3 types d’usages mène à une consommation journalière de </w:t>
      </w:r>
      <w:r w:rsidRPr="00485034">
        <w:rPr>
          <w:b/>
          <w:noProof/>
          <w:sz w:val="20"/>
          <w:szCs w:val="20"/>
          <w:lang w:val="fr-FR"/>
        </w:rPr>
        <w:t>31.6 kWh</w:t>
      </w:r>
      <w:r w:rsidRPr="00485034">
        <w:rPr>
          <w:noProof/>
          <w:sz w:val="20"/>
          <w:szCs w:val="20"/>
          <w:lang w:val="fr-FR"/>
        </w:rPr>
        <w:t xml:space="preserve"> pour l’ensemble du village. </w:t>
      </w:r>
    </w:p>
    <w:p w:rsidR="00D16142" w:rsidRPr="00485034" w:rsidRDefault="00D16142" w:rsidP="00D16142">
      <w:pPr>
        <w:rPr>
          <w:noProof/>
          <w:sz w:val="20"/>
          <w:szCs w:val="20"/>
          <w:lang w:val="fr-FR"/>
        </w:rPr>
      </w:pPr>
    </w:p>
    <w:p w:rsidR="00D16142" w:rsidRPr="00485034" w:rsidRDefault="00F23055" w:rsidP="00D16142">
      <w:pPr>
        <w:numPr>
          <w:ilvl w:val="0"/>
          <w:numId w:val="54"/>
        </w:numPr>
        <w:rPr>
          <w:b/>
          <w:noProof/>
          <w:sz w:val="20"/>
          <w:szCs w:val="20"/>
        </w:rPr>
      </w:pPr>
      <w:bookmarkStart w:id="214" w:name="_Toc277930053"/>
      <w:r w:rsidRPr="00485034">
        <w:rPr>
          <w:b/>
          <w:noProof/>
          <w:sz w:val="20"/>
          <w:szCs w:val="20"/>
        </w:rPr>
        <w:t>Dimensionnement de l’installation</w:t>
      </w:r>
      <w:bookmarkEnd w:id="214"/>
      <w:r w:rsidRPr="00485034">
        <w:rPr>
          <w:b/>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Le calcul de la consommation effective d’électricité attendue pour les différents types d’usagers et l’estimation de la courbe de charge permettent finalement de dimensionner le système et d’orienter le choix des composants des systèmes envisagés.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Le PERACOD a comparé 3 systèmes communautaires d’unités génératrices d’électricité à l’échelle du village : groupe électrogène (GE), unité photovoltaïque (PV) et système hybride (HYB), ainsi que les systèmes photovoltaïques individuels (Solar Home System - SHS). </w:t>
      </w:r>
    </w:p>
    <w:p w:rsidR="00D16142" w:rsidRPr="00485034" w:rsidRDefault="00D16142" w:rsidP="00D16142">
      <w:pPr>
        <w:rPr>
          <w:noProof/>
          <w:sz w:val="20"/>
          <w:szCs w:val="20"/>
          <w:lang w:val="fr-FR"/>
        </w:rPr>
      </w:pPr>
    </w:p>
    <w:p w:rsidR="00D16142" w:rsidRPr="00485034" w:rsidRDefault="00F23055" w:rsidP="00D16142">
      <w:pPr>
        <w:numPr>
          <w:ilvl w:val="0"/>
          <w:numId w:val="55"/>
        </w:numPr>
        <w:rPr>
          <w:b/>
          <w:noProof/>
          <w:sz w:val="20"/>
          <w:szCs w:val="20"/>
        </w:rPr>
      </w:pPr>
      <w:bookmarkStart w:id="215" w:name="_Toc277930056"/>
      <w:r w:rsidRPr="00485034">
        <w:rPr>
          <w:b/>
          <w:noProof/>
          <w:sz w:val="20"/>
          <w:szCs w:val="20"/>
        </w:rPr>
        <w:t>Recommandations et analyse économique</w:t>
      </w:r>
      <w:bookmarkEnd w:id="215"/>
      <w:r w:rsidRPr="00485034">
        <w:rPr>
          <w:b/>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Au jour d’aujourd’hui (septembre 2010), le PERACOD a déjà électrifié 70 villages de moins de 500 habitants dans le cadre de son programme d’électrification rurale. Les solutions d’électrification choisies à l’issue de leur analyse ont été les suivantes : </w:t>
      </w:r>
    </w:p>
    <w:p w:rsidR="00D16142" w:rsidRPr="00485034" w:rsidRDefault="00F23055" w:rsidP="00D16142">
      <w:pPr>
        <w:numPr>
          <w:ilvl w:val="0"/>
          <w:numId w:val="56"/>
        </w:numPr>
        <w:rPr>
          <w:noProof/>
          <w:sz w:val="20"/>
          <w:szCs w:val="20"/>
        </w:rPr>
      </w:pPr>
      <w:r w:rsidRPr="00485034">
        <w:rPr>
          <w:noProof/>
          <w:sz w:val="20"/>
          <w:szCs w:val="20"/>
        </w:rPr>
        <w:t xml:space="preserve">1 centrale photovoltaïque (PV) </w:t>
      </w:r>
    </w:p>
    <w:p w:rsidR="00D16142" w:rsidRPr="00485034" w:rsidRDefault="00F23055" w:rsidP="00D16142">
      <w:pPr>
        <w:numPr>
          <w:ilvl w:val="0"/>
          <w:numId w:val="56"/>
        </w:numPr>
        <w:rPr>
          <w:noProof/>
          <w:sz w:val="20"/>
          <w:szCs w:val="20"/>
        </w:rPr>
      </w:pPr>
      <w:r w:rsidRPr="00485034">
        <w:rPr>
          <w:noProof/>
          <w:sz w:val="20"/>
          <w:szCs w:val="20"/>
        </w:rPr>
        <w:t xml:space="preserve">18 centrales hybrides (GE + PV) </w:t>
      </w:r>
    </w:p>
    <w:p w:rsidR="00D16142" w:rsidRPr="00485034" w:rsidRDefault="00F23055" w:rsidP="00D16142">
      <w:pPr>
        <w:numPr>
          <w:ilvl w:val="0"/>
          <w:numId w:val="56"/>
        </w:numPr>
        <w:rPr>
          <w:noProof/>
          <w:sz w:val="20"/>
          <w:szCs w:val="20"/>
          <w:lang w:val="fr-FR"/>
        </w:rPr>
      </w:pPr>
      <w:r w:rsidRPr="00485034">
        <w:rPr>
          <w:noProof/>
          <w:sz w:val="20"/>
          <w:szCs w:val="20"/>
          <w:lang w:val="fr-FR"/>
        </w:rPr>
        <w:t xml:space="preserve">1 centrale hybride expérimentale (PV + éolien) </w:t>
      </w:r>
    </w:p>
    <w:p w:rsidR="00D16142" w:rsidRPr="00485034" w:rsidRDefault="00F23055" w:rsidP="00D16142">
      <w:pPr>
        <w:numPr>
          <w:ilvl w:val="0"/>
          <w:numId w:val="56"/>
        </w:numPr>
        <w:rPr>
          <w:noProof/>
          <w:sz w:val="20"/>
          <w:szCs w:val="20"/>
          <w:lang w:val="fr-FR"/>
        </w:rPr>
      </w:pPr>
      <w:r w:rsidRPr="00485034">
        <w:rPr>
          <w:noProof/>
          <w:sz w:val="20"/>
          <w:szCs w:val="20"/>
          <w:lang w:val="fr-FR"/>
        </w:rPr>
        <w:t xml:space="preserve">50 ensembles de systèmes individuels (SHS)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Ainsi, les SHS sont généralement plus avantageux en terme de coûts dans les petits villages de moins de 500 habitants que les systèmes centralisés de production d’électricité au niveau du village. Les SHS s’adaptent en effet plus facilement aux besoins d’utilisateurs peu nombreux et potentiellement éloignés les uns des autres, en évitant un raccordement coûteux et source de pertes d’énergie.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Dans les villages plus peuplés, le PERACOD préfère les mini-centrales hybrides (photovoltaïque + groupe électrogène) aux unités photovoltaïques pures, du fait de la courbe de charge caractéristique qui concentre les utilisations à la fin de la journée et nécessite généralement un appoint par une autres source d’énergie pour compléter l’électricité générée par les panneaux photovoltaïques.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A noter également que si le réseau électrique de la SENELEC passe à proximité du village, un raccordement au réseau peut être plus avantageux en terme de coûts qu’une installation électrique décentralisée. D’après l’analyse du PERACOD, il est plus avantageux de se raccorder au réseau si la distance au point de raccordement le plus proche (« distance d’équilibre ») est inférieure à 7 km. </w:t>
      </w:r>
    </w:p>
    <w:p w:rsidR="00D16142" w:rsidRPr="00485034" w:rsidRDefault="00D16142" w:rsidP="00D16142">
      <w:pPr>
        <w:rPr>
          <w:noProof/>
          <w:sz w:val="20"/>
          <w:szCs w:val="20"/>
          <w:lang w:val="fr-FR"/>
        </w:rPr>
      </w:pPr>
    </w:p>
    <w:p w:rsidR="00D16142" w:rsidRPr="00485034" w:rsidRDefault="00F23055" w:rsidP="00D16142">
      <w:pPr>
        <w:numPr>
          <w:ilvl w:val="1"/>
          <w:numId w:val="57"/>
        </w:numPr>
        <w:rPr>
          <w:b/>
          <w:i/>
          <w:iCs/>
          <w:noProof/>
          <w:sz w:val="20"/>
          <w:szCs w:val="20"/>
        </w:rPr>
      </w:pPr>
      <w:bookmarkStart w:id="216" w:name="_Toc277930057"/>
      <w:r w:rsidRPr="00485034">
        <w:rPr>
          <w:b/>
          <w:i/>
          <w:iCs/>
          <w:noProof/>
          <w:sz w:val="20"/>
          <w:szCs w:val="20"/>
        </w:rPr>
        <w:t>Recommandations pour les Ecovillages</w:t>
      </w:r>
      <w:bookmarkEnd w:id="216"/>
      <w:r w:rsidRPr="00485034">
        <w:rPr>
          <w:b/>
          <w:i/>
          <w:iCs/>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Bien que les villages sélectionnés dans le cadre du projet PNUD/FEM pour devenir Ecovillages pilotes aient généralement moins de 500 habitants, les installations collectives et génératrices de revenus prévues dans le cadre du projet (qui mèneront potentiellement à une augmentation de la population des Ecovillages par phénomène d’attraction), rendent pertinente l’installation d’une mini-centrale à l’échelle du village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Par ailleurs, la philosophie même des Ecovillages oriente le choix vers une solution basée entièrement sur les énergies renouvelables (éliminant par là-même également la solution du raccordement au réseau SENELEC), donc vers une mini-centrale PV à laquelle se raccordent les installations collectives, les structures génératrices de revenus et les usagers individuels. Dans ce dernier cas, on pourra toutefois envisager si nécessaire d’installer des SHS plutôt qu’un raccordement pour les usagers très isolés. De la même manière, il peut être préférable d’installer des lampadaires solaires autonomes s’ils sont assez dispersés plutôt que de les raccorder au mini-réseau.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Finalement, ces observations nous mènent à envisager 2 options : </w:t>
      </w:r>
    </w:p>
    <w:p w:rsidR="00D16142" w:rsidRPr="00485034" w:rsidRDefault="00D16142" w:rsidP="00D16142">
      <w:pPr>
        <w:rPr>
          <w:noProof/>
          <w:sz w:val="20"/>
          <w:szCs w:val="20"/>
          <w:lang w:val="fr-FR"/>
        </w:rPr>
      </w:pPr>
    </w:p>
    <w:p w:rsidR="00D16142" w:rsidRPr="00485034" w:rsidRDefault="00F23055" w:rsidP="00D16142">
      <w:pPr>
        <w:numPr>
          <w:ilvl w:val="0"/>
          <w:numId w:val="58"/>
        </w:numPr>
        <w:rPr>
          <w:noProof/>
          <w:sz w:val="20"/>
          <w:szCs w:val="20"/>
          <w:lang w:val="fr-FR"/>
        </w:rPr>
      </w:pPr>
      <w:r w:rsidRPr="00485034">
        <w:rPr>
          <w:noProof/>
          <w:sz w:val="20"/>
          <w:szCs w:val="20"/>
          <w:lang w:val="fr-FR"/>
        </w:rPr>
        <w:t>une mini-centrale PV couvrant les besoins de l’ensemble du village (environ 40 kWh/jour)</w:t>
      </w:r>
    </w:p>
    <w:p w:rsidR="00D16142" w:rsidRPr="00485034" w:rsidRDefault="00F23055" w:rsidP="00D16142">
      <w:pPr>
        <w:numPr>
          <w:ilvl w:val="0"/>
          <w:numId w:val="58"/>
        </w:numPr>
        <w:rPr>
          <w:noProof/>
          <w:sz w:val="20"/>
          <w:szCs w:val="20"/>
          <w:lang w:val="fr-FR"/>
        </w:rPr>
      </w:pPr>
      <w:r w:rsidRPr="00485034">
        <w:rPr>
          <w:noProof/>
          <w:sz w:val="20"/>
          <w:szCs w:val="20"/>
          <w:lang w:val="fr-FR"/>
        </w:rPr>
        <w:t>une mini-centrale PV couvrant les besoins des installations collectives du « cœur de village » (environ 20 kWh/jour) et des systèmes individuels (ou kits collectifs) pour les autres usages (particuliers, éclairage publique)</w:t>
      </w:r>
    </w:p>
    <w:p w:rsidR="00D16142" w:rsidRPr="00485034" w:rsidRDefault="00D16142" w:rsidP="00D16142">
      <w:pPr>
        <w:rPr>
          <w:noProof/>
          <w:sz w:val="20"/>
          <w:szCs w:val="20"/>
          <w:lang w:val="fr-FR"/>
        </w:rPr>
      </w:pPr>
    </w:p>
    <w:p w:rsidR="00E34A29" w:rsidRPr="00485034" w:rsidRDefault="00E34A29"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Avantages et inconvénients des 2 solutions envisagées : </w:t>
      </w:r>
    </w:p>
    <w:p w:rsidR="00D16142" w:rsidRPr="00485034" w:rsidRDefault="00D16142" w:rsidP="00D16142">
      <w:pPr>
        <w:rPr>
          <w:noProof/>
          <w:sz w:val="20"/>
          <w:szCs w:val="20"/>
          <w:lang w:val="fr-FR"/>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D9D9D9" w:themeFill="background1" w:themeFillShade="D9"/>
        <w:tblLook w:val="06A0"/>
      </w:tblPr>
      <w:tblGrid>
        <w:gridCol w:w="1383"/>
        <w:gridCol w:w="4279"/>
        <w:gridCol w:w="4634"/>
      </w:tblGrid>
      <w:tr w:rsidR="002A31EF" w:rsidRPr="005231D5">
        <w:trPr>
          <w:tblHeader/>
        </w:trPr>
        <w:tc>
          <w:tcPr>
            <w:tcW w:w="0" w:type="auto"/>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D9D9D9" w:themeFill="background1" w:themeFillShade="D9"/>
          </w:tcPr>
          <w:p w:rsidR="00D16142" w:rsidRPr="00A579AD" w:rsidRDefault="00D16142" w:rsidP="00D16142">
            <w:pPr>
              <w:rPr>
                <w:rFonts w:eastAsiaTheme="majorEastAsia"/>
                <w:b/>
                <w:bCs/>
                <w:noProof/>
                <w:sz w:val="20"/>
                <w:szCs w:val="20"/>
                <w:lang w:val="fr-FR"/>
              </w:rPr>
            </w:pPr>
          </w:p>
        </w:tc>
        <w:tc>
          <w:tcPr>
            <w:tcW w:w="4299" w:type="dxa"/>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D9D9D9" w:themeFill="background1" w:themeFillShade="D9"/>
          </w:tcPr>
          <w:p w:rsidR="00D16142" w:rsidRPr="00A579AD" w:rsidRDefault="00F23055" w:rsidP="00D16142">
            <w:pPr>
              <w:rPr>
                <w:rFonts w:eastAsiaTheme="majorEastAsia"/>
                <w:b/>
                <w:bCs/>
                <w:noProof/>
                <w:sz w:val="20"/>
                <w:szCs w:val="20"/>
                <w:lang w:val="fr-FR"/>
              </w:rPr>
            </w:pPr>
            <w:r w:rsidRPr="00A579AD">
              <w:rPr>
                <w:rFonts w:eastAsiaTheme="majorEastAsia"/>
                <w:b/>
                <w:bCs/>
                <w:noProof/>
                <w:sz w:val="20"/>
                <w:szCs w:val="20"/>
                <w:lang w:val="fr-FR"/>
              </w:rPr>
              <w:t xml:space="preserve">1. Mini-centrale PV de 40 kWh/jour pour tous les usages </w:t>
            </w:r>
          </w:p>
        </w:tc>
        <w:tc>
          <w:tcPr>
            <w:tcW w:w="4659" w:type="dxa"/>
            <w:tcBorders>
              <w:top w:val="single" w:sz="8" w:space="0" w:color="000000" w:themeColor="text1"/>
              <w:left w:val="single" w:sz="8" w:space="0" w:color="000000" w:themeColor="text1"/>
              <w:bottom w:val="single" w:sz="18" w:space="0" w:color="000000" w:themeColor="text1"/>
              <w:right w:val="single" w:sz="8" w:space="0" w:color="000000" w:themeColor="text1"/>
            </w:tcBorders>
            <w:shd w:val="clear" w:color="auto" w:fill="D9D9D9" w:themeFill="background1" w:themeFillShade="D9"/>
          </w:tcPr>
          <w:p w:rsidR="00D16142" w:rsidRPr="00A579AD" w:rsidRDefault="00F23055" w:rsidP="00D16142">
            <w:pPr>
              <w:rPr>
                <w:rFonts w:eastAsiaTheme="majorEastAsia"/>
                <w:b/>
                <w:bCs/>
                <w:noProof/>
                <w:sz w:val="20"/>
                <w:szCs w:val="20"/>
                <w:lang w:val="fr-FR"/>
              </w:rPr>
            </w:pPr>
            <w:r w:rsidRPr="00A579AD">
              <w:rPr>
                <w:rFonts w:eastAsiaTheme="majorEastAsia"/>
                <w:b/>
                <w:bCs/>
                <w:noProof/>
                <w:sz w:val="20"/>
                <w:szCs w:val="20"/>
                <w:lang w:val="fr-FR"/>
              </w:rPr>
              <w:t xml:space="preserve">2. Mini-centrale PV de 20 kWh/jour pour les usages collectifs + systèmes individuels PV pour les autres usages </w:t>
            </w:r>
          </w:p>
        </w:tc>
      </w:tr>
      <w:tr w:rsidR="002A31EF" w:rsidRPr="005231D5">
        <w:tc>
          <w:tcPr>
            <w:tcW w:w="0" w:type="auto"/>
            <w:shd w:val="clear" w:color="auto" w:fill="D9D9D9" w:themeFill="background1" w:themeFillShade="D9"/>
          </w:tcPr>
          <w:p w:rsidR="00D16142" w:rsidRPr="00A579AD" w:rsidRDefault="00F23055" w:rsidP="00C006A5">
            <w:pPr>
              <w:spacing w:before="100" w:beforeAutospacing="1" w:after="100" w:afterAutospacing="1"/>
              <w:rPr>
                <w:rFonts w:eastAsiaTheme="majorEastAsia"/>
                <w:b/>
                <w:bCs/>
                <w:i/>
                <w:noProof/>
                <w:sz w:val="20"/>
                <w:szCs w:val="20"/>
              </w:rPr>
            </w:pPr>
            <w:r w:rsidRPr="00A579AD">
              <w:rPr>
                <w:rFonts w:eastAsiaTheme="majorEastAsia"/>
                <w:b/>
                <w:bCs/>
                <w:i/>
                <w:noProof/>
                <w:sz w:val="20"/>
                <w:szCs w:val="20"/>
              </w:rPr>
              <w:t>Avantages</w:t>
            </w:r>
          </w:p>
        </w:tc>
        <w:tc>
          <w:tcPr>
            <w:tcW w:w="4299" w:type="dxa"/>
            <w:shd w:val="clear" w:color="auto" w:fill="D9D9D9" w:themeFill="background1" w:themeFillShade="D9"/>
          </w:tcPr>
          <w:p w:rsidR="00D16142" w:rsidRPr="00A579AD" w:rsidRDefault="00F23055" w:rsidP="00C006A5">
            <w:pPr>
              <w:spacing w:before="100" w:beforeAutospacing="1" w:after="100" w:afterAutospacing="1"/>
              <w:rPr>
                <w:noProof/>
                <w:sz w:val="20"/>
                <w:szCs w:val="20"/>
                <w:lang w:val="fr-FR"/>
              </w:rPr>
            </w:pPr>
            <w:r w:rsidRPr="00A579AD">
              <w:rPr>
                <w:noProof/>
                <w:sz w:val="20"/>
                <w:szCs w:val="20"/>
                <w:lang w:val="fr-FR"/>
              </w:rPr>
              <w:t>Une installation facilitée car les équipements sont tous regroupés</w:t>
            </w:r>
          </w:p>
        </w:tc>
        <w:tc>
          <w:tcPr>
            <w:tcW w:w="4659" w:type="dxa"/>
            <w:shd w:val="clear" w:color="auto" w:fill="D9D9D9" w:themeFill="background1" w:themeFillShade="D9"/>
          </w:tcPr>
          <w:p w:rsidR="00D16142" w:rsidRPr="00A579AD" w:rsidRDefault="00F23055" w:rsidP="00C006A5">
            <w:pPr>
              <w:spacing w:before="100" w:beforeAutospacing="1" w:after="100" w:afterAutospacing="1"/>
              <w:rPr>
                <w:noProof/>
                <w:sz w:val="20"/>
                <w:szCs w:val="20"/>
                <w:lang w:val="fr-FR"/>
              </w:rPr>
            </w:pPr>
            <w:r w:rsidRPr="00A579AD">
              <w:rPr>
                <w:noProof/>
                <w:sz w:val="20"/>
                <w:szCs w:val="20"/>
                <w:lang w:val="fr-FR"/>
              </w:rPr>
              <w:t>- Etant donné que chaque famille est responsable de son installation, la gestion est facilitée, les garanties sont meilleures sur la pérennité des dispositifs solaires</w:t>
            </w:r>
          </w:p>
          <w:p w:rsidR="00D16142" w:rsidRPr="00A579AD" w:rsidRDefault="00F23055" w:rsidP="00C006A5">
            <w:pPr>
              <w:spacing w:before="100" w:beforeAutospacing="1" w:after="100" w:afterAutospacing="1"/>
              <w:rPr>
                <w:noProof/>
                <w:sz w:val="20"/>
                <w:szCs w:val="20"/>
                <w:lang w:val="fr-FR"/>
              </w:rPr>
            </w:pPr>
            <w:r w:rsidRPr="00A579AD">
              <w:rPr>
                <w:noProof/>
                <w:sz w:val="20"/>
                <w:szCs w:val="20"/>
                <w:lang w:val="fr-FR"/>
              </w:rPr>
              <w:t>- Plus de facilité pour gérer la répartition du courant</w:t>
            </w:r>
          </w:p>
        </w:tc>
      </w:tr>
      <w:tr w:rsidR="002A31EF" w:rsidRPr="005231D5">
        <w:tc>
          <w:tcPr>
            <w:tcW w:w="0" w:type="auto"/>
            <w:shd w:val="clear" w:color="auto" w:fill="D9D9D9" w:themeFill="background1" w:themeFillShade="D9"/>
          </w:tcPr>
          <w:p w:rsidR="00D16142" w:rsidRPr="00A579AD" w:rsidRDefault="00F23055" w:rsidP="00C006A5">
            <w:pPr>
              <w:spacing w:before="100" w:beforeAutospacing="1" w:after="100" w:afterAutospacing="1"/>
              <w:rPr>
                <w:rFonts w:eastAsiaTheme="majorEastAsia"/>
                <w:b/>
                <w:bCs/>
                <w:i/>
                <w:noProof/>
                <w:sz w:val="20"/>
                <w:szCs w:val="20"/>
              </w:rPr>
            </w:pPr>
            <w:r w:rsidRPr="00A579AD">
              <w:rPr>
                <w:rFonts w:eastAsiaTheme="majorEastAsia"/>
                <w:b/>
                <w:bCs/>
                <w:i/>
                <w:noProof/>
                <w:sz w:val="20"/>
                <w:szCs w:val="20"/>
              </w:rPr>
              <w:t>Inconvénients</w:t>
            </w:r>
          </w:p>
        </w:tc>
        <w:tc>
          <w:tcPr>
            <w:tcW w:w="4299" w:type="dxa"/>
            <w:shd w:val="clear" w:color="auto" w:fill="D9D9D9" w:themeFill="background1" w:themeFillShade="D9"/>
          </w:tcPr>
          <w:p w:rsidR="00D16142" w:rsidRPr="00A579AD" w:rsidRDefault="00F23055" w:rsidP="00C006A5">
            <w:pPr>
              <w:spacing w:before="100" w:beforeAutospacing="1" w:after="100" w:afterAutospacing="1"/>
              <w:rPr>
                <w:noProof/>
                <w:sz w:val="20"/>
                <w:szCs w:val="20"/>
                <w:lang w:val="fr-FR"/>
              </w:rPr>
            </w:pPr>
            <w:r w:rsidRPr="00A579AD">
              <w:rPr>
                <w:noProof/>
                <w:sz w:val="20"/>
                <w:szCs w:val="20"/>
                <w:lang w:val="fr-FR"/>
              </w:rPr>
              <w:t>- Par expérience, la gestion par la collectivité d’une telle installation est souvent difficile ; les problèmes sont liés aux difficultés d’organisation et de responsabilités que cela engendre</w:t>
            </w:r>
          </w:p>
          <w:p w:rsidR="00D16142" w:rsidRPr="00A579AD" w:rsidRDefault="00F23055" w:rsidP="00C006A5">
            <w:pPr>
              <w:spacing w:before="100" w:beforeAutospacing="1" w:after="100" w:afterAutospacing="1"/>
              <w:rPr>
                <w:noProof/>
                <w:sz w:val="20"/>
                <w:szCs w:val="20"/>
                <w:lang w:val="fr-FR"/>
              </w:rPr>
            </w:pPr>
            <w:r w:rsidRPr="00A579AD">
              <w:rPr>
                <w:noProof/>
                <w:sz w:val="20"/>
                <w:szCs w:val="20"/>
                <w:lang w:val="fr-FR"/>
              </w:rPr>
              <w:t>- Besoin d‘installer des limitateurs de puissance pour garantir la distribution égale entre les différentes maisons</w:t>
            </w:r>
          </w:p>
        </w:tc>
        <w:tc>
          <w:tcPr>
            <w:tcW w:w="4659" w:type="dxa"/>
            <w:shd w:val="clear" w:color="auto" w:fill="D9D9D9" w:themeFill="background1" w:themeFillShade="D9"/>
          </w:tcPr>
          <w:p w:rsidR="00D16142" w:rsidRPr="00A579AD" w:rsidRDefault="00F23055" w:rsidP="00C006A5">
            <w:pPr>
              <w:spacing w:before="100" w:beforeAutospacing="1" w:after="100" w:afterAutospacing="1"/>
              <w:rPr>
                <w:noProof/>
                <w:sz w:val="20"/>
                <w:szCs w:val="20"/>
                <w:lang w:val="fr-FR"/>
              </w:rPr>
            </w:pPr>
            <w:r w:rsidRPr="00A579AD">
              <w:rPr>
                <w:noProof/>
                <w:sz w:val="20"/>
                <w:szCs w:val="20"/>
                <w:lang w:val="fr-FR"/>
              </w:rPr>
              <w:t>Installation plus complexe et plus longue car multitude de petits dispositifs.</w:t>
            </w:r>
          </w:p>
        </w:tc>
      </w:tr>
    </w:tbl>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59"/>
        </w:numPr>
        <w:rPr>
          <w:b/>
          <w:i/>
          <w:iCs/>
          <w:noProof/>
          <w:sz w:val="20"/>
          <w:szCs w:val="20"/>
        </w:rPr>
      </w:pPr>
      <w:bookmarkStart w:id="217" w:name="_Toc277930058"/>
      <w:r w:rsidRPr="00485034">
        <w:rPr>
          <w:b/>
          <w:i/>
          <w:iCs/>
          <w:noProof/>
          <w:sz w:val="20"/>
          <w:szCs w:val="20"/>
        </w:rPr>
        <w:t>Investissement initial</w:t>
      </w:r>
      <w:bookmarkEnd w:id="217"/>
      <w:r w:rsidRPr="00485034">
        <w:rPr>
          <w:b/>
          <w:i/>
          <w:iCs/>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L’estimation des coûts de l’installation d’une centrale PV est rendue difficile par la grande variation des services inclus (ou non) dans les offres des fournisseurs. D’après les données récentes du PERACOD et les enquêtes auprès de fournisseurs de solutions solaires ayant de l’expérience dans les milieux ruraux d’Afrique sub-saharienne [2,3], il apparaît que la mise en place d’une centrale PV (uniquement équipement + installation) s’élève à 50 000 Euros environ. </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Dans le cas des systèmes individuels fixes, le coût unitaire s’élève à 500 Euros environ. L’équipement de 30-50 ménages par exemple reviendrait à 15000-25000 Euros, ce qui correspond approximativement d’après les professionnels à l’économie réalisée par l’installation d’une centrale PV plus petite pour les usages collectifs. La solution des kits collectifs est plus économique, puisqu’il faut compter environ 3000 Euros pour une centrale de chargement et 60 lampes individuelles.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Globalement, on peut donc considérer un coût initial d’environ 50000-75000 Euros pour l’installation initiale de chacune des 2 solutions envisagées. Les prix affichés par les professionnels interrogés pour l’installation et la formation initiales sont de l’ordre de 150 000 à 200 000 Euros (incluant les 50000-75000 Euros précédemment évoqués pour l’installation), tandis que la maintenance est estimée à 8000 Euros par an. </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60"/>
        </w:numPr>
        <w:rPr>
          <w:b/>
          <w:i/>
          <w:iCs/>
          <w:noProof/>
          <w:sz w:val="20"/>
          <w:szCs w:val="20"/>
        </w:rPr>
      </w:pPr>
      <w:bookmarkStart w:id="218" w:name="_Toc277930059"/>
      <w:r w:rsidRPr="00485034">
        <w:rPr>
          <w:b/>
          <w:i/>
          <w:iCs/>
          <w:noProof/>
          <w:sz w:val="20"/>
          <w:szCs w:val="20"/>
        </w:rPr>
        <w:t>Mode d’exploitation</w:t>
      </w:r>
      <w:bookmarkEnd w:id="218"/>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Dans le programme PERACOD (soumis à la réglementation des ERIL), un opérateur, entreprise de droit privé sénégalais sélectionné par appel d’offre est responsable de l’installation, de la maintenance et de l’exploitation des équipements qui lui sont attribués. Il s’engage à remplacer les équipements en fin de vie ou défaillants, sans coût additionnel pour l’usager. L’opérateur s’engage à fournir un service électrique continu et de qualité à l’abonné et collecte en contrepartie les redevances correspondantes au service électrique fourni auprès des abonnés. </w:t>
      </w:r>
    </w:p>
    <w:p w:rsidR="00D16142" w:rsidRPr="00485034" w:rsidRDefault="00D16142" w:rsidP="00D16142">
      <w:pPr>
        <w:rPr>
          <w:noProof/>
          <w:sz w:val="20"/>
          <w:szCs w:val="20"/>
          <w:lang w:val="fr-FR"/>
        </w:rPr>
      </w:pPr>
    </w:p>
    <w:p w:rsidR="00D16142" w:rsidRPr="00485034" w:rsidRDefault="00F23055" w:rsidP="00D16142">
      <w:pPr>
        <w:numPr>
          <w:ilvl w:val="0"/>
          <w:numId w:val="61"/>
        </w:numPr>
        <w:rPr>
          <w:b/>
          <w:noProof/>
          <w:sz w:val="20"/>
          <w:szCs w:val="20"/>
        </w:rPr>
      </w:pPr>
      <w:bookmarkStart w:id="219" w:name="_Toc277930060"/>
      <w:r w:rsidRPr="00485034">
        <w:rPr>
          <w:b/>
          <w:noProof/>
          <w:sz w:val="20"/>
          <w:szCs w:val="20"/>
        </w:rPr>
        <w:t>Conclusion</w:t>
      </w:r>
      <w:bookmarkEnd w:id="219"/>
      <w:r w:rsidRPr="00485034">
        <w:rPr>
          <w:b/>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En se basant sur les expériences concluantes d’électrification rurale par le photovoltaïque au Sénégal, il semble recommandé d’installer des mini-centrales photovoltaïques pour couvrir les besoins énergétiques des installation collectives et génératrices de revenus, voire des usagers individuels si ceux-ci ne sont pas trop dispersés. En fonction de la configuration et des besoins précis du village, des systèmes photovoltaïques individuels pourront être installés pour compléter les besoins. </w:t>
      </w:r>
    </w:p>
    <w:p w:rsidR="00D16142" w:rsidRPr="00485034" w:rsidRDefault="00F23055" w:rsidP="00D16142">
      <w:pPr>
        <w:rPr>
          <w:noProof/>
          <w:sz w:val="20"/>
          <w:szCs w:val="20"/>
          <w:lang w:val="fr-FR"/>
        </w:rPr>
      </w:pPr>
      <w:r w:rsidRPr="00485034">
        <w:rPr>
          <w:noProof/>
          <w:sz w:val="20"/>
          <w:szCs w:val="20"/>
          <w:lang w:val="fr-FR"/>
        </w:rPr>
        <w:t xml:space="preserve">En terme de réduction des gaz à effet de serre, l’étude du PERACOD a estimé que le choix d’un système photovoltaïque comme système d’électrification d’un petit village de 500 habitants aide à réduire 25 tonnes annuelles de CO2, ce qui représente environ 2% de l’investissement initial du projet. Cependant de nombreux paramètres propres au village considéré rentrent en compte dans ce calcul, ce qui rend ce résultat difficilement généralisable, a fortiori au cas des Ecovillages. Une analyse plus détaillée et appliquée à chaque Ecovillage pilote est donc nécessaire pour pouvoir évaluer plus précisément l’impact environnemental associé à l’utilisation d’énergie solaire à la place des énergies traditionnelles dans les Ecovillages. </w:t>
      </w:r>
    </w:p>
    <w:p w:rsidR="00D16142" w:rsidRPr="00485034" w:rsidRDefault="00D16142" w:rsidP="00D16142">
      <w:pPr>
        <w:rPr>
          <w:noProof/>
          <w:sz w:val="20"/>
          <w:szCs w:val="20"/>
          <w:lang w:val="fr-FR"/>
        </w:rPr>
      </w:pPr>
    </w:p>
    <w:p w:rsidR="00D16142" w:rsidRPr="00485034" w:rsidRDefault="00F23055" w:rsidP="00D16142">
      <w:pPr>
        <w:numPr>
          <w:ilvl w:val="0"/>
          <w:numId w:val="62"/>
        </w:numPr>
        <w:rPr>
          <w:b/>
          <w:noProof/>
          <w:sz w:val="20"/>
          <w:szCs w:val="20"/>
        </w:rPr>
      </w:pPr>
      <w:bookmarkStart w:id="220" w:name="_Toc277930061"/>
      <w:r w:rsidRPr="00485034">
        <w:rPr>
          <w:b/>
          <w:noProof/>
          <w:sz w:val="20"/>
          <w:szCs w:val="20"/>
        </w:rPr>
        <w:t>Références</w:t>
      </w:r>
      <w:bookmarkEnd w:id="220"/>
      <w:r w:rsidRPr="00485034">
        <w:rPr>
          <w:b/>
          <w:noProof/>
          <w:sz w:val="20"/>
          <w:szCs w:val="20"/>
        </w:rPr>
        <w:t xml:space="preserve"> </w:t>
      </w:r>
    </w:p>
    <w:p w:rsidR="00D16142" w:rsidRPr="00485034" w:rsidRDefault="00D16142" w:rsidP="00D16142">
      <w:pPr>
        <w:rPr>
          <w:noProof/>
          <w:sz w:val="20"/>
          <w:szCs w:val="20"/>
        </w:rPr>
      </w:pPr>
    </w:p>
    <w:p w:rsidR="00D16142" w:rsidRPr="00485034" w:rsidRDefault="00F23055" w:rsidP="00D16142">
      <w:pPr>
        <w:rPr>
          <w:noProof/>
          <w:sz w:val="18"/>
          <w:szCs w:val="20"/>
        </w:rPr>
      </w:pPr>
      <w:r w:rsidRPr="00485034">
        <w:rPr>
          <w:noProof/>
          <w:sz w:val="18"/>
          <w:szCs w:val="20"/>
        </w:rPr>
        <w:t xml:space="preserve">1. </w:t>
      </w:r>
      <w:hyperlink r:id="rId52" w:history="1">
        <w:r w:rsidRPr="00485034">
          <w:rPr>
            <w:rStyle w:val="Hyperlink"/>
            <w:noProof/>
            <w:sz w:val="18"/>
            <w:szCs w:val="20"/>
          </w:rPr>
          <w:t>http://www.peracod.sn/spip.php?article27</w:t>
        </w:r>
      </w:hyperlink>
      <w:r w:rsidRPr="00485034">
        <w:rPr>
          <w:noProof/>
          <w:sz w:val="18"/>
          <w:szCs w:val="20"/>
        </w:rPr>
        <w:t xml:space="preserve"> </w:t>
      </w:r>
    </w:p>
    <w:p w:rsidR="00D16142" w:rsidRPr="00485034" w:rsidRDefault="00F23055" w:rsidP="00D16142">
      <w:pPr>
        <w:rPr>
          <w:noProof/>
          <w:sz w:val="18"/>
          <w:szCs w:val="20"/>
        </w:rPr>
      </w:pPr>
      <w:r w:rsidRPr="00485034">
        <w:rPr>
          <w:noProof/>
          <w:sz w:val="18"/>
          <w:szCs w:val="20"/>
        </w:rPr>
        <w:t xml:space="preserve">2. </w:t>
      </w:r>
      <w:hyperlink r:id="rId53" w:history="1">
        <w:r w:rsidRPr="00485034">
          <w:rPr>
            <w:rStyle w:val="Hyperlink"/>
            <w:noProof/>
            <w:sz w:val="18"/>
            <w:szCs w:val="20"/>
          </w:rPr>
          <w:t>http://www.axiosun.com/</w:t>
        </w:r>
      </w:hyperlink>
      <w:r w:rsidRPr="00485034">
        <w:rPr>
          <w:noProof/>
          <w:sz w:val="18"/>
          <w:szCs w:val="20"/>
        </w:rPr>
        <w:t xml:space="preserve"> </w:t>
      </w:r>
    </w:p>
    <w:p w:rsidR="00D16142" w:rsidRPr="00485034" w:rsidRDefault="00F23055" w:rsidP="00D16142">
      <w:pPr>
        <w:rPr>
          <w:noProof/>
          <w:sz w:val="18"/>
          <w:szCs w:val="20"/>
        </w:rPr>
      </w:pPr>
      <w:r w:rsidRPr="00485034">
        <w:rPr>
          <w:noProof/>
          <w:sz w:val="18"/>
          <w:szCs w:val="20"/>
        </w:rPr>
        <w:t xml:space="preserve">3. </w:t>
      </w:r>
      <w:hyperlink r:id="rId54" w:history="1">
        <w:r w:rsidRPr="00485034">
          <w:rPr>
            <w:rStyle w:val="Hyperlink"/>
            <w:noProof/>
            <w:sz w:val="18"/>
            <w:szCs w:val="20"/>
          </w:rPr>
          <w:t>http://www.solarsenegal.com</w:t>
        </w:r>
      </w:hyperlink>
      <w:r w:rsidRPr="00485034">
        <w:rPr>
          <w:noProof/>
          <w:sz w:val="18"/>
          <w:szCs w:val="20"/>
        </w:rPr>
        <w:t xml:space="preserve"> </w:t>
      </w:r>
    </w:p>
    <w:p w:rsidR="00D16142" w:rsidRPr="00485034" w:rsidRDefault="00F23055" w:rsidP="00D16142">
      <w:pPr>
        <w:rPr>
          <w:noProof/>
          <w:sz w:val="18"/>
          <w:szCs w:val="20"/>
        </w:rPr>
      </w:pPr>
      <w:r w:rsidRPr="00485034">
        <w:rPr>
          <w:noProof/>
          <w:sz w:val="18"/>
          <w:szCs w:val="20"/>
        </w:rPr>
        <w:t xml:space="preserve">4. </w:t>
      </w:r>
      <w:hyperlink r:id="rId55" w:history="1">
        <w:r w:rsidRPr="00485034">
          <w:rPr>
            <w:rStyle w:val="Hyperlink"/>
            <w:noProof/>
            <w:sz w:val="18"/>
            <w:szCs w:val="20"/>
          </w:rPr>
          <w:t>http://www.soltys.fr/kit-solaire-collectif-c-12.html</w:t>
        </w:r>
      </w:hyperlink>
    </w:p>
    <w:p w:rsidR="00150A01" w:rsidRPr="00485034" w:rsidRDefault="00F23055">
      <w:pPr>
        <w:pStyle w:val="Heading3"/>
        <w:rPr>
          <w:noProof/>
          <w:color w:val="FFFFFF" w:themeColor="background1"/>
        </w:rPr>
      </w:pPr>
      <w:bookmarkStart w:id="221" w:name="_Toc280012176"/>
      <w:r w:rsidRPr="00485034">
        <w:rPr>
          <w:noProof/>
          <w:color w:val="FFFFFF" w:themeColor="background1"/>
        </w:rPr>
        <w:t>[3] Sustainable planting of Jatropha curcas and Jatropha oil short-cycle value chain</w:t>
      </w:r>
      <w:bookmarkEnd w:id="221"/>
    </w:p>
    <w:p w:rsidR="00150A01" w:rsidRPr="00485034" w:rsidRDefault="00F23055">
      <w:pPr>
        <w:jc w:val="center"/>
        <w:rPr>
          <w:noProof/>
          <w:sz w:val="20"/>
          <w:szCs w:val="20"/>
          <w:lang w:val="fr-FR"/>
        </w:rPr>
      </w:pPr>
      <w:r w:rsidRPr="00485034">
        <w:rPr>
          <w:b/>
          <w:noProof/>
          <w:sz w:val="20"/>
          <w:szCs w:val="20"/>
          <w:lang w:val="fr-FR"/>
        </w:rPr>
        <w:t>[3]  La plantation durable de Jatropha et la valorisation de son huile en bioénergie en circuit court</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1/ Introduction: analyse de la situation</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Contexte et enjeux du Jatropha curcas: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La biomasse énergétique traditionnelle (bois, paille, charbon, bouses de vache, etc.) est la source primaire d’énergie pour la plupart des Africains. Alors que la population a augmenté de 2,5% entre 1990 et 2004, la consommation d’énergie issue de la biomasse traditionnelle a crû de 42% [2]. L’IEA prévoit une accentuation de cette tendance et projette que plus de 54 millions d’Africains supplémentaires seront dépendants de cette source d’énergie d’ici à 2015. Cela signifie une aggravation des dégradations environnementales, une plus grande pauvreté et des conditions de vie insupportables pour les femmes et les enfants notamment.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i/>
          <w:noProof/>
          <w:sz w:val="20"/>
          <w:szCs w:val="20"/>
          <w:lang w:val="fr-FR"/>
        </w:rPr>
        <w:t>Jatropha curcas</w:t>
      </w:r>
      <w:r w:rsidRPr="00485034">
        <w:rPr>
          <w:noProof/>
          <w:sz w:val="20"/>
          <w:szCs w:val="20"/>
          <w:lang w:val="fr-FR"/>
        </w:rPr>
        <w:t xml:space="preserve"> est une plante aux multiples vertus adaptée à des régions semi-désertiques et à des sols peu propices. Elle pousse notamment en Afrique. Les populations rurales la connaissent bien et l’utilisent à diverses fins (clôture des champs, utilisation des graines pour la fabrication de chandelles, fabrication de savon, exploitation de ses propriétés médicinales). Sa graine est très riche en huile (avec des teneurs pouvant atteindre 35%). Et cette huile, facile à extraire, a la propriété d’avoir une composition très proche de celle du gasoil et donc de pouvoir être utilisée pure comme carburant. </w:t>
      </w:r>
    </w:p>
    <w:p w:rsidR="00D16142" w:rsidRPr="00485034" w:rsidRDefault="00D16142" w:rsidP="00D16142">
      <w:pPr>
        <w:rPr>
          <w:noProof/>
          <w:sz w:val="20"/>
          <w:szCs w:val="20"/>
          <w:lang w:val="fr-FR"/>
        </w:rPr>
      </w:pPr>
    </w:p>
    <w:p w:rsidR="002A31EF" w:rsidRPr="00485034" w:rsidRDefault="002A31EF" w:rsidP="00D16142">
      <w:pPr>
        <w:rPr>
          <w:noProof/>
          <w:sz w:val="20"/>
          <w:szCs w:val="20"/>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87"/>
        <w:gridCol w:w="3313"/>
        <w:gridCol w:w="5296"/>
      </w:tblGrid>
      <w:tr w:rsidR="00D16142" w:rsidRPr="00485034">
        <w:trPr>
          <w:tblHeader/>
        </w:trPr>
        <w:tc>
          <w:tcPr>
            <w:tcW w:w="819" w:type="pct"/>
            <w:shd w:val="clear" w:color="auto" w:fill="D9D9D9" w:themeFill="background1" w:themeFillShade="D9"/>
          </w:tcPr>
          <w:p w:rsidR="00150A01" w:rsidRPr="00485034" w:rsidRDefault="00F23055" w:rsidP="00C006A5">
            <w:pPr>
              <w:jc w:val="left"/>
              <w:rPr>
                <w:b/>
                <w:noProof/>
                <w:sz w:val="20"/>
                <w:szCs w:val="20"/>
              </w:rPr>
            </w:pPr>
            <w:r w:rsidRPr="00485034">
              <w:rPr>
                <w:b/>
                <w:noProof/>
                <w:sz w:val="20"/>
                <w:szCs w:val="20"/>
              </w:rPr>
              <w:t>Propriétés</w:t>
            </w:r>
          </w:p>
        </w:tc>
        <w:tc>
          <w:tcPr>
            <w:tcW w:w="1609" w:type="pct"/>
            <w:shd w:val="clear" w:color="auto" w:fill="D9D9D9" w:themeFill="background1" w:themeFillShade="D9"/>
          </w:tcPr>
          <w:p w:rsidR="00150A01" w:rsidRPr="00485034" w:rsidRDefault="00F23055" w:rsidP="00C006A5">
            <w:pPr>
              <w:jc w:val="left"/>
              <w:rPr>
                <w:b/>
                <w:noProof/>
                <w:sz w:val="20"/>
                <w:szCs w:val="20"/>
              </w:rPr>
            </w:pPr>
            <w:r w:rsidRPr="00485034">
              <w:rPr>
                <w:b/>
                <w:noProof/>
                <w:sz w:val="20"/>
                <w:szCs w:val="20"/>
              </w:rPr>
              <w:t>Qualités annoncées</w:t>
            </w:r>
          </w:p>
        </w:tc>
        <w:tc>
          <w:tcPr>
            <w:tcW w:w="2572" w:type="pct"/>
            <w:shd w:val="clear" w:color="auto" w:fill="D9D9D9" w:themeFill="background1" w:themeFillShade="D9"/>
          </w:tcPr>
          <w:p w:rsidR="00150A01" w:rsidRPr="00485034" w:rsidRDefault="00F23055" w:rsidP="00C006A5">
            <w:pPr>
              <w:jc w:val="left"/>
              <w:rPr>
                <w:b/>
                <w:noProof/>
                <w:sz w:val="20"/>
                <w:szCs w:val="20"/>
              </w:rPr>
            </w:pPr>
            <w:r w:rsidRPr="00485034">
              <w:rPr>
                <w:b/>
                <w:noProof/>
                <w:sz w:val="20"/>
                <w:szCs w:val="20"/>
              </w:rPr>
              <w:t>Réalité constatée</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Sol et climat</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Pousse n’importe où. N’a besoin ni de fertilisants ni d’eau. Permet de valoriser des terres ‘marginales’.</w:t>
            </w:r>
          </w:p>
        </w:tc>
        <w:tc>
          <w:tcPr>
            <w:tcW w:w="2572" w:type="pct"/>
          </w:tcPr>
          <w:p w:rsidR="00033B31" w:rsidRPr="00485034" w:rsidRDefault="00F23055">
            <w:pPr>
              <w:jc w:val="left"/>
              <w:rPr>
                <w:noProof/>
                <w:sz w:val="20"/>
                <w:szCs w:val="20"/>
                <w:lang w:val="fr-FR"/>
              </w:rPr>
            </w:pPr>
            <w:r w:rsidRPr="00485034">
              <w:rPr>
                <w:noProof/>
                <w:sz w:val="20"/>
                <w:szCs w:val="20"/>
                <w:lang w:val="fr-FR"/>
              </w:rPr>
              <w:t>Le Jatropha est très résistant à des conditions climatiques sévères. Mais sa</w:t>
            </w:r>
            <w:r w:rsidR="00CA5158" w:rsidRPr="00485034">
              <w:rPr>
                <w:noProof/>
                <w:sz w:val="20"/>
                <w:szCs w:val="20"/>
                <w:lang w:val="fr-FR"/>
              </w:rPr>
              <w:t xml:space="preserve"> </w:t>
            </w:r>
            <w:r w:rsidRPr="00485034">
              <w:rPr>
                <w:noProof/>
                <w:sz w:val="20"/>
                <w:szCs w:val="20"/>
                <w:lang w:val="fr-FR"/>
              </w:rPr>
              <w:t xml:space="preserve">croissance est lente et sa productivité faible sur des sols pauvres. </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Etablissement des plantations</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 xml:space="preserve">Le semis direct permet d’établir rapidement de grandes superficies </w:t>
            </w:r>
          </w:p>
        </w:tc>
        <w:tc>
          <w:tcPr>
            <w:tcW w:w="2572" w:type="pct"/>
          </w:tcPr>
          <w:p w:rsidR="00150A01" w:rsidRPr="00485034" w:rsidRDefault="00F23055" w:rsidP="00C006A5">
            <w:pPr>
              <w:jc w:val="left"/>
              <w:rPr>
                <w:noProof/>
                <w:sz w:val="20"/>
                <w:szCs w:val="20"/>
                <w:lang w:val="fr-FR"/>
              </w:rPr>
            </w:pPr>
            <w:r w:rsidRPr="00485034">
              <w:rPr>
                <w:noProof/>
                <w:sz w:val="20"/>
                <w:szCs w:val="20"/>
                <w:lang w:val="fr-FR"/>
              </w:rPr>
              <w:t>Le taux de survie de semis direct est faible. Le Jatropha supporte mal la compétition avec la végétation environnante, et les plantules sont sensibles aux attaques d’insectes ravageurs.</w:t>
            </w:r>
          </w:p>
          <w:p w:rsidR="00150A01" w:rsidRPr="00485034" w:rsidRDefault="00F23055" w:rsidP="00C006A5">
            <w:pPr>
              <w:jc w:val="left"/>
              <w:rPr>
                <w:noProof/>
                <w:sz w:val="20"/>
                <w:szCs w:val="20"/>
                <w:lang w:val="fr-FR"/>
              </w:rPr>
            </w:pPr>
            <w:r w:rsidRPr="00485034">
              <w:rPr>
                <w:noProof/>
                <w:sz w:val="20"/>
                <w:szCs w:val="20"/>
                <w:lang w:val="fr-FR"/>
              </w:rPr>
              <w:t xml:space="preserve">Seule la transplantation de plants élevés en pépinières permet d’atteindre des taux de réussite élevés dans l’établissement des plantations. Les contraintes liées à cette technique (organisationnelles, logistiques, …) imposent un rythme plus lent de développement des superficies. </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lang w:val="fr-FR"/>
              </w:rPr>
            </w:pPr>
            <w:r w:rsidRPr="00485034">
              <w:rPr>
                <w:noProof/>
                <w:sz w:val="20"/>
                <w:szCs w:val="20"/>
                <w:lang w:val="fr-FR"/>
              </w:rPr>
              <w:t>Résistant aux maladies et insectes</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Les toxines contenues dans la plante la préservent d’attaques parasites.</w:t>
            </w:r>
          </w:p>
        </w:tc>
        <w:tc>
          <w:tcPr>
            <w:tcW w:w="2572" w:type="pct"/>
          </w:tcPr>
          <w:p w:rsidR="00150A01" w:rsidRPr="00485034" w:rsidRDefault="00F23055" w:rsidP="00C006A5">
            <w:pPr>
              <w:jc w:val="left"/>
              <w:rPr>
                <w:noProof/>
                <w:sz w:val="20"/>
                <w:szCs w:val="20"/>
                <w:lang w:val="fr-FR"/>
              </w:rPr>
            </w:pPr>
            <w:r w:rsidRPr="00485034">
              <w:rPr>
                <w:noProof/>
                <w:sz w:val="20"/>
                <w:szCs w:val="20"/>
                <w:lang w:val="fr-FR"/>
              </w:rPr>
              <w:t>Il existe de nombreux insectes parasites du Jatropha. Leur impact sur sa productivité n’est pas évalué.</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Variétés et génotypes</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Il existe des variétés hautement productives</w:t>
            </w:r>
          </w:p>
        </w:tc>
        <w:tc>
          <w:tcPr>
            <w:tcW w:w="2572" w:type="pct"/>
          </w:tcPr>
          <w:p w:rsidR="00033B31" w:rsidRPr="00485034" w:rsidRDefault="00F23055">
            <w:pPr>
              <w:jc w:val="left"/>
              <w:rPr>
                <w:noProof/>
                <w:sz w:val="20"/>
                <w:szCs w:val="20"/>
                <w:lang w:val="fr-FR"/>
              </w:rPr>
            </w:pPr>
            <w:r w:rsidRPr="00485034">
              <w:rPr>
                <w:noProof/>
                <w:sz w:val="20"/>
                <w:szCs w:val="20"/>
                <w:lang w:val="fr-FR"/>
              </w:rPr>
              <w:t>Il existe un grand nombre de variétés de Jatropha, mais elles n’ont pas été caractérisées.</w:t>
            </w:r>
            <w:r w:rsidR="00CA5158" w:rsidRPr="00485034">
              <w:rPr>
                <w:noProof/>
                <w:sz w:val="20"/>
                <w:szCs w:val="20"/>
                <w:lang w:val="fr-FR"/>
              </w:rPr>
              <w:t xml:space="preserve"> </w:t>
            </w:r>
            <w:r w:rsidRPr="00485034">
              <w:rPr>
                <w:noProof/>
                <w:sz w:val="20"/>
                <w:szCs w:val="20"/>
                <w:lang w:val="fr-FR"/>
              </w:rPr>
              <w:t>En outre le Jatropha est très sensible à son environnement. Les performances observées à un endroit ne sont pas systématiquement reproductibles dans un contexte différent</w:t>
            </w:r>
            <w:hyperlink w:anchor="sdfootnote4sym" w:history="1">
              <w:r w:rsidRPr="00485034">
                <w:rPr>
                  <w:rStyle w:val="Hyperlink"/>
                  <w:noProof/>
                  <w:sz w:val="20"/>
                  <w:szCs w:val="20"/>
                  <w:vertAlign w:val="superscript"/>
                  <w:lang w:val="fr-FR"/>
                </w:rPr>
                <w:t>4</w:t>
              </w:r>
            </w:hyperlink>
            <w:r w:rsidRPr="00485034">
              <w:rPr>
                <w:noProof/>
                <w:sz w:val="20"/>
                <w:szCs w:val="20"/>
                <w:lang w:val="fr-FR"/>
              </w:rPr>
              <w:t>.</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Rendement</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Les rendements peuvent atteindre 10 t/an</w:t>
            </w:r>
          </w:p>
        </w:tc>
        <w:tc>
          <w:tcPr>
            <w:tcW w:w="2572" w:type="pct"/>
          </w:tcPr>
          <w:p w:rsidR="00150A01" w:rsidRPr="00485034" w:rsidRDefault="00F23055" w:rsidP="00C006A5">
            <w:pPr>
              <w:jc w:val="left"/>
              <w:rPr>
                <w:noProof/>
                <w:sz w:val="20"/>
                <w:szCs w:val="20"/>
                <w:lang w:val="fr-FR"/>
              </w:rPr>
            </w:pPr>
            <w:r w:rsidRPr="00485034">
              <w:rPr>
                <w:noProof/>
                <w:sz w:val="20"/>
                <w:szCs w:val="20"/>
                <w:lang w:val="fr-FR"/>
              </w:rPr>
              <w:t>En culture pluviale, sans intrants chimiques et avec des variétés non sélectionnées ils ne dépassent probablement pas 2 t/ha.</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Huile</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L’huile extraite avec des équipements rudimentaires et simplement décantée constitue un bon carburant</w:t>
            </w:r>
          </w:p>
        </w:tc>
        <w:tc>
          <w:tcPr>
            <w:tcW w:w="2572" w:type="pct"/>
          </w:tcPr>
          <w:p w:rsidR="00150A01" w:rsidRPr="00485034" w:rsidRDefault="00F23055" w:rsidP="00C006A5">
            <w:pPr>
              <w:jc w:val="left"/>
              <w:rPr>
                <w:noProof/>
                <w:sz w:val="20"/>
                <w:szCs w:val="20"/>
                <w:lang w:val="fr-FR"/>
              </w:rPr>
            </w:pPr>
            <w:r w:rsidRPr="00485034">
              <w:rPr>
                <w:noProof/>
                <w:sz w:val="20"/>
                <w:szCs w:val="20"/>
                <w:lang w:val="fr-FR"/>
              </w:rPr>
              <w:t>Cette affirmation n’est pas validée par des tests mécaniques. En réalité, la production d’une huile de qualité utilisable comme carburant exige des équipements et procédures adaptés.</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Prix de revient</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L’huile de Jatropha constitue un carburant alternatif à faible coût</w:t>
            </w:r>
          </w:p>
        </w:tc>
        <w:tc>
          <w:tcPr>
            <w:tcW w:w="2572" w:type="pct"/>
          </w:tcPr>
          <w:p w:rsidR="00150A01" w:rsidRPr="00485034" w:rsidRDefault="00F23055" w:rsidP="00C006A5">
            <w:pPr>
              <w:jc w:val="left"/>
              <w:rPr>
                <w:noProof/>
                <w:sz w:val="20"/>
                <w:szCs w:val="20"/>
                <w:lang w:val="fr-FR"/>
              </w:rPr>
            </w:pPr>
            <w:r w:rsidRPr="00485034">
              <w:rPr>
                <w:noProof/>
                <w:sz w:val="20"/>
                <w:szCs w:val="20"/>
                <w:lang w:val="fr-FR"/>
              </w:rPr>
              <w:t>Il n’existe aucune publication détaillée sur les structures de coût de production d’une huile de qualité permettant de vérifier qu’une telle affirmation prend en compte une rémunération correcte des producteurs de graines et des techniciens nationaux.</w:t>
            </w:r>
          </w:p>
        </w:tc>
      </w:tr>
      <w:tr w:rsidR="00D16142" w:rsidRPr="005231D5">
        <w:tc>
          <w:tcPr>
            <w:tcW w:w="819" w:type="pct"/>
            <w:shd w:val="clear" w:color="auto" w:fill="F2F2F2" w:themeFill="background1" w:themeFillShade="F2"/>
          </w:tcPr>
          <w:p w:rsidR="00150A01" w:rsidRPr="00485034" w:rsidRDefault="00F23055" w:rsidP="00C006A5">
            <w:pPr>
              <w:jc w:val="left"/>
              <w:rPr>
                <w:noProof/>
                <w:sz w:val="20"/>
                <w:szCs w:val="20"/>
              </w:rPr>
            </w:pPr>
            <w:r w:rsidRPr="00485034">
              <w:rPr>
                <w:noProof/>
                <w:sz w:val="20"/>
                <w:szCs w:val="20"/>
              </w:rPr>
              <w:t>Sous-produits</w:t>
            </w:r>
          </w:p>
        </w:tc>
        <w:tc>
          <w:tcPr>
            <w:tcW w:w="1609" w:type="pct"/>
          </w:tcPr>
          <w:p w:rsidR="00150A01" w:rsidRPr="00485034" w:rsidRDefault="00F23055" w:rsidP="00C006A5">
            <w:pPr>
              <w:jc w:val="left"/>
              <w:rPr>
                <w:noProof/>
                <w:sz w:val="20"/>
                <w:szCs w:val="20"/>
                <w:lang w:val="fr-FR"/>
              </w:rPr>
            </w:pPr>
            <w:r w:rsidRPr="00485034">
              <w:rPr>
                <w:noProof/>
                <w:sz w:val="20"/>
                <w:szCs w:val="20"/>
                <w:lang w:val="fr-FR"/>
              </w:rPr>
              <w:t>Le tourteau constitue un excellent engrais organique et à partir de l’huile ou des sédiments on peut produire un savon de qualité ayant des propriétés dermiques intéressantes.</w:t>
            </w:r>
          </w:p>
        </w:tc>
        <w:tc>
          <w:tcPr>
            <w:tcW w:w="2572" w:type="pct"/>
          </w:tcPr>
          <w:p w:rsidR="00150A01" w:rsidRPr="00485034" w:rsidRDefault="00F23055" w:rsidP="00C006A5">
            <w:pPr>
              <w:jc w:val="left"/>
              <w:rPr>
                <w:noProof/>
                <w:sz w:val="20"/>
                <w:szCs w:val="20"/>
                <w:lang w:val="fr-FR"/>
              </w:rPr>
            </w:pPr>
            <w:r w:rsidRPr="00485034">
              <w:rPr>
                <w:noProof/>
                <w:sz w:val="20"/>
                <w:szCs w:val="20"/>
                <w:lang w:val="fr-FR"/>
              </w:rPr>
              <w:t>L’impact sur les rendements de l’utilisation de tourteau a été vérifié. Mais l’huile de Jatropha contient des esters de phorbols qui, bien qu’ils ne soient pas cancérigènes, sont des promoteurs de tumeurs : leur présence dans les savons ou les plantes ayant été fertilisées avec du tourteau n’a pas été étudiée.</w:t>
            </w:r>
          </w:p>
        </w:tc>
      </w:tr>
    </w:tbl>
    <w:p w:rsidR="00D16142" w:rsidRPr="00485034" w:rsidRDefault="00D16142" w:rsidP="00D16142">
      <w:pPr>
        <w:rPr>
          <w:noProof/>
          <w:sz w:val="20"/>
          <w:szCs w:val="20"/>
          <w:lang w:val="fr-FR"/>
        </w:rPr>
      </w:pPr>
    </w:p>
    <w:p w:rsidR="002A31EF" w:rsidRPr="00485034" w:rsidRDefault="002A31EF"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2/ Analyse des barrières à la diffusion d'un modèle durable local de Jatropha:</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63"/>
        </w:numPr>
        <w:rPr>
          <w:noProof/>
          <w:sz w:val="20"/>
          <w:szCs w:val="20"/>
        </w:rPr>
      </w:pPr>
      <w:r w:rsidRPr="00485034">
        <w:rPr>
          <w:b/>
          <w:noProof/>
          <w:sz w:val="20"/>
          <w:szCs w:val="20"/>
        </w:rPr>
        <w:t>La barrière agronomique</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 xml:space="preserve">La productivité des plantations de Jatropha conditionne à la fois la viabilité des unités de transformation (qui ont besoin de sécuriser leur approvisionnement) et les revenus des agriculteurs (donc leur intérêt à planter du Jatropha). </w:t>
      </w:r>
    </w:p>
    <w:p w:rsidR="00D16142" w:rsidRPr="00485034" w:rsidRDefault="00F23055" w:rsidP="00D16142">
      <w:pPr>
        <w:rPr>
          <w:noProof/>
          <w:sz w:val="20"/>
          <w:szCs w:val="20"/>
          <w:lang w:val="fr-FR"/>
        </w:rPr>
      </w:pPr>
      <w:r w:rsidRPr="00485034">
        <w:rPr>
          <w:noProof/>
          <w:sz w:val="20"/>
          <w:szCs w:val="20"/>
          <w:lang w:val="fr-FR"/>
        </w:rPr>
        <w:t xml:space="preserve">Elle est fortement contrainte par les critères de durabilité imposés à la production d'huile végétale, qui s’oriente vers un mode de production extensif (culture sans engrais, ni pesticide, ni irrigation), et par un modèle de production orienté vers un objectif de développement rural. </w:t>
      </w:r>
    </w:p>
    <w:p w:rsidR="00D16142" w:rsidRPr="00485034" w:rsidRDefault="00F23055" w:rsidP="00D16142">
      <w:pPr>
        <w:rPr>
          <w:noProof/>
          <w:sz w:val="20"/>
          <w:szCs w:val="20"/>
        </w:rPr>
      </w:pPr>
      <w:r w:rsidRPr="00485034">
        <w:rPr>
          <w:noProof/>
          <w:sz w:val="20"/>
          <w:szCs w:val="20"/>
          <w:lang w:val="fr-FR"/>
        </w:rPr>
        <w:t xml:space="preserve">Divers projets pilotes en cours se trouvent confrontés à une disponibilité insuffisante en graines ou en huile. </w:t>
      </w:r>
      <w:r w:rsidRPr="00485034">
        <w:rPr>
          <w:noProof/>
          <w:sz w:val="20"/>
          <w:szCs w:val="20"/>
        </w:rPr>
        <w:t>Dans ce contexte, il est indispensable de maîtriser :</w:t>
      </w:r>
    </w:p>
    <w:p w:rsidR="00D16142" w:rsidRPr="00485034" w:rsidRDefault="00F23055" w:rsidP="00D16142">
      <w:pPr>
        <w:numPr>
          <w:ilvl w:val="0"/>
          <w:numId w:val="64"/>
        </w:numPr>
        <w:rPr>
          <w:noProof/>
          <w:sz w:val="20"/>
          <w:szCs w:val="20"/>
          <w:lang w:val="fr-FR"/>
        </w:rPr>
      </w:pPr>
      <w:r w:rsidRPr="00485034">
        <w:rPr>
          <w:noProof/>
          <w:sz w:val="20"/>
          <w:szCs w:val="20"/>
          <w:u w:val="single"/>
          <w:lang w:val="fr-FR"/>
        </w:rPr>
        <w:t>La qualité du matériel végétal</w:t>
      </w:r>
      <w:r w:rsidRPr="00485034">
        <w:rPr>
          <w:noProof/>
          <w:sz w:val="20"/>
          <w:szCs w:val="20"/>
          <w:lang w:val="fr-FR"/>
        </w:rPr>
        <w:t> : il existe un grand nombre de variétés de Jatropha, non encore identifiées, présentant des caractéristiques très variables  (teneur en huile, toxicité, résistance à la sécheresse ou aux maladies, rendement…).</w:t>
      </w:r>
    </w:p>
    <w:p w:rsidR="00D16142" w:rsidRPr="00485034" w:rsidRDefault="00F23055" w:rsidP="00D16142">
      <w:pPr>
        <w:rPr>
          <w:noProof/>
          <w:sz w:val="20"/>
          <w:szCs w:val="20"/>
          <w:lang w:val="fr-FR"/>
        </w:rPr>
      </w:pPr>
      <w:r w:rsidRPr="00485034">
        <w:rPr>
          <w:noProof/>
          <w:sz w:val="20"/>
          <w:szCs w:val="20"/>
          <w:lang w:val="fr-FR"/>
        </w:rPr>
        <w:t>Il est difficile d’inciter les paysans à s’investir dans la mise en place d’une nouvelle spéculation à long terme (30 ans) alors que l’on ne connait pas la qualité du matériel végétal avec lequel ils vont travailler.</w:t>
      </w:r>
    </w:p>
    <w:p w:rsidR="00D16142" w:rsidRPr="00485034" w:rsidRDefault="00F23055" w:rsidP="00D16142">
      <w:pPr>
        <w:numPr>
          <w:ilvl w:val="0"/>
          <w:numId w:val="65"/>
        </w:numPr>
        <w:rPr>
          <w:noProof/>
          <w:sz w:val="20"/>
          <w:szCs w:val="20"/>
          <w:lang w:val="fr-FR"/>
        </w:rPr>
      </w:pPr>
      <w:r w:rsidRPr="00485034">
        <w:rPr>
          <w:noProof/>
          <w:sz w:val="20"/>
          <w:szCs w:val="20"/>
          <w:u w:val="single"/>
          <w:lang w:val="fr-FR"/>
        </w:rPr>
        <w:t>Les pratiques culturales</w:t>
      </w:r>
      <w:r w:rsidRPr="00485034">
        <w:rPr>
          <w:noProof/>
          <w:sz w:val="20"/>
          <w:szCs w:val="20"/>
          <w:lang w:val="fr-FR"/>
        </w:rPr>
        <w:t> : la productivité des plantations dépend aussi de la mise en œuvre de techniques améliorées telles que la maîtrise des eaux pluviales (plantation du Jatropha au niveau d’aménagements anti-érosifs), la plantation en cultures associées, l’apport d’amendements organiques, la gestion des plantations (taille, …).</w:t>
      </w:r>
    </w:p>
    <w:p w:rsidR="00D16142" w:rsidRPr="00485034" w:rsidRDefault="00F23055" w:rsidP="00D16142">
      <w:pPr>
        <w:rPr>
          <w:noProof/>
          <w:sz w:val="20"/>
          <w:szCs w:val="20"/>
          <w:lang w:val="fr-FR"/>
        </w:rPr>
      </w:pPr>
      <w:r w:rsidRPr="00485034">
        <w:rPr>
          <w:noProof/>
          <w:sz w:val="20"/>
          <w:szCs w:val="20"/>
          <w:lang w:val="fr-FR"/>
        </w:rPr>
        <w:t>Ces techniques sont par ailleurs celles d’une agriculture durable. Leur vulgarisation permettra non seulement d’améliorer la productivité des plantations de Jatropha mais aussi la durabilité globale des systèmes agricoles.</w:t>
      </w:r>
    </w:p>
    <w:p w:rsidR="00D16142" w:rsidRPr="00485034" w:rsidRDefault="00D16142" w:rsidP="00D16142">
      <w:pPr>
        <w:rPr>
          <w:noProof/>
          <w:sz w:val="20"/>
          <w:szCs w:val="20"/>
          <w:lang w:val="fr-FR"/>
        </w:rPr>
      </w:pPr>
    </w:p>
    <w:p w:rsidR="00D16142" w:rsidRPr="00485034" w:rsidRDefault="00F23055" w:rsidP="00D16142">
      <w:pPr>
        <w:numPr>
          <w:ilvl w:val="1"/>
          <w:numId w:val="66"/>
        </w:numPr>
        <w:rPr>
          <w:noProof/>
          <w:sz w:val="20"/>
          <w:szCs w:val="20"/>
        </w:rPr>
      </w:pPr>
      <w:r w:rsidRPr="00485034">
        <w:rPr>
          <w:b/>
          <w:noProof/>
          <w:sz w:val="20"/>
          <w:szCs w:val="20"/>
        </w:rPr>
        <w:t>La qualité de l'huile végétale</w:t>
      </w:r>
    </w:p>
    <w:p w:rsidR="00D16142" w:rsidRPr="00485034" w:rsidRDefault="00D16142" w:rsidP="00D16142">
      <w:pPr>
        <w:rPr>
          <w:noProof/>
          <w:sz w:val="20"/>
          <w:szCs w:val="20"/>
        </w:rPr>
      </w:pPr>
    </w:p>
    <w:p w:rsidR="00D16142" w:rsidRPr="00485034" w:rsidRDefault="00F23055" w:rsidP="00D16142">
      <w:pPr>
        <w:rPr>
          <w:noProof/>
          <w:sz w:val="20"/>
          <w:szCs w:val="20"/>
        </w:rPr>
      </w:pPr>
      <w:r w:rsidRPr="00485034">
        <w:rPr>
          <w:b/>
          <w:noProof/>
          <w:sz w:val="20"/>
          <w:szCs w:val="20"/>
          <w:u w:val="single"/>
        </w:rPr>
        <w:t>Huile végétale brute</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Avec un investissement réduit (presse Bagani et décantation simple), on produit une huile de faible qualité ; le domaine d’utilisation de telles huiles est limité à des moteurs rustiques à faible coût, du type de ceux qui équipent les plateformes multifonctionnelles (moteurs à injection directe liester indien 10cv ou chinois 20 cv).</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Huile végétale pure</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On qualifie ainsi une huile répondant aux normes de qualité internationales, telle la norme allemande DIN 51605 (référence pour l’Europe). La qualité d’une huile dépend notamment de sa teneur en phospholipides, en eau, en impuretés (&lt; 5µ) et de son acidité. </w:t>
      </w:r>
    </w:p>
    <w:p w:rsidR="00D16142" w:rsidRPr="00485034" w:rsidRDefault="00F23055" w:rsidP="00D16142">
      <w:pPr>
        <w:rPr>
          <w:noProof/>
          <w:sz w:val="20"/>
          <w:szCs w:val="20"/>
          <w:lang w:val="fr-FR"/>
        </w:rPr>
      </w:pPr>
      <w:r w:rsidRPr="00485034">
        <w:rPr>
          <w:noProof/>
          <w:sz w:val="20"/>
          <w:szCs w:val="20"/>
          <w:lang w:val="fr-FR"/>
        </w:rPr>
        <w:t xml:space="preserve">Les facteurs qui conditionnent la qualité de l’huile sont facilement maîtrisables au niveau d’une unité artisanale : qualité des graines (propreté, humidité), température d’extraction (elle doit être inférieure à 60°C), utilisation d’un système de filtration profonde, conditions de stockage (courte durée, sans variations température, non exposition à la lumière). </w:t>
      </w:r>
    </w:p>
    <w:p w:rsidR="00D16142" w:rsidRPr="00485034" w:rsidRDefault="00F23055" w:rsidP="00D16142">
      <w:pPr>
        <w:rPr>
          <w:noProof/>
          <w:sz w:val="20"/>
          <w:szCs w:val="20"/>
          <w:lang w:val="fr-FR"/>
        </w:rPr>
      </w:pPr>
      <w:r w:rsidRPr="00485034">
        <w:rPr>
          <w:noProof/>
          <w:sz w:val="20"/>
          <w:szCs w:val="20"/>
          <w:lang w:val="fr-FR"/>
        </w:rPr>
        <w:t>Les presses à vis utilisées pour la production de telles huiles sont conçues pour un fonctionnement continu. Elles sont généralement entraînées par un moteur électrique.</w:t>
      </w:r>
    </w:p>
    <w:p w:rsidR="00D16142" w:rsidRPr="00485034" w:rsidRDefault="00F23055" w:rsidP="00D16142">
      <w:pPr>
        <w:rPr>
          <w:noProof/>
          <w:sz w:val="20"/>
          <w:szCs w:val="20"/>
          <w:lang w:val="fr-FR"/>
        </w:rPr>
      </w:pPr>
      <w:r w:rsidRPr="00485034">
        <w:rPr>
          <w:noProof/>
          <w:sz w:val="20"/>
          <w:szCs w:val="20"/>
          <w:lang w:val="fr-FR"/>
        </w:rPr>
        <w:t>Le domaine d’utilisation de ce type d’huile est très large ; il peut être utilisé par la plupart des moteurs stationnaires (groupes électrogènes), des véhicules équipés de moteurs à injection indirecte</w:t>
      </w:r>
      <w:hyperlink w:anchor="sdfootnote5sym" w:history="1">
        <w:r w:rsidRPr="00485034">
          <w:rPr>
            <w:rStyle w:val="Hyperlink"/>
            <w:noProof/>
            <w:sz w:val="20"/>
            <w:szCs w:val="20"/>
            <w:vertAlign w:val="superscript"/>
            <w:lang w:val="fr-FR"/>
          </w:rPr>
          <w:t>5</w:t>
        </w:r>
      </w:hyperlink>
      <w:r w:rsidRPr="00485034">
        <w:rPr>
          <w:noProof/>
          <w:sz w:val="20"/>
          <w:szCs w:val="20"/>
          <w:lang w:val="fr-FR"/>
        </w:rPr>
        <w:t xml:space="preserve"> (équipés éventuellement d’un système de bicarburation), </w:t>
      </w:r>
      <w:r w:rsidRPr="00485034">
        <w:rPr>
          <w:i/>
          <w:noProof/>
          <w:sz w:val="20"/>
          <w:szCs w:val="20"/>
          <w:lang w:val="fr-FR"/>
        </w:rPr>
        <w:t>mais aussi comme combustible domestique</w:t>
      </w:r>
      <w:r w:rsidRPr="00485034">
        <w:rPr>
          <w:noProof/>
          <w:sz w:val="20"/>
          <w:szCs w:val="20"/>
          <w:lang w:val="fr-FR"/>
        </w:rPr>
        <w:t xml:space="preserve">. </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Biodiesel</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Le biodiesel est produit à partir d’huile végétale par transestérification (réaction chimique entre le méthanol et l’huile). Pouvant être utilisé sans aucune transformation sur tout type de moteur diesel, notamment les moteurs à injection directe qui équipent les nouvelles générations de véhicules (plus économes en carburant) et les engins tels que tracteurs, il se présente comme un produit de substitution direct du gasoil. </w:t>
      </w:r>
    </w:p>
    <w:p w:rsidR="00D16142" w:rsidRPr="00485034" w:rsidRDefault="00F23055" w:rsidP="00D16142">
      <w:pPr>
        <w:rPr>
          <w:noProof/>
          <w:sz w:val="20"/>
          <w:szCs w:val="20"/>
          <w:lang w:val="fr-FR"/>
        </w:rPr>
      </w:pPr>
      <w:r w:rsidRPr="00485034">
        <w:rPr>
          <w:noProof/>
          <w:sz w:val="20"/>
          <w:szCs w:val="20"/>
          <w:lang w:val="fr-FR"/>
        </w:rPr>
        <w:t>La transformation d’huile en biodiesel a une incidence négative sur le bilan énergétique de la filière Jatropha : à long terme, il est plus pertinent, sur un plan environnemental, d’investir dans la mise au point de moteurs adaptés à un fonctionnement à l’huile végétale plutôt que de dépenser de l’énergie pour adapter cette huile aux technologies courantes.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Sous-Produits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L’extraction d’huile génère deux types de sous-produits dont la valorisation peut constituer une source de revenus non négligeables pour les villageois :</w:t>
      </w:r>
    </w:p>
    <w:p w:rsidR="00D16142" w:rsidRPr="00485034" w:rsidRDefault="00F23055" w:rsidP="00D16142">
      <w:pPr>
        <w:numPr>
          <w:ilvl w:val="0"/>
          <w:numId w:val="67"/>
        </w:numPr>
        <w:rPr>
          <w:noProof/>
          <w:sz w:val="20"/>
          <w:szCs w:val="20"/>
          <w:lang w:val="fr-FR"/>
        </w:rPr>
      </w:pPr>
      <w:r w:rsidRPr="00485034">
        <w:rPr>
          <w:noProof/>
          <w:sz w:val="20"/>
          <w:szCs w:val="20"/>
          <w:u w:val="single"/>
          <w:lang w:val="fr-FR"/>
        </w:rPr>
        <w:t>Les tourteaux</w:t>
      </w:r>
      <w:r w:rsidRPr="00485034">
        <w:rPr>
          <w:noProof/>
          <w:sz w:val="20"/>
          <w:szCs w:val="20"/>
          <w:lang w:val="fr-FR"/>
        </w:rPr>
        <w:t> : ils constituent un excellent amendement organique, mais il peut être aussi utilisé pour produire du méthane, ou directement comme substitut au charbon de bois.</w:t>
      </w:r>
    </w:p>
    <w:p w:rsidR="00D16142" w:rsidRPr="00485034" w:rsidRDefault="00F23055" w:rsidP="00D16142">
      <w:pPr>
        <w:numPr>
          <w:ilvl w:val="0"/>
          <w:numId w:val="67"/>
        </w:numPr>
        <w:rPr>
          <w:noProof/>
          <w:sz w:val="20"/>
          <w:szCs w:val="20"/>
          <w:lang w:val="fr-FR"/>
        </w:rPr>
      </w:pPr>
      <w:r w:rsidRPr="00485034">
        <w:rPr>
          <w:noProof/>
          <w:sz w:val="20"/>
          <w:szCs w:val="20"/>
          <w:u w:val="single"/>
          <w:lang w:val="fr-FR"/>
        </w:rPr>
        <w:t>Le savon</w:t>
      </w:r>
      <w:r w:rsidRPr="00485034">
        <w:rPr>
          <w:noProof/>
          <w:sz w:val="20"/>
          <w:szCs w:val="20"/>
          <w:lang w:val="fr-FR"/>
        </w:rPr>
        <w:t>, produit à partir d’huile (savon blanc) mais aussi à partir des sédiments (savon noir, très recherché en milieu rural). Sa texture et ses qualités moussantes sont appréciées par les consommateurs, et il présente des propriétés dermiques à valoriser.</w:t>
      </w:r>
    </w:p>
    <w:p w:rsidR="00033B31" w:rsidRPr="00485034" w:rsidRDefault="00033B31">
      <w:pPr>
        <w:ind w:left="720"/>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3.5/ Le reboisement selon les techniques d'agroforesterie adaptée</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Les Ecovillages concernent un ensemble de zones écogéographiques (Niayes, Vallée de fleuve, Ferlo, Delta du Saloum, Haute Casamance-Sénégal oriental) et les propositions d’innovations agroforestières doivent tenir compte des conditions éco climatiques et socio-économiques.</w:t>
      </w:r>
    </w:p>
    <w:p w:rsidR="00150A01" w:rsidRPr="00485034" w:rsidRDefault="00F23055">
      <w:pPr>
        <w:pStyle w:val="Heading3"/>
        <w:rPr>
          <w:noProof/>
          <w:color w:val="FFFFFF" w:themeColor="background1"/>
        </w:rPr>
      </w:pPr>
      <w:bookmarkStart w:id="222" w:name="_Toc280012177"/>
      <w:r w:rsidRPr="00485034">
        <w:rPr>
          <w:noProof/>
          <w:color w:val="FFFFFF" w:themeColor="background1"/>
        </w:rPr>
        <w:t>[4] Proposed agro-forestry systems</w:t>
      </w:r>
      <w:bookmarkEnd w:id="222"/>
    </w:p>
    <w:p w:rsidR="00E34A29" w:rsidRPr="00485034" w:rsidRDefault="00E34A29" w:rsidP="00D16142">
      <w:pPr>
        <w:rPr>
          <w:noProof/>
          <w:sz w:val="20"/>
          <w:szCs w:val="20"/>
        </w:rPr>
      </w:pPr>
    </w:p>
    <w:p w:rsidR="00150A01" w:rsidRPr="00485034" w:rsidRDefault="00F23055">
      <w:pPr>
        <w:jc w:val="center"/>
        <w:rPr>
          <w:b/>
          <w:noProof/>
          <w:sz w:val="20"/>
          <w:szCs w:val="20"/>
        </w:rPr>
      </w:pPr>
      <w:r w:rsidRPr="00485034">
        <w:rPr>
          <w:b/>
          <w:noProof/>
          <w:sz w:val="20"/>
          <w:szCs w:val="20"/>
        </w:rPr>
        <w:t>[4] Systemes agroforestiers proposes</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Parmi les sept domaines impliquant l’agroforesterie dans le modèle Ecovillage, trois concernent le reboisement et l’aménagement forestier : le périmètre écologique agrosylvopastoral, le reboisement villageois et les réserves naturelles communautaires.</w:t>
      </w:r>
    </w:p>
    <w:p w:rsidR="00D16142" w:rsidRPr="00485034" w:rsidRDefault="00D16142" w:rsidP="00D16142">
      <w:pPr>
        <w:rPr>
          <w:noProof/>
          <w:sz w:val="20"/>
          <w:szCs w:val="20"/>
          <w:lang w:val="fr-FR"/>
        </w:rPr>
      </w:pPr>
    </w:p>
    <w:p w:rsidR="00D16142" w:rsidRPr="00485034" w:rsidRDefault="00F23055" w:rsidP="00D16142">
      <w:pPr>
        <w:numPr>
          <w:ilvl w:val="0"/>
          <w:numId w:val="68"/>
        </w:numPr>
        <w:rPr>
          <w:noProof/>
          <w:sz w:val="20"/>
          <w:szCs w:val="20"/>
        </w:rPr>
      </w:pPr>
      <w:r w:rsidRPr="00485034">
        <w:rPr>
          <w:b/>
          <w:noProof/>
          <w:sz w:val="20"/>
          <w:szCs w:val="20"/>
        </w:rPr>
        <w:t xml:space="preserve">Périmètre écologique agro-sylvo-pastoral </w:t>
      </w:r>
    </w:p>
    <w:p w:rsidR="00D16142" w:rsidRPr="00485034" w:rsidRDefault="00D16142" w:rsidP="00D16142">
      <w:pPr>
        <w:rPr>
          <w:noProof/>
          <w:sz w:val="20"/>
          <w:szCs w:val="20"/>
        </w:rPr>
      </w:pPr>
    </w:p>
    <w:p w:rsidR="00D16142" w:rsidRPr="00485034" w:rsidRDefault="00F23055" w:rsidP="00D16142">
      <w:pPr>
        <w:numPr>
          <w:ilvl w:val="1"/>
          <w:numId w:val="69"/>
        </w:numPr>
        <w:rPr>
          <w:noProof/>
          <w:sz w:val="20"/>
          <w:szCs w:val="20"/>
        </w:rPr>
      </w:pPr>
      <w:r w:rsidRPr="00485034">
        <w:rPr>
          <w:noProof/>
          <w:sz w:val="20"/>
          <w:szCs w:val="20"/>
        </w:rPr>
        <w:t xml:space="preserve">Création d’une pépinière communautaire intégrée </w:t>
      </w:r>
    </w:p>
    <w:p w:rsidR="00D16142" w:rsidRPr="00485034" w:rsidRDefault="00F23055" w:rsidP="00D16142">
      <w:pPr>
        <w:numPr>
          <w:ilvl w:val="1"/>
          <w:numId w:val="69"/>
        </w:numPr>
        <w:rPr>
          <w:noProof/>
          <w:sz w:val="20"/>
          <w:szCs w:val="20"/>
          <w:lang w:val="fr-FR"/>
        </w:rPr>
      </w:pPr>
      <w:r w:rsidRPr="00485034">
        <w:rPr>
          <w:noProof/>
          <w:sz w:val="20"/>
          <w:szCs w:val="20"/>
          <w:lang w:val="fr-FR"/>
        </w:rPr>
        <w:t>Production en moyenne d’un million de plants d’espèces locales à usages multiples dont au moins le 1/4 en fruitiers</w:t>
      </w:r>
    </w:p>
    <w:p w:rsidR="00D16142" w:rsidRPr="00485034" w:rsidRDefault="00F23055" w:rsidP="00D16142">
      <w:pPr>
        <w:numPr>
          <w:ilvl w:val="1"/>
          <w:numId w:val="69"/>
        </w:numPr>
        <w:rPr>
          <w:noProof/>
          <w:sz w:val="20"/>
          <w:szCs w:val="20"/>
          <w:lang w:val="fr-FR"/>
        </w:rPr>
      </w:pPr>
      <w:r w:rsidRPr="00485034">
        <w:rPr>
          <w:noProof/>
          <w:sz w:val="20"/>
          <w:szCs w:val="20"/>
          <w:lang w:val="fr-FR"/>
        </w:rPr>
        <w:t xml:space="preserve">Aménagement de blocs de fruitiers, d’espèces médicinales, d’espèces pour le bois énergie dont le </w:t>
      </w:r>
      <w:r w:rsidRPr="00485034">
        <w:rPr>
          <w:i/>
          <w:noProof/>
          <w:sz w:val="20"/>
          <w:szCs w:val="20"/>
          <w:lang w:val="fr-FR"/>
        </w:rPr>
        <w:t xml:space="preserve">Jatropha, </w:t>
      </w:r>
      <w:r w:rsidRPr="00485034">
        <w:rPr>
          <w:noProof/>
          <w:sz w:val="20"/>
          <w:szCs w:val="20"/>
          <w:lang w:val="fr-FR"/>
        </w:rPr>
        <w:t>le bois de service et le bois d’œuvre en plus de blocs de maraichage avec irrigation solaire/éolienne au goutte à goutte</w:t>
      </w:r>
    </w:p>
    <w:p w:rsidR="00D16142" w:rsidRPr="00485034" w:rsidRDefault="00F23055" w:rsidP="00D16142">
      <w:pPr>
        <w:numPr>
          <w:ilvl w:val="1"/>
          <w:numId w:val="69"/>
        </w:numPr>
        <w:rPr>
          <w:noProof/>
          <w:sz w:val="20"/>
          <w:szCs w:val="20"/>
          <w:lang w:val="fr-FR"/>
        </w:rPr>
      </w:pPr>
      <w:r w:rsidRPr="00485034">
        <w:rPr>
          <w:noProof/>
          <w:sz w:val="20"/>
          <w:szCs w:val="20"/>
          <w:lang w:val="fr-FR"/>
        </w:rPr>
        <w:t xml:space="preserve">Installation de brise-vents et de haies vives à usages multiples dont le </w:t>
      </w:r>
      <w:r w:rsidRPr="00485034">
        <w:rPr>
          <w:i/>
          <w:noProof/>
          <w:sz w:val="20"/>
          <w:szCs w:val="20"/>
          <w:lang w:val="fr-FR"/>
        </w:rPr>
        <w:t xml:space="preserve">Jatropha </w:t>
      </w:r>
      <w:r w:rsidRPr="00485034">
        <w:rPr>
          <w:noProof/>
          <w:sz w:val="20"/>
          <w:szCs w:val="20"/>
          <w:lang w:val="fr-FR"/>
        </w:rPr>
        <w:t xml:space="preserve">le long des allées de séparation des blocs et des sous blocs et tout autour du périmètre irrigué. </w:t>
      </w:r>
    </w:p>
    <w:p w:rsidR="00D16142" w:rsidRPr="00485034" w:rsidRDefault="00F23055" w:rsidP="00D16142">
      <w:pPr>
        <w:numPr>
          <w:ilvl w:val="1"/>
          <w:numId w:val="69"/>
        </w:numPr>
        <w:rPr>
          <w:noProof/>
          <w:sz w:val="20"/>
          <w:szCs w:val="20"/>
        </w:rPr>
      </w:pPr>
      <w:r w:rsidRPr="00485034">
        <w:rPr>
          <w:noProof/>
          <w:sz w:val="20"/>
          <w:szCs w:val="20"/>
        </w:rPr>
        <w:t xml:space="preserve">Aviculture </w:t>
      </w:r>
    </w:p>
    <w:p w:rsidR="00D16142" w:rsidRPr="00485034" w:rsidRDefault="00D16142" w:rsidP="00D16142">
      <w:pPr>
        <w:rPr>
          <w:noProof/>
          <w:sz w:val="20"/>
          <w:szCs w:val="20"/>
        </w:rPr>
      </w:pPr>
    </w:p>
    <w:p w:rsidR="00D16142" w:rsidRPr="00485034" w:rsidRDefault="00F23055" w:rsidP="00D16142">
      <w:pPr>
        <w:numPr>
          <w:ilvl w:val="0"/>
          <w:numId w:val="70"/>
        </w:numPr>
        <w:rPr>
          <w:noProof/>
          <w:sz w:val="20"/>
          <w:szCs w:val="20"/>
        </w:rPr>
      </w:pPr>
      <w:r w:rsidRPr="00485034">
        <w:rPr>
          <w:b/>
          <w:noProof/>
          <w:sz w:val="20"/>
          <w:szCs w:val="20"/>
        </w:rPr>
        <w:t xml:space="preserve">Reboisement villageois </w:t>
      </w:r>
    </w:p>
    <w:p w:rsidR="00D16142" w:rsidRPr="00485034" w:rsidRDefault="00F23055" w:rsidP="00D16142">
      <w:pPr>
        <w:numPr>
          <w:ilvl w:val="1"/>
          <w:numId w:val="70"/>
        </w:numPr>
        <w:rPr>
          <w:noProof/>
          <w:sz w:val="20"/>
          <w:szCs w:val="20"/>
          <w:lang w:val="fr-FR"/>
        </w:rPr>
      </w:pPr>
      <w:r w:rsidRPr="00485034">
        <w:rPr>
          <w:noProof/>
          <w:sz w:val="20"/>
          <w:szCs w:val="20"/>
          <w:lang w:val="fr-FR"/>
        </w:rPr>
        <w:t>Brise-vents, haies vives et fruitiers dans les concessions, les jardins potagers et les champs de case (Eco-fermes)</w:t>
      </w:r>
    </w:p>
    <w:p w:rsidR="00D16142" w:rsidRPr="00485034" w:rsidRDefault="00F23055" w:rsidP="00D16142">
      <w:pPr>
        <w:numPr>
          <w:ilvl w:val="1"/>
          <w:numId w:val="70"/>
        </w:numPr>
        <w:rPr>
          <w:noProof/>
          <w:sz w:val="20"/>
          <w:szCs w:val="20"/>
          <w:lang w:val="fr-FR"/>
        </w:rPr>
      </w:pPr>
      <w:r w:rsidRPr="00485034">
        <w:rPr>
          <w:noProof/>
          <w:sz w:val="20"/>
          <w:szCs w:val="20"/>
          <w:lang w:val="fr-FR"/>
        </w:rPr>
        <w:t xml:space="preserve">Axes routiers et reboisement d’espèces ornementales dans les places publiques et création de jardins de recréation </w:t>
      </w:r>
    </w:p>
    <w:p w:rsidR="00D16142" w:rsidRPr="00485034" w:rsidRDefault="00F23055" w:rsidP="00D16142">
      <w:pPr>
        <w:numPr>
          <w:ilvl w:val="1"/>
          <w:numId w:val="70"/>
        </w:numPr>
        <w:rPr>
          <w:noProof/>
          <w:sz w:val="20"/>
          <w:szCs w:val="20"/>
        </w:rPr>
      </w:pPr>
      <w:r w:rsidRPr="00485034">
        <w:rPr>
          <w:noProof/>
          <w:sz w:val="20"/>
          <w:szCs w:val="20"/>
        </w:rPr>
        <w:t>Bois villageois et intervillageois</w:t>
      </w:r>
    </w:p>
    <w:p w:rsidR="00D16142" w:rsidRPr="00485034" w:rsidRDefault="00F23055" w:rsidP="00D16142">
      <w:pPr>
        <w:numPr>
          <w:ilvl w:val="1"/>
          <w:numId w:val="70"/>
        </w:numPr>
        <w:rPr>
          <w:noProof/>
          <w:sz w:val="20"/>
          <w:szCs w:val="20"/>
          <w:lang w:val="fr-FR"/>
        </w:rPr>
      </w:pPr>
      <w:r w:rsidRPr="00485034">
        <w:rPr>
          <w:noProof/>
          <w:sz w:val="20"/>
          <w:szCs w:val="20"/>
          <w:lang w:val="fr-FR"/>
        </w:rPr>
        <w:t xml:space="preserve">Reboisement champêtre sous forme de parc champêtre et de brise-vents et haies vives. </w:t>
      </w:r>
    </w:p>
    <w:p w:rsidR="00D16142" w:rsidRPr="00485034" w:rsidRDefault="00F23055" w:rsidP="00D16142">
      <w:pPr>
        <w:rPr>
          <w:noProof/>
          <w:sz w:val="20"/>
          <w:szCs w:val="20"/>
          <w:lang w:val="fr-FR"/>
        </w:rPr>
      </w:pPr>
      <w:r w:rsidRPr="00485034">
        <w:rPr>
          <w:noProof/>
          <w:sz w:val="20"/>
          <w:szCs w:val="20"/>
          <w:lang w:val="fr-FR"/>
        </w:rPr>
        <w:t>Le reboisement doit être orienté vers la satisfaction</w:t>
      </w:r>
      <w:r w:rsidRPr="00485034">
        <w:rPr>
          <w:b/>
          <w:noProof/>
          <w:sz w:val="20"/>
          <w:szCs w:val="20"/>
          <w:lang w:val="fr-FR"/>
        </w:rPr>
        <w:t xml:space="preserve">, </w:t>
      </w:r>
      <w:r w:rsidRPr="00485034">
        <w:rPr>
          <w:noProof/>
          <w:sz w:val="20"/>
          <w:szCs w:val="20"/>
          <w:lang w:val="fr-FR"/>
        </w:rPr>
        <w:t xml:space="preserve">à tout moment, des quatre fonctions de production de la foresterie que sont: la production de bois de services, de bois d’oeuvre, de bois d’énergie dont le </w:t>
      </w:r>
      <w:r w:rsidRPr="00485034">
        <w:rPr>
          <w:i/>
          <w:noProof/>
          <w:sz w:val="20"/>
          <w:szCs w:val="20"/>
          <w:lang w:val="fr-FR"/>
        </w:rPr>
        <w:t xml:space="preserve">Jatropha </w:t>
      </w:r>
      <w:r w:rsidRPr="00485034">
        <w:rPr>
          <w:noProof/>
          <w:sz w:val="20"/>
          <w:szCs w:val="20"/>
          <w:lang w:val="fr-FR"/>
        </w:rPr>
        <w:t>et de fruits forestiers en plus des autres produits de cueillette (huiles, gommes, cires, feuilles, écorces et racines)</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0"/>
          <w:numId w:val="71"/>
        </w:numPr>
        <w:rPr>
          <w:noProof/>
          <w:sz w:val="20"/>
          <w:szCs w:val="20"/>
        </w:rPr>
      </w:pPr>
      <w:r w:rsidRPr="00485034">
        <w:rPr>
          <w:b/>
          <w:noProof/>
          <w:sz w:val="20"/>
          <w:szCs w:val="20"/>
        </w:rPr>
        <w:t xml:space="preserve">Réserves Naturelles Communautaires </w:t>
      </w:r>
    </w:p>
    <w:p w:rsidR="00D16142" w:rsidRPr="00485034" w:rsidRDefault="00F23055" w:rsidP="00D16142">
      <w:pPr>
        <w:numPr>
          <w:ilvl w:val="1"/>
          <w:numId w:val="71"/>
        </w:numPr>
        <w:rPr>
          <w:noProof/>
          <w:sz w:val="20"/>
          <w:szCs w:val="20"/>
          <w:lang w:val="fr-FR"/>
        </w:rPr>
      </w:pPr>
      <w:r w:rsidRPr="00485034">
        <w:rPr>
          <w:noProof/>
          <w:sz w:val="20"/>
          <w:szCs w:val="20"/>
          <w:lang w:val="fr-FR"/>
        </w:rPr>
        <w:t>Aménagement et utilisation communautaire durable des ressources forestières locales et conservation participative de la biodiversité.</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0"/>
          <w:numId w:val="72"/>
        </w:numPr>
        <w:rPr>
          <w:noProof/>
          <w:sz w:val="20"/>
          <w:szCs w:val="20"/>
          <w:lang w:val="fr-FR"/>
        </w:rPr>
      </w:pPr>
      <w:r w:rsidRPr="00485034">
        <w:rPr>
          <w:b/>
          <w:noProof/>
          <w:sz w:val="20"/>
          <w:szCs w:val="20"/>
          <w:u w:val="single"/>
          <w:lang w:val="fr-FR"/>
        </w:rPr>
        <w:t xml:space="preserve">STRATÉGIE DE MISE EN OEUVRE ET DE PÉRENNISATION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La stratégie retenue repose sur une approche communautaire. Ainsi, la mise en œuvre se fera par les populations, avec une technologie appropriée. Les technologies retenues seront mises en œuvre avec quelques paysans pilotes afin de mieux maîtriser l’environnement et de donner une chance de réussite aux actions entreprises. La réussite est un facteur clé car le projet Ecovillages compte sur ces bonnes pratiques pour stimuler leur démultiplication par les populations à travers des sessions de formations/sensibilisation et la mise à disposition de fonds de crédit revolving dans les structures de financement décentralisées.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Des modèles de systèmes agroforestiers sont proposés ici à TEYEL (Haute Casamance), Loumbol Samba Abdoul (Ferlo), Diadiém 3 (Vallée du fleuve) et Massarinko (Delta du Saloum)</w:t>
      </w:r>
    </w:p>
    <w:p w:rsidR="00D16142" w:rsidRPr="00485034" w:rsidRDefault="00D16142" w:rsidP="00D16142">
      <w:pPr>
        <w:rPr>
          <w:noProof/>
          <w:sz w:val="20"/>
          <w:szCs w:val="20"/>
          <w:lang w:val="fr-FR"/>
        </w:rPr>
      </w:pPr>
    </w:p>
    <w:p w:rsidR="00D16142" w:rsidRPr="00485034" w:rsidRDefault="00F23055" w:rsidP="00D16142">
      <w:pPr>
        <w:numPr>
          <w:ilvl w:val="1"/>
          <w:numId w:val="73"/>
        </w:numPr>
        <w:rPr>
          <w:noProof/>
          <w:sz w:val="20"/>
          <w:szCs w:val="20"/>
        </w:rPr>
      </w:pPr>
      <w:r w:rsidRPr="00485034">
        <w:rPr>
          <w:b/>
          <w:noProof/>
          <w:sz w:val="20"/>
          <w:szCs w:val="20"/>
        </w:rPr>
        <w:t xml:space="preserve">Village du Niokolokoba </w:t>
      </w:r>
    </w:p>
    <w:p w:rsidR="00D16142" w:rsidRPr="00485034" w:rsidRDefault="00D16142" w:rsidP="00D16142">
      <w:pPr>
        <w:rPr>
          <w:noProof/>
          <w:sz w:val="20"/>
          <w:szCs w:val="20"/>
        </w:rPr>
      </w:pPr>
    </w:p>
    <w:p w:rsidR="00D16142" w:rsidRPr="00485034" w:rsidRDefault="00D16142" w:rsidP="00D16142">
      <w:pPr>
        <w:rPr>
          <w:noProof/>
          <w:sz w:val="20"/>
          <w:szCs w:val="20"/>
        </w:rPr>
      </w:pPr>
    </w:p>
    <w:p w:rsidR="00D16142" w:rsidRPr="00485034" w:rsidRDefault="00F23055" w:rsidP="00D16142">
      <w:pPr>
        <w:rPr>
          <w:noProof/>
          <w:sz w:val="20"/>
          <w:szCs w:val="20"/>
        </w:rPr>
      </w:pPr>
      <w:r w:rsidRPr="00485034">
        <w:rPr>
          <w:b/>
          <w:noProof/>
          <w:sz w:val="20"/>
          <w:szCs w:val="20"/>
        </w:rPr>
        <w:t>Coûts d’installation</w:t>
      </w:r>
    </w:p>
    <w:p w:rsidR="00D16142" w:rsidRPr="00485034" w:rsidRDefault="00D16142" w:rsidP="00D16142">
      <w:pPr>
        <w:rPr>
          <w:noProof/>
          <w:sz w:val="20"/>
          <w:szCs w:val="20"/>
        </w:rPr>
      </w:pPr>
    </w:p>
    <w:p w:rsidR="00D16142" w:rsidRPr="00485034" w:rsidRDefault="00D16142" w:rsidP="00D16142">
      <w:pPr>
        <w:rPr>
          <w:noProof/>
          <w:sz w:val="20"/>
          <w:szCs w:val="2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2"/>
        <w:gridCol w:w="1985"/>
        <w:gridCol w:w="1469"/>
        <w:gridCol w:w="1532"/>
        <w:gridCol w:w="1535"/>
      </w:tblGrid>
      <w:tr w:rsidR="00750F0B" w:rsidRPr="00485034">
        <w:trPr>
          <w:tblHeader/>
        </w:trPr>
        <w:tc>
          <w:tcPr>
            <w:tcW w:w="3652" w:type="dxa"/>
            <w:shd w:val="clear" w:color="auto" w:fill="F2F2F2" w:themeFill="background1" w:themeFillShade="F2"/>
          </w:tcPr>
          <w:p w:rsidR="00150A01" w:rsidRPr="00485034" w:rsidRDefault="00F23055" w:rsidP="00C006A5">
            <w:pPr>
              <w:jc w:val="left"/>
              <w:rPr>
                <w:noProof/>
                <w:sz w:val="20"/>
                <w:szCs w:val="20"/>
              </w:rPr>
            </w:pPr>
            <w:r w:rsidRPr="00485034">
              <w:rPr>
                <w:b/>
                <w:noProof/>
                <w:sz w:val="20"/>
                <w:szCs w:val="20"/>
              </w:rPr>
              <w:t>Actions agroforestières</w:t>
            </w:r>
          </w:p>
        </w:tc>
        <w:tc>
          <w:tcPr>
            <w:tcW w:w="1985" w:type="dxa"/>
            <w:shd w:val="clear" w:color="auto" w:fill="F2F2F2" w:themeFill="background1" w:themeFillShade="F2"/>
          </w:tcPr>
          <w:p w:rsidR="00150A01" w:rsidRPr="00485034" w:rsidRDefault="00F23055" w:rsidP="00C006A5">
            <w:pPr>
              <w:jc w:val="center"/>
              <w:rPr>
                <w:noProof/>
                <w:sz w:val="20"/>
                <w:szCs w:val="20"/>
                <w:lang w:val="fr-FR"/>
              </w:rPr>
            </w:pPr>
            <w:r w:rsidRPr="00485034">
              <w:rPr>
                <w:b/>
                <w:noProof/>
                <w:sz w:val="20"/>
                <w:szCs w:val="20"/>
                <w:lang w:val="fr-FR"/>
              </w:rPr>
              <w:t>Cout unitaire (CFA)/hom-jour</w:t>
            </w:r>
          </w:p>
        </w:tc>
        <w:tc>
          <w:tcPr>
            <w:tcW w:w="1469" w:type="dxa"/>
            <w:shd w:val="clear" w:color="auto" w:fill="F2F2F2" w:themeFill="background1" w:themeFillShade="F2"/>
          </w:tcPr>
          <w:p w:rsidR="00150A01" w:rsidRPr="00485034" w:rsidRDefault="00F23055" w:rsidP="00C006A5">
            <w:pPr>
              <w:jc w:val="center"/>
              <w:rPr>
                <w:noProof/>
                <w:sz w:val="20"/>
                <w:szCs w:val="20"/>
              </w:rPr>
            </w:pPr>
            <w:r w:rsidRPr="00485034">
              <w:rPr>
                <w:b/>
                <w:noProof/>
                <w:sz w:val="20"/>
                <w:szCs w:val="20"/>
              </w:rPr>
              <w:t>Nombre de plants</w:t>
            </w:r>
          </w:p>
        </w:tc>
        <w:tc>
          <w:tcPr>
            <w:tcW w:w="1532" w:type="dxa"/>
            <w:shd w:val="clear" w:color="auto" w:fill="F2F2F2" w:themeFill="background1" w:themeFillShade="F2"/>
          </w:tcPr>
          <w:p w:rsidR="00150A01" w:rsidRPr="00485034" w:rsidRDefault="00F23055" w:rsidP="00C006A5">
            <w:pPr>
              <w:jc w:val="center"/>
              <w:rPr>
                <w:noProof/>
                <w:sz w:val="20"/>
                <w:szCs w:val="20"/>
              </w:rPr>
            </w:pPr>
            <w:r w:rsidRPr="00485034">
              <w:rPr>
                <w:b/>
                <w:noProof/>
                <w:sz w:val="20"/>
                <w:szCs w:val="20"/>
              </w:rPr>
              <w:t>Cout à l’ha (CFA)</w:t>
            </w:r>
          </w:p>
        </w:tc>
        <w:tc>
          <w:tcPr>
            <w:tcW w:w="1535" w:type="dxa"/>
            <w:shd w:val="clear" w:color="auto" w:fill="F2F2F2" w:themeFill="background1" w:themeFillShade="F2"/>
          </w:tcPr>
          <w:p w:rsidR="00150A01" w:rsidRPr="00485034" w:rsidRDefault="00F23055" w:rsidP="00C006A5">
            <w:pPr>
              <w:jc w:val="center"/>
              <w:rPr>
                <w:noProof/>
                <w:sz w:val="20"/>
                <w:szCs w:val="20"/>
              </w:rPr>
            </w:pPr>
            <w:r w:rsidRPr="00485034">
              <w:rPr>
                <w:b/>
                <w:noProof/>
                <w:sz w:val="20"/>
                <w:szCs w:val="20"/>
              </w:rPr>
              <w:t>Cout total</w:t>
            </w:r>
          </w:p>
          <w:p w:rsidR="00150A01" w:rsidRPr="00485034" w:rsidRDefault="00F23055" w:rsidP="00C006A5">
            <w:pPr>
              <w:jc w:val="center"/>
              <w:rPr>
                <w:noProof/>
                <w:sz w:val="20"/>
                <w:szCs w:val="20"/>
              </w:rPr>
            </w:pPr>
            <w:r w:rsidRPr="00485034">
              <w:rPr>
                <w:b/>
                <w:noProof/>
                <w:sz w:val="20"/>
                <w:szCs w:val="20"/>
              </w:rPr>
              <w:t>village (CFA)</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Production de plants</w:t>
            </w:r>
          </w:p>
        </w:tc>
        <w:tc>
          <w:tcPr>
            <w:tcW w:w="1985" w:type="dxa"/>
          </w:tcPr>
          <w:p w:rsidR="00150A01" w:rsidRPr="00485034" w:rsidRDefault="00150A01" w:rsidP="00C006A5">
            <w:pPr>
              <w:jc w:val="center"/>
              <w:rPr>
                <w:noProof/>
                <w:sz w:val="20"/>
                <w:szCs w:val="20"/>
              </w:rPr>
            </w:pPr>
          </w:p>
        </w:tc>
        <w:tc>
          <w:tcPr>
            <w:tcW w:w="1469" w:type="dxa"/>
          </w:tcPr>
          <w:p w:rsidR="00150A01" w:rsidRPr="00485034" w:rsidRDefault="00150A01" w:rsidP="00C006A5">
            <w:pPr>
              <w:jc w:val="center"/>
              <w:rPr>
                <w:noProof/>
                <w:sz w:val="20"/>
                <w:szCs w:val="20"/>
              </w:rPr>
            </w:pPr>
          </w:p>
        </w:tc>
        <w:tc>
          <w:tcPr>
            <w:tcW w:w="1532" w:type="dxa"/>
          </w:tcPr>
          <w:p w:rsidR="00150A01" w:rsidRPr="00485034" w:rsidRDefault="00150A01" w:rsidP="00C006A5">
            <w:pPr>
              <w:jc w:val="center"/>
              <w:rPr>
                <w:noProof/>
                <w:sz w:val="20"/>
                <w:szCs w:val="20"/>
              </w:rPr>
            </w:pPr>
          </w:p>
        </w:tc>
        <w:tc>
          <w:tcPr>
            <w:tcW w:w="1535" w:type="dxa"/>
          </w:tcPr>
          <w:p w:rsidR="00150A01" w:rsidRPr="00485034" w:rsidRDefault="00150A01" w:rsidP="00C006A5">
            <w:pPr>
              <w:jc w:val="center"/>
              <w:rPr>
                <w:noProof/>
                <w:sz w:val="20"/>
                <w:szCs w:val="20"/>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Production de plants forestiers</w:t>
            </w:r>
          </w:p>
        </w:tc>
        <w:tc>
          <w:tcPr>
            <w:tcW w:w="1985" w:type="dxa"/>
          </w:tcPr>
          <w:p w:rsidR="00150A01" w:rsidRPr="00485034" w:rsidRDefault="00F23055" w:rsidP="00C006A5">
            <w:pPr>
              <w:jc w:val="center"/>
              <w:rPr>
                <w:noProof/>
                <w:sz w:val="20"/>
                <w:szCs w:val="20"/>
              </w:rPr>
            </w:pPr>
            <w:r w:rsidRPr="00485034">
              <w:rPr>
                <w:noProof/>
                <w:sz w:val="20"/>
                <w:szCs w:val="20"/>
              </w:rPr>
              <w:t>100 FCA</w:t>
            </w:r>
          </w:p>
        </w:tc>
        <w:tc>
          <w:tcPr>
            <w:tcW w:w="1469" w:type="dxa"/>
          </w:tcPr>
          <w:p w:rsidR="00150A01" w:rsidRPr="00485034" w:rsidRDefault="00F23055" w:rsidP="00C006A5">
            <w:pPr>
              <w:jc w:val="center"/>
              <w:rPr>
                <w:noProof/>
                <w:sz w:val="20"/>
                <w:szCs w:val="20"/>
              </w:rPr>
            </w:pPr>
            <w:r w:rsidRPr="00485034">
              <w:rPr>
                <w:noProof/>
                <w:sz w:val="20"/>
                <w:szCs w:val="20"/>
              </w:rPr>
              <w:t>20 000</w:t>
            </w:r>
          </w:p>
        </w:tc>
        <w:tc>
          <w:tcPr>
            <w:tcW w:w="1532" w:type="dxa"/>
          </w:tcPr>
          <w:p w:rsidR="009532C1" w:rsidRPr="00485034" w:rsidRDefault="009532C1"/>
        </w:tc>
        <w:tc>
          <w:tcPr>
            <w:tcW w:w="1535" w:type="dxa"/>
          </w:tcPr>
          <w:p w:rsidR="00150A01" w:rsidRPr="00485034" w:rsidRDefault="00F23055" w:rsidP="00C006A5">
            <w:pPr>
              <w:jc w:val="center"/>
              <w:rPr>
                <w:noProof/>
                <w:sz w:val="20"/>
                <w:szCs w:val="20"/>
              </w:rPr>
            </w:pPr>
            <w:r w:rsidRPr="00485034">
              <w:rPr>
                <w:noProof/>
                <w:sz w:val="20"/>
                <w:szCs w:val="20"/>
              </w:rPr>
              <w:t>2 000 000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Production de plants horticoles</w:t>
            </w:r>
          </w:p>
        </w:tc>
        <w:tc>
          <w:tcPr>
            <w:tcW w:w="1985" w:type="dxa"/>
          </w:tcPr>
          <w:p w:rsidR="00150A01" w:rsidRPr="00485034" w:rsidRDefault="00F23055" w:rsidP="00C006A5">
            <w:pPr>
              <w:jc w:val="center"/>
              <w:rPr>
                <w:noProof/>
                <w:sz w:val="20"/>
                <w:szCs w:val="20"/>
              </w:rPr>
            </w:pPr>
            <w:r w:rsidRPr="00485034">
              <w:rPr>
                <w:noProof/>
                <w:sz w:val="20"/>
                <w:szCs w:val="20"/>
              </w:rPr>
              <w:t>150 FCFA</w:t>
            </w:r>
          </w:p>
        </w:tc>
        <w:tc>
          <w:tcPr>
            <w:tcW w:w="1469" w:type="dxa"/>
          </w:tcPr>
          <w:p w:rsidR="00150A01" w:rsidRPr="00485034" w:rsidRDefault="00F23055" w:rsidP="00C006A5">
            <w:pPr>
              <w:jc w:val="center"/>
              <w:rPr>
                <w:noProof/>
                <w:sz w:val="20"/>
                <w:szCs w:val="20"/>
              </w:rPr>
            </w:pPr>
            <w:r w:rsidRPr="00485034">
              <w:rPr>
                <w:noProof/>
                <w:sz w:val="20"/>
                <w:szCs w:val="20"/>
              </w:rPr>
              <w:t>10 000</w:t>
            </w:r>
          </w:p>
        </w:tc>
        <w:tc>
          <w:tcPr>
            <w:tcW w:w="1532" w:type="dxa"/>
          </w:tcPr>
          <w:p w:rsidR="009532C1" w:rsidRPr="00485034" w:rsidRDefault="009532C1"/>
        </w:tc>
        <w:tc>
          <w:tcPr>
            <w:tcW w:w="1535" w:type="dxa"/>
          </w:tcPr>
          <w:p w:rsidR="00150A01" w:rsidRPr="00485034" w:rsidRDefault="00F23055" w:rsidP="00C006A5">
            <w:pPr>
              <w:jc w:val="center"/>
              <w:rPr>
                <w:noProof/>
                <w:sz w:val="20"/>
                <w:szCs w:val="20"/>
              </w:rPr>
            </w:pPr>
            <w:r w:rsidRPr="00485034">
              <w:rPr>
                <w:noProof/>
                <w:sz w:val="20"/>
                <w:szCs w:val="20"/>
              </w:rPr>
              <w:t>1 500 000</w:t>
            </w:r>
          </w:p>
        </w:tc>
      </w:tr>
      <w:tr w:rsidR="00750F0B" w:rsidRPr="00485034">
        <w:tc>
          <w:tcPr>
            <w:tcW w:w="3652" w:type="dxa"/>
          </w:tcPr>
          <w:p w:rsidR="00150A01" w:rsidRPr="00485034" w:rsidRDefault="00F23055" w:rsidP="00C006A5">
            <w:pPr>
              <w:jc w:val="left"/>
              <w:rPr>
                <w:noProof/>
                <w:sz w:val="20"/>
                <w:szCs w:val="20"/>
                <w:lang w:val="fr-FR"/>
              </w:rPr>
            </w:pPr>
            <w:r w:rsidRPr="00485034">
              <w:rPr>
                <w:b/>
                <w:i/>
                <w:noProof/>
                <w:sz w:val="20"/>
                <w:szCs w:val="20"/>
                <w:lang w:val="fr-FR"/>
              </w:rPr>
              <w:t>Sous-total production de plants</w:t>
            </w:r>
          </w:p>
        </w:tc>
        <w:tc>
          <w:tcPr>
            <w:tcW w:w="1985" w:type="dxa"/>
          </w:tcPr>
          <w:p w:rsidR="00150A01" w:rsidRPr="00485034" w:rsidRDefault="00150A01" w:rsidP="00C006A5">
            <w:pPr>
              <w:jc w:val="center"/>
              <w:rPr>
                <w:noProof/>
                <w:sz w:val="20"/>
                <w:szCs w:val="20"/>
                <w:lang w:val="fr-FR"/>
              </w:rPr>
            </w:pPr>
          </w:p>
        </w:tc>
        <w:tc>
          <w:tcPr>
            <w:tcW w:w="1469" w:type="dxa"/>
          </w:tcPr>
          <w:p w:rsidR="00150A01" w:rsidRPr="00485034" w:rsidRDefault="00150A01" w:rsidP="00C006A5">
            <w:pPr>
              <w:jc w:val="center"/>
              <w:rPr>
                <w:noProof/>
                <w:sz w:val="20"/>
                <w:szCs w:val="20"/>
                <w:lang w:val="fr-FR"/>
              </w:rPr>
            </w:pPr>
          </w:p>
        </w:tc>
        <w:tc>
          <w:tcPr>
            <w:tcW w:w="1532" w:type="dxa"/>
          </w:tcPr>
          <w:p w:rsidR="00150A01" w:rsidRPr="00485034" w:rsidRDefault="00150A01" w:rsidP="00C006A5">
            <w:pPr>
              <w:jc w:val="center"/>
              <w:rPr>
                <w:noProof/>
                <w:sz w:val="20"/>
                <w:szCs w:val="20"/>
                <w:lang w:val="fr-FR"/>
              </w:rPr>
            </w:pPr>
          </w:p>
        </w:tc>
        <w:tc>
          <w:tcPr>
            <w:tcW w:w="1535" w:type="dxa"/>
          </w:tcPr>
          <w:p w:rsidR="00150A01" w:rsidRPr="00485034" w:rsidRDefault="00F23055" w:rsidP="00C006A5">
            <w:pPr>
              <w:jc w:val="center"/>
              <w:rPr>
                <w:noProof/>
                <w:sz w:val="20"/>
                <w:szCs w:val="20"/>
              </w:rPr>
            </w:pPr>
            <w:r w:rsidRPr="00485034">
              <w:rPr>
                <w:b/>
                <w:i/>
                <w:noProof/>
                <w:sz w:val="20"/>
                <w:szCs w:val="20"/>
              </w:rPr>
              <w:t>3 500 000</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Plantation</w:t>
            </w:r>
          </w:p>
        </w:tc>
        <w:tc>
          <w:tcPr>
            <w:tcW w:w="1985" w:type="dxa"/>
          </w:tcPr>
          <w:p w:rsidR="00150A01" w:rsidRPr="00485034" w:rsidRDefault="00150A01" w:rsidP="00C006A5">
            <w:pPr>
              <w:jc w:val="center"/>
              <w:rPr>
                <w:noProof/>
                <w:sz w:val="20"/>
                <w:szCs w:val="20"/>
              </w:rPr>
            </w:pPr>
          </w:p>
        </w:tc>
        <w:tc>
          <w:tcPr>
            <w:tcW w:w="1469" w:type="dxa"/>
          </w:tcPr>
          <w:p w:rsidR="00150A01" w:rsidRPr="00485034" w:rsidRDefault="00150A01" w:rsidP="00C006A5">
            <w:pPr>
              <w:jc w:val="center"/>
              <w:rPr>
                <w:noProof/>
                <w:sz w:val="20"/>
                <w:szCs w:val="20"/>
              </w:rPr>
            </w:pPr>
          </w:p>
        </w:tc>
        <w:tc>
          <w:tcPr>
            <w:tcW w:w="1532" w:type="dxa"/>
          </w:tcPr>
          <w:p w:rsidR="00150A01" w:rsidRPr="00485034" w:rsidRDefault="00150A01" w:rsidP="00C006A5">
            <w:pPr>
              <w:jc w:val="center"/>
              <w:rPr>
                <w:noProof/>
                <w:sz w:val="20"/>
                <w:szCs w:val="20"/>
              </w:rPr>
            </w:pPr>
          </w:p>
        </w:tc>
        <w:tc>
          <w:tcPr>
            <w:tcW w:w="1535" w:type="dxa"/>
          </w:tcPr>
          <w:p w:rsidR="00150A01" w:rsidRPr="00485034" w:rsidRDefault="00150A01" w:rsidP="00C006A5">
            <w:pPr>
              <w:jc w:val="center"/>
              <w:rPr>
                <w:noProof/>
                <w:sz w:val="20"/>
                <w:szCs w:val="20"/>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Bois de village (2ha)</w:t>
            </w:r>
          </w:p>
        </w:tc>
        <w:tc>
          <w:tcPr>
            <w:tcW w:w="1985" w:type="dxa"/>
          </w:tcPr>
          <w:p w:rsidR="00150A01" w:rsidRPr="00485034" w:rsidRDefault="00F23055" w:rsidP="00C006A5">
            <w:pPr>
              <w:jc w:val="center"/>
              <w:rPr>
                <w:noProof/>
                <w:sz w:val="20"/>
                <w:szCs w:val="20"/>
              </w:rPr>
            </w:pPr>
            <w:r w:rsidRPr="00485034">
              <w:rPr>
                <w:noProof/>
                <w:sz w:val="20"/>
                <w:szCs w:val="20"/>
              </w:rPr>
              <w:t>20 hom-jour</w:t>
            </w:r>
          </w:p>
        </w:tc>
        <w:tc>
          <w:tcPr>
            <w:tcW w:w="1469" w:type="dxa"/>
          </w:tcPr>
          <w:p w:rsidR="00150A01" w:rsidRPr="00485034" w:rsidRDefault="00F23055" w:rsidP="00C006A5">
            <w:pPr>
              <w:jc w:val="center"/>
              <w:rPr>
                <w:noProof/>
                <w:sz w:val="20"/>
                <w:szCs w:val="20"/>
              </w:rPr>
            </w:pPr>
            <w:r w:rsidRPr="00485034">
              <w:rPr>
                <w:noProof/>
                <w:sz w:val="20"/>
                <w:szCs w:val="20"/>
              </w:rPr>
              <w:t>2222</w:t>
            </w:r>
          </w:p>
        </w:tc>
        <w:tc>
          <w:tcPr>
            <w:tcW w:w="1532" w:type="dxa"/>
          </w:tcPr>
          <w:p w:rsidR="00150A01" w:rsidRPr="00485034" w:rsidRDefault="00F23055" w:rsidP="00C006A5">
            <w:pPr>
              <w:jc w:val="center"/>
              <w:rPr>
                <w:noProof/>
                <w:sz w:val="20"/>
                <w:szCs w:val="20"/>
              </w:rPr>
            </w:pPr>
            <w:r w:rsidRPr="00485034">
              <w:rPr>
                <w:noProof/>
                <w:sz w:val="20"/>
                <w:szCs w:val="20"/>
              </w:rPr>
              <w:t>20 000</w:t>
            </w:r>
          </w:p>
        </w:tc>
        <w:tc>
          <w:tcPr>
            <w:tcW w:w="1535" w:type="dxa"/>
          </w:tcPr>
          <w:p w:rsidR="00150A01" w:rsidRPr="00485034" w:rsidRDefault="00F23055" w:rsidP="00C006A5">
            <w:pPr>
              <w:jc w:val="center"/>
              <w:rPr>
                <w:noProof/>
                <w:sz w:val="20"/>
                <w:szCs w:val="20"/>
              </w:rPr>
            </w:pPr>
            <w:r w:rsidRPr="00485034">
              <w:rPr>
                <w:noProof/>
                <w:sz w:val="20"/>
                <w:szCs w:val="20"/>
              </w:rPr>
              <w:t>40 000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Cultures en couloirs *</w:t>
            </w:r>
          </w:p>
        </w:tc>
        <w:tc>
          <w:tcPr>
            <w:tcW w:w="1985" w:type="dxa"/>
          </w:tcPr>
          <w:p w:rsidR="00150A01" w:rsidRPr="00485034" w:rsidRDefault="00F23055" w:rsidP="00C006A5">
            <w:pPr>
              <w:jc w:val="center"/>
              <w:rPr>
                <w:noProof/>
                <w:sz w:val="20"/>
                <w:szCs w:val="20"/>
              </w:rPr>
            </w:pPr>
            <w:r w:rsidRPr="00485034">
              <w:rPr>
                <w:noProof/>
                <w:sz w:val="20"/>
                <w:szCs w:val="20"/>
              </w:rPr>
              <w:t>100 hom-jour</w:t>
            </w:r>
          </w:p>
        </w:tc>
        <w:tc>
          <w:tcPr>
            <w:tcW w:w="1469" w:type="dxa"/>
          </w:tcPr>
          <w:p w:rsidR="00150A01" w:rsidRPr="00485034" w:rsidRDefault="00F23055" w:rsidP="00C006A5">
            <w:pPr>
              <w:jc w:val="center"/>
              <w:rPr>
                <w:noProof/>
                <w:sz w:val="20"/>
                <w:szCs w:val="20"/>
              </w:rPr>
            </w:pPr>
            <w:r w:rsidRPr="00485034">
              <w:rPr>
                <w:noProof/>
                <w:sz w:val="20"/>
                <w:szCs w:val="20"/>
              </w:rPr>
              <w:t>11400</w:t>
            </w:r>
          </w:p>
        </w:tc>
        <w:tc>
          <w:tcPr>
            <w:tcW w:w="1532" w:type="dxa"/>
          </w:tcPr>
          <w:p w:rsidR="00150A01" w:rsidRPr="00485034" w:rsidRDefault="00F23055" w:rsidP="00C006A5">
            <w:pPr>
              <w:jc w:val="center"/>
              <w:rPr>
                <w:noProof/>
                <w:sz w:val="20"/>
                <w:szCs w:val="20"/>
              </w:rPr>
            </w:pPr>
            <w:r w:rsidRPr="00485034">
              <w:rPr>
                <w:noProof/>
                <w:sz w:val="20"/>
                <w:szCs w:val="20"/>
              </w:rPr>
              <w:t>20 000</w:t>
            </w:r>
          </w:p>
        </w:tc>
        <w:tc>
          <w:tcPr>
            <w:tcW w:w="1535" w:type="dxa"/>
          </w:tcPr>
          <w:p w:rsidR="00150A01" w:rsidRPr="00485034" w:rsidRDefault="00F23055" w:rsidP="00C006A5">
            <w:pPr>
              <w:jc w:val="center"/>
              <w:rPr>
                <w:noProof/>
                <w:sz w:val="20"/>
                <w:szCs w:val="20"/>
              </w:rPr>
            </w:pPr>
            <w:r w:rsidRPr="00485034">
              <w:rPr>
                <w:noProof/>
                <w:sz w:val="20"/>
                <w:szCs w:val="20"/>
              </w:rPr>
              <w:t>200 000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Brise-vent **</w:t>
            </w:r>
          </w:p>
        </w:tc>
        <w:tc>
          <w:tcPr>
            <w:tcW w:w="1985" w:type="dxa"/>
          </w:tcPr>
          <w:p w:rsidR="00150A01" w:rsidRPr="00485034" w:rsidRDefault="00F23055" w:rsidP="00C006A5">
            <w:pPr>
              <w:jc w:val="center"/>
              <w:rPr>
                <w:noProof/>
                <w:sz w:val="20"/>
                <w:szCs w:val="20"/>
              </w:rPr>
            </w:pPr>
            <w:r w:rsidRPr="00485034">
              <w:rPr>
                <w:noProof/>
                <w:sz w:val="20"/>
                <w:szCs w:val="20"/>
              </w:rPr>
              <w:t>20 hom-jour</w:t>
            </w:r>
          </w:p>
        </w:tc>
        <w:tc>
          <w:tcPr>
            <w:tcW w:w="1469" w:type="dxa"/>
          </w:tcPr>
          <w:p w:rsidR="00150A01" w:rsidRPr="00485034" w:rsidRDefault="00F23055" w:rsidP="00C006A5">
            <w:pPr>
              <w:jc w:val="center"/>
              <w:rPr>
                <w:noProof/>
                <w:sz w:val="20"/>
                <w:szCs w:val="20"/>
              </w:rPr>
            </w:pPr>
            <w:r w:rsidRPr="00485034">
              <w:rPr>
                <w:noProof/>
                <w:sz w:val="20"/>
                <w:szCs w:val="20"/>
              </w:rPr>
              <w:t>800</w:t>
            </w:r>
          </w:p>
        </w:tc>
        <w:tc>
          <w:tcPr>
            <w:tcW w:w="1532" w:type="dxa"/>
          </w:tcPr>
          <w:p w:rsidR="00150A01" w:rsidRPr="00485034" w:rsidRDefault="00F23055" w:rsidP="00C006A5">
            <w:pPr>
              <w:jc w:val="center"/>
              <w:rPr>
                <w:noProof/>
                <w:sz w:val="20"/>
                <w:szCs w:val="20"/>
              </w:rPr>
            </w:pPr>
            <w:r w:rsidRPr="00485034">
              <w:rPr>
                <w:noProof/>
                <w:sz w:val="20"/>
                <w:szCs w:val="20"/>
              </w:rPr>
              <w:t>20 000</w:t>
            </w:r>
          </w:p>
        </w:tc>
        <w:tc>
          <w:tcPr>
            <w:tcW w:w="1535" w:type="dxa"/>
          </w:tcPr>
          <w:p w:rsidR="00150A01" w:rsidRPr="00485034" w:rsidRDefault="00F23055" w:rsidP="00C006A5">
            <w:pPr>
              <w:jc w:val="center"/>
              <w:rPr>
                <w:noProof/>
                <w:sz w:val="20"/>
                <w:szCs w:val="20"/>
              </w:rPr>
            </w:pPr>
            <w:r w:rsidRPr="00485034">
              <w:rPr>
                <w:noProof/>
                <w:sz w:val="20"/>
                <w:szCs w:val="20"/>
              </w:rPr>
              <w:t>40 000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Haies vives***</w:t>
            </w:r>
          </w:p>
        </w:tc>
        <w:tc>
          <w:tcPr>
            <w:tcW w:w="1985" w:type="dxa"/>
          </w:tcPr>
          <w:p w:rsidR="00150A01" w:rsidRPr="00485034" w:rsidRDefault="00F23055" w:rsidP="00C006A5">
            <w:pPr>
              <w:jc w:val="center"/>
              <w:rPr>
                <w:noProof/>
                <w:sz w:val="20"/>
                <w:szCs w:val="20"/>
              </w:rPr>
            </w:pPr>
            <w:r w:rsidRPr="00485034">
              <w:rPr>
                <w:noProof/>
                <w:sz w:val="20"/>
                <w:szCs w:val="20"/>
              </w:rPr>
              <w:t>110 hom-jour</w:t>
            </w:r>
          </w:p>
        </w:tc>
        <w:tc>
          <w:tcPr>
            <w:tcW w:w="1469" w:type="dxa"/>
          </w:tcPr>
          <w:p w:rsidR="00150A01" w:rsidRPr="00485034" w:rsidRDefault="00F23055" w:rsidP="00C006A5">
            <w:pPr>
              <w:jc w:val="center"/>
              <w:rPr>
                <w:noProof/>
                <w:sz w:val="20"/>
                <w:szCs w:val="20"/>
              </w:rPr>
            </w:pPr>
            <w:r w:rsidRPr="00485034">
              <w:rPr>
                <w:noProof/>
                <w:sz w:val="20"/>
                <w:szCs w:val="20"/>
              </w:rPr>
              <w:t>6800</w:t>
            </w:r>
          </w:p>
        </w:tc>
        <w:tc>
          <w:tcPr>
            <w:tcW w:w="1532" w:type="dxa"/>
          </w:tcPr>
          <w:p w:rsidR="00150A01" w:rsidRPr="00485034" w:rsidRDefault="00F23055" w:rsidP="00C006A5">
            <w:pPr>
              <w:jc w:val="center"/>
              <w:rPr>
                <w:noProof/>
                <w:sz w:val="20"/>
                <w:szCs w:val="20"/>
              </w:rPr>
            </w:pPr>
            <w:r w:rsidRPr="00485034">
              <w:rPr>
                <w:noProof/>
                <w:sz w:val="20"/>
                <w:szCs w:val="20"/>
              </w:rPr>
              <w:t>20 000</w:t>
            </w:r>
          </w:p>
        </w:tc>
        <w:tc>
          <w:tcPr>
            <w:tcW w:w="1535" w:type="dxa"/>
          </w:tcPr>
          <w:p w:rsidR="00150A01" w:rsidRPr="00485034" w:rsidRDefault="00F23055" w:rsidP="00C006A5">
            <w:pPr>
              <w:jc w:val="center"/>
              <w:rPr>
                <w:noProof/>
                <w:sz w:val="20"/>
                <w:szCs w:val="20"/>
              </w:rPr>
            </w:pPr>
            <w:r w:rsidRPr="00485034">
              <w:rPr>
                <w:noProof/>
                <w:sz w:val="20"/>
                <w:szCs w:val="20"/>
              </w:rPr>
              <w:t>220 000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Périmètre écologique (1ha)</w:t>
            </w:r>
          </w:p>
        </w:tc>
        <w:tc>
          <w:tcPr>
            <w:tcW w:w="1985" w:type="dxa"/>
          </w:tcPr>
          <w:p w:rsidR="00150A01" w:rsidRPr="00485034" w:rsidRDefault="00F23055" w:rsidP="00C006A5">
            <w:pPr>
              <w:jc w:val="center"/>
              <w:rPr>
                <w:noProof/>
                <w:sz w:val="20"/>
                <w:szCs w:val="20"/>
              </w:rPr>
            </w:pPr>
            <w:r w:rsidRPr="00485034">
              <w:rPr>
                <w:noProof/>
                <w:sz w:val="20"/>
                <w:szCs w:val="20"/>
              </w:rPr>
              <w:t>10 hom-jour</w:t>
            </w:r>
          </w:p>
        </w:tc>
        <w:tc>
          <w:tcPr>
            <w:tcW w:w="1469" w:type="dxa"/>
          </w:tcPr>
          <w:p w:rsidR="00150A01" w:rsidRPr="00485034" w:rsidRDefault="00F23055" w:rsidP="00C006A5">
            <w:pPr>
              <w:jc w:val="center"/>
              <w:rPr>
                <w:noProof/>
                <w:sz w:val="20"/>
                <w:szCs w:val="20"/>
              </w:rPr>
            </w:pPr>
            <w:r w:rsidRPr="00485034">
              <w:rPr>
                <w:noProof/>
                <w:sz w:val="20"/>
                <w:szCs w:val="20"/>
              </w:rPr>
              <w:t>2500</w:t>
            </w:r>
          </w:p>
        </w:tc>
        <w:tc>
          <w:tcPr>
            <w:tcW w:w="1532" w:type="dxa"/>
          </w:tcPr>
          <w:p w:rsidR="00150A01" w:rsidRPr="00485034" w:rsidRDefault="00F23055" w:rsidP="00C006A5">
            <w:pPr>
              <w:jc w:val="center"/>
              <w:rPr>
                <w:noProof/>
                <w:sz w:val="20"/>
                <w:szCs w:val="20"/>
              </w:rPr>
            </w:pPr>
            <w:r w:rsidRPr="00485034">
              <w:rPr>
                <w:noProof/>
                <w:sz w:val="20"/>
                <w:szCs w:val="20"/>
              </w:rPr>
              <w:t>20 000</w:t>
            </w:r>
          </w:p>
        </w:tc>
        <w:tc>
          <w:tcPr>
            <w:tcW w:w="1535" w:type="dxa"/>
          </w:tcPr>
          <w:p w:rsidR="00150A01" w:rsidRPr="00485034" w:rsidRDefault="00F23055" w:rsidP="00C006A5">
            <w:pPr>
              <w:jc w:val="center"/>
              <w:rPr>
                <w:noProof/>
                <w:sz w:val="20"/>
                <w:szCs w:val="20"/>
              </w:rPr>
            </w:pPr>
            <w:r w:rsidRPr="00485034">
              <w:rPr>
                <w:noProof/>
                <w:sz w:val="20"/>
                <w:szCs w:val="20"/>
              </w:rPr>
              <w:t>20 000</w:t>
            </w:r>
          </w:p>
        </w:tc>
      </w:tr>
      <w:tr w:rsidR="00750F0B" w:rsidRPr="00485034">
        <w:tc>
          <w:tcPr>
            <w:tcW w:w="3652" w:type="dxa"/>
          </w:tcPr>
          <w:p w:rsidR="00150A01" w:rsidRPr="00485034" w:rsidRDefault="00F23055" w:rsidP="00C006A5">
            <w:pPr>
              <w:jc w:val="left"/>
              <w:rPr>
                <w:noProof/>
                <w:sz w:val="20"/>
                <w:szCs w:val="20"/>
              </w:rPr>
            </w:pPr>
            <w:r w:rsidRPr="00485034">
              <w:rPr>
                <w:b/>
                <w:i/>
                <w:noProof/>
                <w:sz w:val="20"/>
                <w:szCs w:val="20"/>
              </w:rPr>
              <w:t>Sous-total plantation</w:t>
            </w:r>
          </w:p>
        </w:tc>
        <w:tc>
          <w:tcPr>
            <w:tcW w:w="1985" w:type="dxa"/>
          </w:tcPr>
          <w:p w:rsidR="00150A01" w:rsidRPr="00485034" w:rsidRDefault="00150A01" w:rsidP="00C006A5">
            <w:pPr>
              <w:jc w:val="center"/>
              <w:rPr>
                <w:noProof/>
                <w:sz w:val="20"/>
                <w:szCs w:val="20"/>
              </w:rPr>
            </w:pPr>
          </w:p>
        </w:tc>
        <w:tc>
          <w:tcPr>
            <w:tcW w:w="1469" w:type="dxa"/>
          </w:tcPr>
          <w:p w:rsidR="00150A01" w:rsidRPr="00485034" w:rsidRDefault="00150A01" w:rsidP="00C006A5">
            <w:pPr>
              <w:jc w:val="center"/>
              <w:rPr>
                <w:noProof/>
                <w:sz w:val="20"/>
                <w:szCs w:val="20"/>
              </w:rPr>
            </w:pPr>
          </w:p>
        </w:tc>
        <w:tc>
          <w:tcPr>
            <w:tcW w:w="1532" w:type="dxa"/>
          </w:tcPr>
          <w:p w:rsidR="00150A01" w:rsidRPr="00485034" w:rsidRDefault="00150A01" w:rsidP="00C006A5">
            <w:pPr>
              <w:jc w:val="center"/>
              <w:rPr>
                <w:noProof/>
                <w:sz w:val="20"/>
                <w:szCs w:val="20"/>
              </w:rPr>
            </w:pPr>
          </w:p>
        </w:tc>
        <w:tc>
          <w:tcPr>
            <w:tcW w:w="1535" w:type="dxa"/>
          </w:tcPr>
          <w:p w:rsidR="00150A01" w:rsidRPr="00485034" w:rsidRDefault="00F23055" w:rsidP="00C006A5">
            <w:pPr>
              <w:jc w:val="center"/>
              <w:rPr>
                <w:noProof/>
                <w:sz w:val="20"/>
                <w:szCs w:val="20"/>
              </w:rPr>
            </w:pPr>
            <w:r w:rsidRPr="00485034">
              <w:rPr>
                <w:b/>
                <w:i/>
                <w:noProof/>
                <w:sz w:val="20"/>
                <w:szCs w:val="20"/>
              </w:rPr>
              <w:t>520 000</w:t>
            </w:r>
          </w:p>
        </w:tc>
      </w:tr>
      <w:tr w:rsidR="00750F0B" w:rsidRPr="005231D5">
        <w:tc>
          <w:tcPr>
            <w:tcW w:w="3652" w:type="dxa"/>
          </w:tcPr>
          <w:p w:rsidR="00150A01" w:rsidRPr="00485034" w:rsidRDefault="00F23055" w:rsidP="00C006A5">
            <w:pPr>
              <w:jc w:val="left"/>
              <w:rPr>
                <w:noProof/>
                <w:sz w:val="20"/>
                <w:szCs w:val="20"/>
                <w:lang w:val="fr-FR"/>
              </w:rPr>
            </w:pPr>
            <w:r w:rsidRPr="00485034">
              <w:rPr>
                <w:b/>
                <w:noProof/>
                <w:sz w:val="20"/>
                <w:szCs w:val="20"/>
                <w:lang w:val="fr-FR"/>
              </w:rPr>
              <w:t xml:space="preserve">Entretiens </w:t>
            </w:r>
          </w:p>
          <w:p w:rsidR="00150A01" w:rsidRPr="00485034" w:rsidRDefault="00F23055" w:rsidP="00C006A5">
            <w:pPr>
              <w:jc w:val="left"/>
              <w:rPr>
                <w:noProof/>
                <w:sz w:val="20"/>
                <w:szCs w:val="20"/>
                <w:lang w:val="fr-FR"/>
              </w:rPr>
            </w:pPr>
            <w:r w:rsidRPr="00485034">
              <w:rPr>
                <w:noProof/>
                <w:sz w:val="20"/>
                <w:szCs w:val="20"/>
                <w:lang w:val="fr-FR"/>
              </w:rPr>
              <w:t>(autour du plant sur un rayon de 1m)</w:t>
            </w:r>
          </w:p>
        </w:tc>
        <w:tc>
          <w:tcPr>
            <w:tcW w:w="1985" w:type="dxa"/>
          </w:tcPr>
          <w:p w:rsidR="00150A01" w:rsidRPr="00485034" w:rsidRDefault="00150A01" w:rsidP="00C006A5">
            <w:pPr>
              <w:jc w:val="center"/>
              <w:rPr>
                <w:noProof/>
                <w:sz w:val="20"/>
                <w:szCs w:val="20"/>
                <w:lang w:val="fr-FR"/>
              </w:rPr>
            </w:pPr>
          </w:p>
        </w:tc>
        <w:tc>
          <w:tcPr>
            <w:tcW w:w="1469" w:type="dxa"/>
          </w:tcPr>
          <w:p w:rsidR="00150A01" w:rsidRPr="00485034" w:rsidRDefault="00150A01" w:rsidP="00C006A5">
            <w:pPr>
              <w:jc w:val="center"/>
              <w:rPr>
                <w:noProof/>
                <w:sz w:val="20"/>
                <w:szCs w:val="20"/>
                <w:lang w:val="fr-FR"/>
              </w:rPr>
            </w:pPr>
          </w:p>
        </w:tc>
        <w:tc>
          <w:tcPr>
            <w:tcW w:w="1532" w:type="dxa"/>
          </w:tcPr>
          <w:p w:rsidR="00150A01" w:rsidRPr="00485034" w:rsidRDefault="00150A01" w:rsidP="00C006A5">
            <w:pPr>
              <w:jc w:val="center"/>
              <w:rPr>
                <w:noProof/>
                <w:sz w:val="20"/>
                <w:szCs w:val="20"/>
                <w:lang w:val="fr-FR"/>
              </w:rPr>
            </w:pPr>
          </w:p>
        </w:tc>
        <w:tc>
          <w:tcPr>
            <w:tcW w:w="1535" w:type="dxa"/>
          </w:tcPr>
          <w:p w:rsidR="00150A01" w:rsidRPr="00485034" w:rsidRDefault="00150A01" w:rsidP="00C006A5">
            <w:pPr>
              <w:jc w:val="center"/>
              <w:rPr>
                <w:noProof/>
                <w:sz w:val="20"/>
                <w:szCs w:val="20"/>
                <w:lang w:val="fr-FR"/>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Bois de village</w:t>
            </w:r>
          </w:p>
        </w:tc>
        <w:tc>
          <w:tcPr>
            <w:tcW w:w="1985" w:type="dxa"/>
          </w:tcPr>
          <w:p w:rsidR="00150A01" w:rsidRPr="00485034" w:rsidRDefault="00F23055" w:rsidP="00C006A5">
            <w:pPr>
              <w:jc w:val="center"/>
              <w:rPr>
                <w:noProof/>
                <w:sz w:val="20"/>
                <w:szCs w:val="20"/>
              </w:rPr>
            </w:pPr>
            <w:r w:rsidRPr="00485034">
              <w:rPr>
                <w:noProof/>
                <w:sz w:val="20"/>
                <w:szCs w:val="20"/>
              </w:rPr>
              <w:t>6 hom-jour</w:t>
            </w:r>
          </w:p>
        </w:tc>
        <w:tc>
          <w:tcPr>
            <w:tcW w:w="1469" w:type="dxa"/>
          </w:tcPr>
          <w:p w:rsidR="009532C1" w:rsidRPr="00485034" w:rsidRDefault="009532C1"/>
        </w:tc>
        <w:tc>
          <w:tcPr>
            <w:tcW w:w="1532" w:type="dxa"/>
          </w:tcPr>
          <w:p w:rsidR="00150A01" w:rsidRPr="00485034" w:rsidRDefault="00F23055" w:rsidP="00C006A5">
            <w:pPr>
              <w:jc w:val="center"/>
              <w:rPr>
                <w:noProof/>
                <w:sz w:val="20"/>
                <w:szCs w:val="20"/>
              </w:rPr>
            </w:pPr>
            <w:r w:rsidRPr="00485034">
              <w:rPr>
                <w:noProof/>
                <w:sz w:val="20"/>
                <w:szCs w:val="20"/>
              </w:rPr>
              <w:t>6000</w:t>
            </w:r>
          </w:p>
        </w:tc>
        <w:tc>
          <w:tcPr>
            <w:tcW w:w="1535" w:type="dxa"/>
          </w:tcPr>
          <w:p w:rsidR="00150A01" w:rsidRPr="00485034" w:rsidRDefault="00F23055" w:rsidP="00C006A5">
            <w:pPr>
              <w:jc w:val="center"/>
              <w:rPr>
                <w:noProof/>
                <w:sz w:val="20"/>
                <w:szCs w:val="20"/>
              </w:rPr>
            </w:pPr>
            <w:r w:rsidRPr="00485034">
              <w:rPr>
                <w:noProof/>
                <w:sz w:val="20"/>
                <w:szCs w:val="20"/>
              </w:rPr>
              <w:t>12000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Cultures en couloirs</w:t>
            </w:r>
          </w:p>
        </w:tc>
        <w:tc>
          <w:tcPr>
            <w:tcW w:w="1985" w:type="dxa"/>
          </w:tcPr>
          <w:p w:rsidR="00150A01" w:rsidRPr="00485034" w:rsidRDefault="00F23055" w:rsidP="00C006A5">
            <w:pPr>
              <w:jc w:val="center"/>
              <w:rPr>
                <w:noProof/>
                <w:sz w:val="20"/>
                <w:szCs w:val="20"/>
              </w:rPr>
            </w:pPr>
            <w:r w:rsidRPr="00485034">
              <w:rPr>
                <w:noProof/>
                <w:sz w:val="20"/>
                <w:szCs w:val="20"/>
              </w:rPr>
              <w:t>30 hom-jour</w:t>
            </w:r>
          </w:p>
        </w:tc>
        <w:tc>
          <w:tcPr>
            <w:tcW w:w="1469" w:type="dxa"/>
          </w:tcPr>
          <w:p w:rsidR="009532C1" w:rsidRPr="00485034" w:rsidRDefault="009532C1"/>
        </w:tc>
        <w:tc>
          <w:tcPr>
            <w:tcW w:w="1532" w:type="dxa"/>
          </w:tcPr>
          <w:p w:rsidR="00150A01" w:rsidRPr="00485034" w:rsidRDefault="00F23055" w:rsidP="00C006A5">
            <w:pPr>
              <w:jc w:val="center"/>
              <w:rPr>
                <w:noProof/>
                <w:sz w:val="20"/>
                <w:szCs w:val="20"/>
              </w:rPr>
            </w:pPr>
            <w:r w:rsidRPr="00485034">
              <w:rPr>
                <w:noProof/>
                <w:sz w:val="20"/>
                <w:szCs w:val="20"/>
              </w:rPr>
              <w:t>6000</w:t>
            </w:r>
          </w:p>
        </w:tc>
        <w:tc>
          <w:tcPr>
            <w:tcW w:w="1535" w:type="dxa"/>
          </w:tcPr>
          <w:p w:rsidR="00150A01" w:rsidRPr="00485034" w:rsidRDefault="00F23055" w:rsidP="00C006A5">
            <w:pPr>
              <w:jc w:val="center"/>
              <w:rPr>
                <w:noProof/>
                <w:sz w:val="20"/>
                <w:szCs w:val="20"/>
              </w:rPr>
            </w:pPr>
            <w:r w:rsidRPr="00485034">
              <w:rPr>
                <w:noProof/>
                <w:sz w:val="20"/>
                <w:szCs w:val="20"/>
              </w:rPr>
              <w:t>60 000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Brise-vent</w:t>
            </w:r>
          </w:p>
        </w:tc>
        <w:tc>
          <w:tcPr>
            <w:tcW w:w="1985" w:type="dxa"/>
          </w:tcPr>
          <w:p w:rsidR="00150A01" w:rsidRPr="00485034" w:rsidRDefault="00F23055" w:rsidP="00C006A5">
            <w:pPr>
              <w:jc w:val="center"/>
              <w:rPr>
                <w:noProof/>
                <w:sz w:val="20"/>
                <w:szCs w:val="20"/>
              </w:rPr>
            </w:pPr>
            <w:r w:rsidRPr="00485034">
              <w:rPr>
                <w:noProof/>
                <w:sz w:val="20"/>
                <w:szCs w:val="20"/>
              </w:rPr>
              <w:t>3 hom-jour</w:t>
            </w:r>
          </w:p>
        </w:tc>
        <w:tc>
          <w:tcPr>
            <w:tcW w:w="1469" w:type="dxa"/>
          </w:tcPr>
          <w:p w:rsidR="009532C1" w:rsidRPr="00485034" w:rsidRDefault="009532C1"/>
        </w:tc>
        <w:tc>
          <w:tcPr>
            <w:tcW w:w="1532" w:type="dxa"/>
          </w:tcPr>
          <w:p w:rsidR="00150A01" w:rsidRPr="00485034" w:rsidRDefault="00F23055" w:rsidP="00C006A5">
            <w:pPr>
              <w:jc w:val="center"/>
              <w:rPr>
                <w:noProof/>
                <w:sz w:val="20"/>
                <w:szCs w:val="20"/>
              </w:rPr>
            </w:pPr>
            <w:r w:rsidRPr="00485034">
              <w:rPr>
                <w:noProof/>
                <w:sz w:val="20"/>
                <w:szCs w:val="20"/>
              </w:rPr>
              <w:t>6000</w:t>
            </w:r>
          </w:p>
        </w:tc>
        <w:tc>
          <w:tcPr>
            <w:tcW w:w="1535"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Haies vives</w:t>
            </w:r>
          </w:p>
        </w:tc>
        <w:tc>
          <w:tcPr>
            <w:tcW w:w="1985" w:type="dxa"/>
          </w:tcPr>
          <w:p w:rsidR="00150A01" w:rsidRPr="00485034" w:rsidRDefault="00F23055" w:rsidP="00C006A5">
            <w:pPr>
              <w:jc w:val="center"/>
              <w:rPr>
                <w:noProof/>
                <w:sz w:val="20"/>
                <w:szCs w:val="20"/>
              </w:rPr>
            </w:pPr>
            <w:r w:rsidRPr="00485034">
              <w:rPr>
                <w:noProof/>
                <w:sz w:val="20"/>
                <w:szCs w:val="20"/>
              </w:rPr>
              <w:t>33 hom-jour</w:t>
            </w:r>
          </w:p>
        </w:tc>
        <w:tc>
          <w:tcPr>
            <w:tcW w:w="1469" w:type="dxa"/>
          </w:tcPr>
          <w:p w:rsidR="009532C1" w:rsidRPr="00485034" w:rsidRDefault="009532C1"/>
        </w:tc>
        <w:tc>
          <w:tcPr>
            <w:tcW w:w="1532" w:type="dxa"/>
          </w:tcPr>
          <w:p w:rsidR="00150A01" w:rsidRPr="00485034" w:rsidRDefault="00F23055" w:rsidP="00C006A5">
            <w:pPr>
              <w:jc w:val="center"/>
              <w:rPr>
                <w:noProof/>
                <w:sz w:val="20"/>
                <w:szCs w:val="20"/>
              </w:rPr>
            </w:pPr>
            <w:r w:rsidRPr="00485034">
              <w:rPr>
                <w:noProof/>
                <w:sz w:val="20"/>
                <w:szCs w:val="20"/>
              </w:rPr>
              <w:t>6000</w:t>
            </w:r>
          </w:p>
        </w:tc>
        <w:tc>
          <w:tcPr>
            <w:tcW w:w="1535" w:type="dxa"/>
          </w:tcPr>
          <w:p w:rsidR="00150A01" w:rsidRPr="00485034" w:rsidRDefault="00F23055" w:rsidP="00C006A5">
            <w:pPr>
              <w:jc w:val="center"/>
              <w:rPr>
                <w:noProof/>
                <w:sz w:val="20"/>
                <w:szCs w:val="20"/>
              </w:rPr>
            </w:pPr>
            <w:r w:rsidRPr="00485034">
              <w:rPr>
                <w:noProof/>
                <w:sz w:val="20"/>
                <w:szCs w:val="20"/>
              </w:rPr>
              <w:t>66 000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Périmètre écologique (1ha)</w:t>
            </w:r>
          </w:p>
        </w:tc>
        <w:tc>
          <w:tcPr>
            <w:tcW w:w="1985" w:type="dxa"/>
          </w:tcPr>
          <w:p w:rsidR="00150A01" w:rsidRPr="00485034" w:rsidRDefault="00F23055" w:rsidP="00C006A5">
            <w:pPr>
              <w:jc w:val="center"/>
              <w:rPr>
                <w:noProof/>
                <w:sz w:val="20"/>
                <w:szCs w:val="20"/>
              </w:rPr>
            </w:pPr>
            <w:r w:rsidRPr="00485034">
              <w:rPr>
                <w:noProof/>
                <w:sz w:val="20"/>
                <w:szCs w:val="20"/>
              </w:rPr>
              <w:t>3 hom-jour</w:t>
            </w:r>
          </w:p>
        </w:tc>
        <w:tc>
          <w:tcPr>
            <w:tcW w:w="1469" w:type="dxa"/>
          </w:tcPr>
          <w:p w:rsidR="009532C1" w:rsidRPr="00485034" w:rsidRDefault="009532C1"/>
        </w:tc>
        <w:tc>
          <w:tcPr>
            <w:tcW w:w="1532" w:type="dxa"/>
          </w:tcPr>
          <w:p w:rsidR="00150A01" w:rsidRPr="00485034" w:rsidRDefault="00F23055" w:rsidP="00C006A5">
            <w:pPr>
              <w:jc w:val="center"/>
              <w:rPr>
                <w:noProof/>
                <w:sz w:val="20"/>
                <w:szCs w:val="20"/>
              </w:rPr>
            </w:pPr>
            <w:r w:rsidRPr="00485034">
              <w:rPr>
                <w:noProof/>
                <w:sz w:val="20"/>
                <w:szCs w:val="20"/>
              </w:rPr>
              <w:t>6000</w:t>
            </w:r>
          </w:p>
        </w:tc>
        <w:tc>
          <w:tcPr>
            <w:tcW w:w="1535"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b/>
                <w:i/>
                <w:noProof/>
                <w:sz w:val="20"/>
                <w:szCs w:val="20"/>
              </w:rPr>
              <w:t>Sous-total entretiens</w:t>
            </w:r>
          </w:p>
        </w:tc>
        <w:tc>
          <w:tcPr>
            <w:tcW w:w="1985" w:type="dxa"/>
          </w:tcPr>
          <w:p w:rsidR="00150A01" w:rsidRPr="00485034" w:rsidRDefault="00150A01" w:rsidP="00C006A5">
            <w:pPr>
              <w:jc w:val="center"/>
              <w:rPr>
                <w:noProof/>
                <w:sz w:val="20"/>
                <w:szCs w:val="20"/>
              </w:rPr>
            </w:pPr>
          </w:p>
        </w:tc>
        <w:tc>
          <w:tcPr>
            <w:tcW w:w="1469" w:type="dxa"/>
          </w:tcPr>
          <w:p w:rsidR="00150A01" w:rsidRPr="00485034" w:rsidRDefault="00150A01" w:rsidP="00C006A5">
            <w:pPr>
              <w:jc w:val="center"/>
              <w:rPr>
                <w:noProof/>
                <w:sz w:val="20"/>
                <w:szCs w:val="20"/>
              </w:rPr>
            </w:pPr>
          </w:p>
        </w:tc>
        <w:tc>
          <w:tcPr>
            <w:tcW w:w="1532" w:type="dxa"/>
          </w:tcPr>
          <w:p w:rsidR="00150A01" w:rsidRPr="00485034" w:rsidRDefault="00150A01" w:rsidP="00C006A5">
            <w:pPr>
              <w:jc w:val="center"/>
              <w:rPr>
                <w:noProof/>
                <w:sz w:val="20"/>
                <w:szCs w:val="20"/>
              </w:rPr>
            </w:pPr>
          </w:p>
        </w:tc>
        <w:tc>
          <w:tcPr>
            <w:tcW w:w="1535" w:type="dxa"/>
          </w:tcPr>
          <w:p w:rsidR="00150A01" w:rsidRPr="00485034" w:rsidRDefault="00F23055" w:rsidP="00C006A5">
            <w:pPr>
              <w:jc w:val="center"/>
              <w:rPr>
                <w:noProof/>
                <w:sz w:val="20"/>
                <w:szCs w:val="20"/>
              </w:rPr>
            </w:pPr>
            <w:r w:rsidRPr="00485034">
              <w:rPr>
                <w:b/>
                <w:i/>
                <w:noProof/>
                <w:sz w:val="20"/>
                <w:szCs w:val="20"/>
              </w:rPr>
              <w:t>150 000</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TOTAL GENERAL</w:t>
            </w:r>
          </w:p>
        </w:tc>
        <w:tc>
          <w:tcPr>
            <w:tcW w:w="1985" w:type="dxa"/>
          </w:tcPr>
          <w:p w:rsidR="00150A01" w:rsidRPr="00485034" w:rsidRDefault="00150A01" w:rsidP="00C006A5">
            <w:pPr>
              <w:jc w:val="center"/>
              <w:rPr>
                <w:noProof/>
                <w:sz w:val="20"/>
                <w:szCs w:val="20"/>
              </w:rPr>
            </w:pPr>
          </w:p>
        </w:tc>
        <w:tc>
          <w:tcPr>
            <w:tcW w:w="1469" w:type="dxa"/>
          </w:tcPr>
          <w:p w:rsidR="00150A01" w:rsidRPr="00485034" w:rsidRDefault="00150A01" w:rsidP="00C006A5">
            <w:pPr>
              <w:jc w:val="center"/>
              <w:rPr>
                <w:noProof/>
                <w:sz w:val="20"/>
                <w:szCs w:val="20"/>
              </w:rPr>
            </w:pPr>
          </w:p>
        </w:tc>
        <w:tc>
          <w:tcPr>
            <w:tcW w:w="1532" w:type="dxa"/>
          </w:tcPr>
          <w:p w:rsidR="00150A01" w:rsidRPr="00485034" w:rsidRDefault="00150A01" w:rsidP="00C006A5">
            <w:pPr>
              <w:jc w:val="center"/>
              <w:rPr>
                <w:noProof/>
                <w:sz w:val="20"/>
                <w:szCs w:val="20"/>
              </w:rPr>
            </w:pPr>
          </w:p>
        </w:tc>
        <w:tc>
          <w:tcPr>
            <w:tcW w:w="1535" w:type="dxa"/>
          </w:tcPr>
          <w:p w:rsidR="00150A01" w:rsidRPr="00485034" w:rsidRDefault="00F23055" w:rsidP="00C006A5">
            <w:pPr>
              <w:jc w:val="center"/>
              <w:rPr>
                <w:noProof/>
                <w:sz w:val="20"/>
                <w:szCs w:val="20"/>
              </w:rPr>
            </w:pPr>
            <w:r w:rsidRPr="00485034">
              <w:rPr>
                <w:b/>
                <w:noProof/>
                <w:sz w:val="20"/>
                <w:szCs w:val="20"/>
              </w:rPr>
              <w:t>4 170 000</w:t>
            </w:r>
          </w:p>
        </w:tc>
      </w:tr>
      <w:tr w:rsidR="00750F0B" w:rsidRPr="00485034">
        <w:tc>
          <w:tcPr>
            <w:tcW w:w="3652" w:type="dxa"/>
          </w:tcPr>
          <w:p w:rsidR="009532C1" w:rsidRPr="00485034" w:rsidRDefault="009532C1"/>
        </w:tc>
        <w:tc>
          <w:tcPr>
            <w:tcW w:w="1985" w:type="dxa"/>
          </w:tcPr>
          <w:p w:rsidR="009532C1" w:rsidRPr="00485034" w:rsidRDefault="009532C1"/>
        </w:tc>
        <w:tc>
          <w:tcPr>
            <w:tcW w:w="1469" w:type="dxa"/>
          </w:tcPr>
          <w:p w:rsidR="009532C1" w:rsidRPr="00485034" w:rsidRDefault="009532C1"/>
        </w:tc>
        <w:tc>
          <w:tcPr>
            <w:tcW w:w="1532" w:type="dxa"/>
          </w:tcPr>
          <w:p w:rsidR="009532C1" w:rsidRPr="00485034" w:rsidRDefault="009532C1"/>
        </w:tc>
        <w:tc>
          <w:tcPr>
            <w:tcW w:w="1535" w:type="dxa"/>
          </w:tcPr>
          <w:p w:rsidR="009532C1" w:rsidRPr="00485034" w:rsidRDefault="009532C1"/>
        </w:tc>
      </w:tr>
    </w:tbl>
    <w:p w:rsidR="00D16142" w:rsidRPr="00485034" w:rsidRDefault="00F23055" w:rsidP="00D16142">
      <w:pPr>
        <w:rPr>
          <w:noProof/>
          <w:sz w:val="18"/>
          <w:szCs w:val="20"/>
        </w:rPr>
      </w:pPr>
      <w:r w:rsidRPr="00485034">
        <w:rPr>
          <w:noProof/>
          <w:sz w:val="18"/>
          <w:szCs w:val="20"/>
        </w:rPr>
        <w:t>* cultures en couloirs sur 10 ha</w:t>
      </w:r>
    </w:p>
    <w:p w:rsidR="00D16142" w:rsidRPr="00485034" w:rsidRDefault="00F23055" w:rsidP="00D16142">
      <w:pPr>
        <w:rPr>
          <w:noProof/>
          <w:sz w:val="18"/>
          <w:szCs w:val="20"/>
          <w:lang w:val="fr-FR"/>
        </w:rPr>
      </w:pPr>
      <w:r w:rsidRPr="00485034">
        <w:rPr>
          <w:noProof/>
          <w:sz w:val="18"/>
          <w:szCs w:val="20"/>
          <w:lang w:val="fr-FR"/>
        </w:rPr>
        <w:t>** brise-vent autour du périmètre écologique (1ha) avec Eucalyptus et leucaena en 2 rangées</w:t>
      </w:r>
    </w:p>
    <w:p w:rsidR="00D16142" w:rsidRPr="00485034" w:rsidRDefault="00F23055" w:rsidP="00D16142">
      <w:pPr>
        <w:rPr>
          <w:noProof/>
          <w:sz w:val="18"/>
          <w:szCs w:val="20"/>
          <w:lang w:val="fr-FR"/>
        </w:rPr>
      </w:pPr>
      <w:r w:rsidRPr="00485034">
        <w:rPr>
          <w:noProof/>
          <w:sz w:val="18"/>
          <w:szCs w:val="20"/>
          <w:lang w:val="fr-FR"/>
        </w:rPr>
        <w:t>*** embocagement des 10 ha de cultures en couloirs + périmètre écologique (1ha), avec Acacia mellifera</w:t>
      </w:r>
    </w:p>
    <w:p w:rsidR="00D16142" w:rsidRPr="00485034" w:rsidRDefault="00F23055" w:rsidP="00D16142">
      <w:pPr>
        <w:rPr>
          <w:noProof/>
          <w:sz w:val="18"/>
          <w:szCs w:val="20"/>
          <w:lang w:val="fr-FR"/>
        </w:rPr>
      </w:pPr>
      <w:r w:rsidRPr="00485034">
        <w:rPr>
          <w:noProof/>
          <w:sz w:val="18"/>
          <w:szCs w:val="20"/>
          <w:lang w:val="fr-FR"/>
        </w:rPr>
        <w:t>Nb : 1 homme-jour est payé 2000 FCFA</w:t>
      </w:r>
    </w:p>
    <w:p w:rsidR="000519B7" w:rsidRPr="00485034" w:rsidRDefault="000519B7"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74"/>
        </w:numPr>
        <w:rPr>
          <w:noProof/>
          <w:sz w:val="20"/>
          <w:szCs w:val="20"/>
        </w:rPr>
      </w:pPr>
      <w:r w:rsidRPr="00485034">
        <w:rPr>
          <w:b/>
          <w:noProof/>
          <w:sz w:val="20"/>
          <w:szCs w:val="20"/>
        </w:rPr>
        <w:t>Village du Ferlo</w:t>
      </w:r>
    </w:p>
    <w:p w:rsidR="000519B7" w:rsidRPr="00485034" w:rsidRDefault="000519B7" w:rsidP="00D16142">
      <w:pPr>
        <w:rPr>
          <w:noProof/>
          <w:sz w:val="20"/>
          <w:szCs w:val="20"/>
        </w:rPr>
      </w:pPr>
    </w:p>
    <w:p w:rsidR="00D16142" w:rsidRPr="00485034" w:rsidRDefault="00F23055" w:rsidP="00D16142">
      <w:pPr>
        <w:rPr>
          <w:noProof/>
          <w:sz w:val="20"/>
          <w:szCs w:val="20"/>
        </w:rPr>
      </w:pPr>
      <w:r w:rsidRPr="00485034">
        <w:rPr>
          <w:b/>
          <w:noProof/>
          <w:sz w:val="20"/>
          <w:szCs w:val="20"/>
        </w:rPr>
        <w:t>Coûts d’installation</w:t>
      </w:r>
    </w:p>
    <w:p w:rsidR="00D16142" w:rsidRPr="00485034" w:rsidRDefault="00D16142" w:rsidP="00D16142">
      <w:pPr>
        <w:rPr>
          <w:noProof/>
          <w:sz w:val="20"/>
          <w:szCs w:val="2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2"/>
        <w:gridCol w:w="1985"/>
        <w:gridCol w:w="1470"/>
        <w:gridCol w:w="1506"/>
        <w:gridCol w:w="1560"/>
      </w:tblGrid>
      <w:tr w:rsidR="00750F0B" w:rsidRPr="00485034">
        <w:trPr>
          <w:tblHeader/>
        </w:trPr>
        <w:tc>
          <w:tcPr>
            <w:tcW w:w="3652" w:type="dxa"/>
          </w:tcPr>
          <w:p w:rsidR="00150A01" w:rsidRPr="00485034" w:rsidRDefault="00F23055" w:rsidP="00C006A5">
            <w:pPr>
              <w:jc w:val="left"/>
              <w:rPr>
                <w:noProof/>
                <w:sz w:val="20"/>
                <w:szCs w:val="20"/>
              </w:rPr>
            </w:pPr>
            <w:r w:rsidRPr="00485034">
              <w:rPr>
                <w:b/>
                <w:noProof/>
                <w:sz w:val="20"/>
                <w:szCs w:val="20"/>
              </w:rPr>
              <w:t>Actions agroforestières</w:t>
            </w:r>
          </w:p>
        </w:tc>
        <w:tc>
          <w:tcPr>
            <w:tcW w:w="1985" w:type="dxa"/>
          </w:tcPr>
          <w:p w:rsidR="00150A01" w:rsidRPr="00485034" w:rsidRDefault="00F23055" w:rsidP="00C006A5">
            <w:pPr>
              <w:jc w:val="center"/>
              <w:rPr>
                <w:noProof/>
                <w:sz w:val="20"/>
                <w:szCs w:val="20"/>
                <w:lang w:val="fr-FR"/>
              </w:rPr>
            </w:pPr>
            <w:r w:rsidRPr="00485034">
              <w:rPr>
                <w:b/>
                <w:noProof/>
                <w:sz w:val="20"/>
                <w:szCs w:val="20"/>
                <w:lang w:val="fr-FR"/>
              </w:rPr>
              <w:t>Cout unitaire (CFA)/hom-jour</w:t>
            </w:r>
          </w:p>
        </w:tc>
        <w:tc>
          <w:tcPr>
            <w:tcW w:w="1470" w:type="dxa"/>
          </w:tcPr>
          <w:p w:rsidR="00150A01" w:rsidRPr="00485034" w:rsidRDefault="00F23055" w:rsidP="00C006A5">
            <w:pPr>
              <w:jc w:val="center"/>
              <w:rPr>
                <w:noProof/>
                <w:sz w:val="20"/>
                <w:szCs w:val="20"/>
              </w:rPr>
            </w:pPr>
            <w:r w:rsidRPr="00485034">
              <w:rPr>
                <w:b/>
                <w:noProof/>
                <w:sz w:val="20"/>
                <w:szCs w:val="20"/>
              </w:rPr>
              <w:t>Nombre de plants</w:t>
            </w:r>
          </w:p>
        </w:tc>
        <w:tc>
          <w:tcPr>
            <w:tcW w:w="1506" w:type="dxa"/>
          </w:tcPr>
          <w:p w:rsidR="00150A01" w:rsidRPr="00485034" w:rsidRDefault="00F23055" w:rsidP="00C006A5">
            <w:pPr>
              <w:jc w:val="center"/>
              <w:rPr>
                <w:noProof/>
                <w:sz w:val="20"/>
                <w:szCs w:val="20"/>
              </w:rPr>
            </w:pPr>
            <w:r w:rsidRPr="00485034">
              <w:rPr>
                <w:b/>
                <w:noProof/>
                <w:sz w:val="20"/>
                <w:szCs w:val="20"/>
              </w:rPr>
              <w:t>Cout à l’ha (CFA)</w:t>
            </w:r>
          </w:p>
        </w:tc>
        <w:tc>
          <w:tcPr>
            <w:tcW w:w="1560" w:type="dxa"/>
          </w:tcPr>
          <w:p w:rsidR="00150A01" w:rsidRPr="00485034" w:rsidRDefault="00F23055" w:rsidP="00C006A5">
            <w:pPr>
              <w:jc w:val="center"/>
              <w:rPr>
                <w:noProof/>
                <w:sz w:val="20"/>
                <w:szCs w:val="20"/>
              </w:rPr>
            </w:pPr>
            <w:r w:rsidRPr="00485034">
              <w:rPr>
                <w:b/>
                <w:noProof/>
                <w:sz w:val="20"/>
                <w:szCs w:val="20"/>
              </w:rPr>
              <w:t>Cout total</w:t>
            </w:r>
          </w:p>
          <w:p w:rsidR="00150A01" w:rsidRPr="00485034" w:rsidRDefault="00F23055" w:rsidP="00C006A5">
            <w:pPr>
              <w:jc w:val="center"/>
              <w:rPr>
                <w:noProof/>
                <w:sz w:val="20"/>
                <w:szCs w:val="20"/>
              </w:rPr>
            </w:pPr>
            <w:r w:rsidRPr="00485034">
              <w:rPr>
                <w:b/>
                <w:noProof/>
                <w:sz w:val="20"/>
                <w:szCs w:val="20"/>
              </w:rPr>
              <w:t>village (CFA)</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Production de plants</w:t>
            </w:r>
          </w:p>
        </w:tc>
        <w:tc>
          <w:tcPr>
            <w:tcW w:w="1985" w:type="dxa"/>
          </w:tcPr>
          <w:p w:rsidR="00150A01" w:rsidRPr="00485034" w:rsidRDefault="00150A01" w:rsidP="00C006A5">
            <w:pPr>
              <w:jc w:val="center"/>
              <w:rPr>
                <w:noProof/>
                <w:sz w:val="20"/>
                <w:szCs w:val="20"/>
              </w:rPr>
            </w:pPr>
          </w:p>
        </w:tc>
        <w:tc>
          <w:tcPr>
            <w:tcW w:w="1470"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560" w:type="dxa"/>
          </w:tcPr>
          <w:p w:rsidR="00150A01" w:rsidRPr="00485034" w:rsidRDefault="00150A01" w:rsidP="00C006A5">
            <w:pPr>
              <w:jc w:val="center"/>
              <w:rPr>
                <w:noProof/>
                <w:sz w:val="20"/>
                <w:szCs w:val="20"/>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Production de plants forestiers</w:t>
            </w:r>
          </w:p>
        </w:tc>
        <w:tc>
          <w:tcPr>
            <w:tcW w:w="1985" w:type="dxa"/>
          </w:tcPr>
          <w:p w:rsidR="00150A01" w:rsidRPr="00485034" w:rsidRDefault="00F23055" w:rsidP="00C006A5">
            <w:pPr>
              <w:jc w:val="center"/>
              <w:rPr>
                <w:noProof/>
                <w:sz w:val="20"/>
                <w:szCs w:val="20"/>
              </w:rPr>
            </w:pPr>
            <w:r w:rsidRPr="00485034">
              <w:rPr>
                <w:noProof/>
                <w:sz w:val="20"/>
                <w:szCs w:val="20"/>
              </w:rPr>
              <w:t>100 FCA</w:t>
            </w:r>
          </w:p>
        </w:tc>
        <w:tc>
          <w:tcPr>
            <w:tcW w:w="1470" w:type="dxa"/>
          </w:tcPr>
          <w:p w:rsidR="00150A01" w:rsidRPr="00485034" w:rsidRDefault="00F23055" w:rsidP="00C006A5">
            <w:pPr>
              <w:jc w:val="center"/>
              <w:rPr>
                <w:noProof/>
                <w:sz w:val="20"/>
                <w:szCs w:val="20"/>
              </w:rPr>
            </w:pPr>
            <w:r w:rsidRPr="00485034">
              <w:rPr>
                <w:noProof/>
                <w:sz w:val="20"/>
                <w:szCs w:val="20"/>
              </w:rPr>
              <w:t>10 000</w:t>
            </w:r>
          </w:p>
        </w:tc>
        <w:tc>
          <w:tcPr>
            <w:tcW w:w="1506" w:type="dxa"/>
          </w:tcPr>
          <w:p w:rsidR="009532C1" w:rsidRPr="00485034" w:rsidRDefault="009532C1"/>
        </w:tc>
        <w:tc>
          <w:tcPr>
            <w:tcW w:w="1560" w:type="dxa"/>
          </w:tcPr>
          <w:p w:rsidR="00150A01" w:rsidRPr="00485034" w:rsidRDefault="00F23055" w:rsidP="00C006A5">
            <w:pPr>
              <w:jc w:val="center"/>
              <w:rPr>
                <w:noProof/>
                <w:sz w:val="20"/>
                <w:szCs w:val="20"/>
              </w:rPr>
            </w:pPr>
            <w:r w:rsidRPr="00485034">
              <w:rPr>
                <w:noProof/>
                <w:sz w:val="20"/>
                <w:szCs w:val="20"/>
              </w:rPr>
              <w:t>1 000 000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Production de plants horticoles</w:t>
            </w:r>
          </w:p>
        </w:tc>
        <w:tc>
          <w:tcPr>
            <w:tcW w:w="1985" w:type="dxa"/>
          </w:tcPr>
          <w:p w:rsidR="00150A01" w:rsidRPr="00485034" w:rsidRDefault="00F23055" w:rsidP="00C006A5">
            <w:pPr>
              <w:jc w:val="center"/>
              <w:rPr>
                <w:noProof/>
                <w:sz w:val="20"/>
                <w:szCs w:val="20"/>
              </w:rPr>
            </w:pPr>
            <w:r w:rsidRPr="00485034">
              <w:rPr>
                <w:noProof/>
                <w:sz w:val="20"/>
                <w:szCs w:val="20"/>
              </w:rPr>
              <w:t>150 FCFA</w:t>
            </w:r>
          </w:p>
        </w:tc>
        <w:tc>
          <w:tcPr>
            <w:tcW w:w="1470" w:type="dxa"/>
          </w:tcPr>
          <w:p w:rsidR="00150A01" w:rsidRPr="00485034" w:rsidRDefault="00F23055" w:rsidP="00C006A5">
            <w:pPr>
              <w:jc w:val="center"/>
              <w:rPr>
                <w:noProof/>
                <w:sz w:val="20"/>
                <w:szCs w:val="20"/>
              </w:rPr>
            </w:pPr>
            <w:r w:rsidRPr="00485034">
              <w:rPr>
                <w:noProof/>
                <w:sz w:val="20"/>
                <w:szCs w:val="20"/>
              </w:rPr>
              <w:t>5 000</w:t>
            </w:r>
          </w:p>
        </w:tc>
        <w:tc>
          <w:tcPr>
            <w:tcW w:w="1506" w:type="dxa"/>
          </w:tcPr>
          <w:p w:rsidR="009532C1" w:rsidRPr="00485034" w:rsidRDefault="009532C1"/>
        </w:tc>
        <w:tc>
          <w:tcPr>
            <w:tcW w:w="1560" w:type="dxa"/>
          </w:tcPr>
          <w:p w:rsidR="00150A01" w:rsidRPr="00485034" w:rsidRDefault="00F23055" w:rsidP="00C006A5">
            <w:pPr>
              <w:jc w:val="center"/>
              <w:rPr>
                <w:noProof/>
                <w:sz w:val="20"/>
                <w:szCs w:val="20"/>
              </w:rPr>
            </w:pPr>
            <w:r w:rsidRPr="00485034">
              <w:rPr>
                <w:noProof/>
                <w:sz w:val="20"/>
                <w:szCs w:val="20"/>
              </w:rPr>
              <w:t>750 000</w:t>
            </w:r>
          </w:p>
        </w:tc>
      </w:tr>
      <w:tr w:rsidR="00750F0B" w:rsidRPr="00485034">
        <w:tc>
          <w:tcPr>
            <w:tcW w:w="3652" w:type="dxa"/>
          </w:tcPr>
          <w:p w:rsidR="00150A01" w:rsidRPr="00485034" w:rsidRDefault="00F23055" w:rsidP="00C006A5">
            <w:pPr>
              <w:jc w:val="left"/>
              <w:rPr>
                <w:noProof/>
                <w:sz w:val="20"/>
                <w:szCs w:val="20"/>
                <w:lang w:val="fr-FR"/>
              </w:rPr>
            </w:pPr>
            <w:r w:rsidRPr="00485034">
              <w:rPr>
                <w:b/>
                <w:i/>
                <w:noProof/>
                <w:sz w:val="20"/>
                <w:szCs w:val="20"/>
                <w:lang w:val="fr-FR"/>
              </w:rPr>
              <w:t>Sous-total production de plants</w:t>
            </w:r>
          </w:p>
        </w:tc>
        <w:tc>
          <w:tcPr>
            <w:tcW w:w="1985" w:type="dxa"/>
          </w:tcPr>
          <w:p w:rsidR="00150A01" w:rsidRPr="00485034" w:rsidRDefault="00150A01" w:rsidP="00C006A5">
            <w:pPr>
              <w:jc w:val="center"/>
              <w:rPr>
                <w:noProof/>
                <w:sz w:val="20"/>
                <w:szCs w:val="20"/>
                <w:lang w:val="fr-FR"/>
              </w:rPr>
            </w:pPr>
          </w:p>
        </w:tc>
        <w:tc>
          <w:tcPr>
            <w:tcW w:w="1470" w:type="dxa"/>
          </w:tcPr>
          <w:p w:rsidR="00150A01" w:rsidRPr="00485034" w:rsidRDefault="00150A01" w:rsidP="00C006A5">
            <w:pPr>
              <w:jc w:val="center"/>
              <w:rPr>
                <w:noProof/>
                <w:sz w:val="20"/>
                <w:szCs w:val="20"/>
                <w:lang w:val="fr-FR"/>
              </w:rPr>
            </w:pPr>
          </w:p>
        </w:tc>
        <w:tc>
          <w:tcPr>
            <w:tcW w:w="1506" w:type="dxa"/>
          </w:tcPr>
          <w:p w:rsidR="00150A01" w:rsidRPr="00485034" w:rsidRDefault="00150A01" w:rsidP="00C006A5">
            <w:pPr>
              <w:jc w:val="center"/>
              <w:rPr>
                <w:noProof/>
                <w:sz w:val="20"/>
                <w:szCs w:val="20"/>
                <w:lang w:val="fr-FR"/>
              </w:rPr>
            </w:pPr>
          </w:p>
        </w:tc>
        <w:tc>
          <w:tcPr>
            <w:tcW w:w="1560" w:type="dxa"/>
          </w:tcPr>
          <w:p w:rsidR="00150A01" w:rsidRPr="00485034" w:rsidRDefault="00F23055" w:rsidP="00C006A5">
            <w:pPr>
              <w:jc w:val="center"/>
              <w:rPr>
                <w:noProof/>
                <w:sz w:val="20"/>
                <w:szCs w:val="20"/>
              </w:rPr>
            </w:pPr>
            <w:r w:rsidRPr="00485034">
              <w:rPr>
                <w:b/>
                <w:i/>
                <w:noProof/>
                <w:sz w:val="20"/>
                <w:szCs w:val="20"/>
              </w:rPr>
              <w:t>1 750 000</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Plantation</w:t>
            </w:r>
          </w:p>
        </w:tc>
        <w:tc>
          <w:tcPr>
            <w:tcW w:w="1985" w:type="dxa"/>
          </w:tcPr>
          <w:p w:rsidR="00150A01" w:rsidRPr="00485034" w:rsidRDefault="00150A01" w:rsidP="00C006A5">
            <w:pPr>
              <w:jc w:val="center"/>
              <w:rPr>
                <w:noProof/>
                <w:sz w:val="20"/>
                <w:szCs w:val="20"/>
              </w:rPr>
            </w:pPr>
          </w:p>
        </w:tc>
        <w:tc>
          <w:tcPr>
            <w:tcW w:w="1470"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560" w:type="dxa"/>
          </w:tcPr>
          <w:p w:rsidR="00150A01" w:rsidRPr="00485034" w:rsidRDefault="00150A01" w:rsidP="00C006A5">
            <w:pPr>
              <w:jc w:val="center"/>
              <w:rPr>
                <w:noProof/>
                <w:sz w:val="20"/>
                <w:szCs w:val="20"/>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Bois de village (2ha)</w:t>
            </w:r>
          </w:p>
        </w:tc>
        <w:tc>
          <w:tcPr>
            <w:tcW w:w="1985" w:type="dxa"/>
          </w:tcPr>
          <w:p w:rsidR="00150A01" w:rsidRPr="00485034" w:rsidRDefault="00F23055" w:rsidP="00C006A5">
            <w:pPr>
              <w:jc w:val="center"/>
              <w:rPr>
                <w:noProof/>
                <w:sz w:val="20"/>
                <w:szCs w:val="20"/>
              </w:rPr>
            </w:pPr>
            <w:r w:rsidRPr="00485034">
              <w:rPr>
                <w:noProof/>
                <w:sz w:val="20"/>
                <w:szCs w:val="20"/>
              </w:rPr>
              <w:t>20 hom-jour</w:t>
            </w:r>
          </w:p>
        </w:tc>
        <w:tc>
          <w:tcPr>
            <w:tcW w:w="1470" w:type="dxa"/>
          </w:tcPr>
          <w:p w:rsidR="00150A01" w:rsidRPr="00485034" w:rsidRDefault="00F23055" w:rsidP="00C006A5">
            <w:pPr>
              <w:jc w:val="center"/>
              <w:rPr>
                <w:noProof/>
                <w:sz w:val="20"/>
                <w:szCs w:val="20"/>
              </w:rPr>
            </w:pPr>
            <w:r w:rsidRPr="00485034">
              <w:rPr>
                <w:noProof/>
                <w:sz w:val="20"/>
                <w:szCs w:val="20"/>
              </w:rPr>
              <w:t>2222</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560" w:type="dxa"/>
          </w:tcPr>
          <w:p w:rsidR="00150A01" w:rsidRPr="00485034" w:rsidRDefault="00F23055" w:rsidP="00C006A5">
            <w:pPr>
              <w:jc w:val="center"/>
              <w:rPr>
                <w:noProof/>
                <w:sz w:val="20"/>
                <w:szCs w:val="20"/>
              </w:rPr>
            </w:pPr>
            <w:r w:rsidRPr="00485034">
              <w:rPr>
                <w:noProof/>
                <w:sz w:val="20"/>
                <w:szCs w:val="20"/>
              </w:rPr>
              <w:t>40 000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 xml:space="preserve">Parcs à </w:t>
            </w:r>
            <w:r w:rsidRPr="00485034">
              <w:rPr>
                <w:i/>
                <w:noProof/>
                <w:sz w:val="20"/>
                <w:szCs w:val="20"/>
              </w:rPr>
              <w:t>Acacia senegal</w:t>
            </w:r>
            <w:r w:rsidRPr="00485034">
              <w:rPr>
                <w:noProof/>
                <w:sz w:val="20"/>
                <w:szCs w:val="20"/>
              </w:rPr>
              <w:t xml:space="preserve"> et Acacia raddiana*</w:t>
            </w:r>
          </w:p>
        </w:tc>
        <w:tc>
          <w:tcPr>
            <w:tcW w:w="1985" w:type="dxa"/>
          </w:tcPr>
          <w:p w:rsidR="00150A01" w:rsidRPr="00485034" w:rsidRDefault="00F23055" w:rsidP="00C006A5">
            <w:pPr>
              <w:jc w:val="center"/>
              <w:rPr>
                <w:noProof/>
                <w:sz w:val="20"/>
                <w:szCs w:val="20"/>
              </w:rPr>
            </w:pPr>
            <w:r w:rsidRPr="00485034">
              <w:rPr>
                <w:noProof/>
                <w:sz w:val="20"/>
                <w:szCs w:val="20"/>
              </w:rPr>
              <w:t>100 hom-jour</w:t>
            </w:r>
          </w:p>
        </w:tc>
        <w:tc>
          <w:tcPr>
            <w:tcW w:w="1470" w:type="dxa"/>
          </w:tcPr>
          <w:p w:rsidR="00150A01" w:rsidRPr="00485034" w:rsidRDefault="00F23055" w:rsidP="00C006A5">
            <w:pPr>
              <w:jc w:val="center"/>
              <w:rPr>
                <w:noProof/>
                <w:sz w:val="20"/>
                <w:szCs w:val="20"/>
              </w:rPr>
            </w:pPr>
            <w:r w:rsidRPr="00485034">
              <w:rPr>
                <w:noProof/>
                <w:sz w:val="20"/>
                <w:szCs w:val="20"/>
              </w:rPr>
              <w:t>445</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560" w:type="dxa"/>
          </w:tcPr>
          <w:p w:rsidR="00150A01" w:rsidRPr="00485034" w:rsidRDefault="00F23055" w:rsidP="00C006A5">
            <w:pPr>
              <w:jc w:val="center"/>
              <w:rPr>
                <w:noProof/>
                <w:sz w:val="20"/>
                <w:szCs w:val="20"/>
              </w:rPr>
            </w:pPr>
            <w:r w:rsidRPr="00485034">
              <w:rPr>
                <w:noProof/>
                <w:sz w:val="20"/>
                <w:szCs w:val="20"/>
              </w:rPr>
              <w:t>200 000</w:t>
            </w:r>
          </w:p>
        </w:tc>
      </w:tr>
      <w:tr w:rsidR="00750F0B" w:rsidRPr="00485034">
        <w:tc>
          <w:tcPr>
            <w:tcW w:w="3652" w:type="dxa"/>
          </w:tcPr>
          <w:p w:rsidR="00150A01" w:rsidRPr="00485034" w:rsidRDefault="00F23055" w:rsidP="00C006A5">
            <w:pPr>
              <w:jc w:val="left"/>
              <w:rPr>
                <w:noProof/>
                <w:sz w:val="20"/>
                <w:szCs w:val="20"/>
                <w:lang w:val="fr-FR"/>
              </w:rPr>
            </w:pPr>
            <w:r w:rsidRPr="00485034">
              <w:rPr>
                <w:i/>
                <w:noProof/>
                <w:sz w:val="20"/>
                <w:szCs w:val="20"/>
                <w:lang w:val="fr-FR"/>
              </w:rPr>
              <w:t>Zizyphus mauritiana</w:t>
            </w:r>
            <w:r w:rsidRPr="00485034">
              <w:rPr>
                <w:noProof/>
                <w:sz w:val="20"/>
                <w:szCs w:val="20"/>
                <w:lang w:val="fr-FR"/>
              </w:rPr>
              <w:t xml:space="preserve"> en champs de case**</w:t>
            </w:r>
          </w:p>
        </w:tc>
        <w:tc>
          <w:tcPr>
            <w:tcW w:w="1985" w:type="dxa"/>
          </w:tcPr>
          <w:p w:rsidR="00150A01" w:rsidRPr="00485034" w:rsidRDefault="00F23055" w:rsidP="00C006A5">
            <w:pPr>
              <w:jc w:val="center"/>
              <w:rPr>
                <w:noProof/>
                <w:sz w:val="20"/>
                <w:szCs w:val="20"/>
              </w:rPr>
            </w:pPr>
            <w:r w:rsidRPr="00485034">
              <w:rPr>
                <w:noProof/>
                <w:sz w:val="20"/>
                <w:szCs w:val="20"/>
              </w:rPr>
              <w:t>50 hom-jour</w:t>
            </w:r>
          </w:p>
        </w:tc>
        <w:tc>
          <w:tcPr>
            <w:tcW w:w="1470" w:type="dxa"/>
          </w:tcPr>
          <w:p w:rsidR="00150A01" w:rsidRPr="00485034" w:rsidRDefault="00F23055" w:rsidP="00C006A5">
            <w:pPr>
              <w:jc w:val="center"/>
              <w:rPr>
                <w:noProof/>
                <w:sz w:val="20"/>
                <w:szCs w:val="20"/>
              </w:rPr>
            </w:pPr>
            <w:r w:rsidRPr="00485034">
              <w:rPr>
                <w:noProof/>
                <w:sz w:val="20"/>
                <w:szCs w:val="20"/>
              </w:rPr>
              <w:t>2000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560" w:type="dxa"/>
          </w:tcPr>
          <w:p w:rsidR="00150A01" w:rsidRPr="00485034" w:rsidRDefault="00F23055" w:rsidP="00C006A5">
            <w:pPr>
              <w:jc w:val="center"/>
              <w:rPr>
                <w:noProof/>
                <w:sz w:val="20"/>
                <w:szCs w:val="20"/>
              </w:rPr>
            </w:pPr>
            <w:r w:rsidRPr="00485034">
              <w:rPr>
                <w:noProof/>
                <w:sz w:val="20"/>
                <w:szCs w:val="20"/>
              </w:rPr>
              <w:t>100 000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Haies vives***</w:t>
            </w:r>
          </w:p>
        </w:tc>
        <w:tc>
          <w:tcPr>
            <w:tcW w:w="1985" w:type="dxa"/>
          </w:tcPr>
          <w:p w:rsidR="00150A01" w:rsidRPr="00485034" w:rsidRDefault="00F23055" w:rsidP="00C006A5">
            <w:pPr>
              <w:jc w:val="center"/>
              <w:rPr>
                <w:noProof/>
                <w:sz w:val="20"/>
                <w:szCs w:val="20"/>
              </w:rPr>
            </w:pPr>
            <w:r w:rsidRPr="00485034">
              <w:rPr>
                <w:noProof/>
                <w:sz w:val="20"/>
                <w:szCs w:val="20"/>
              </w:rPr>
              <w:t>110 hom-jour</w:t>
            </w:r>
          </w:p>
        </w:tc>
        <w:tc>
          <w:tcPr>
            <w:tcW w:w="1470" w:type="dxa"/>
          </w:tcPr>
          <w:p w:rsidR="00150A01" w:rsidRPr="00485034" w:rsidRDefault="00F23055" w:rsidP="00C006A5">
            <w:pPr>
              <w:jc w:val="center"/>
              <w:rPr>
                <w:noProof/>
                <w:sz w:val="20"/>
                <w:szCs w:val="20"/>
              </w:rPr>
            </w:pPr>
            <w:r w:rsidRPr="00485034">
              <w:rPr>
                <w:noProof/>
                <w:sz w:val="20"/>
                <w:szCs w:val="20"/>
              </w:rPr>
              <w:t>4800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560" w:type="dxa"/>
          </w:tcPr>
          <w:p w:rsidR="00150A01" w:rsidRPr="00485034" w:rsidRDefault="00F23055" w:rsidP="00C006A5">
            <w:pPr>
              <w:jc w:val="center"/>
              <w:rPr>
                <w:noProof/>
                <w:sz w:val="20"/>
                <w:szCs w:val="20"/>
              </w:rPr>
            </w:pPr>
            <w:r w:rsidRPr="00485034">
              <w:rPr>
                <w:noProof/>
                <w:sz w:val="20"/>
                <w:szCs w:val="20"/>
              </w:rPr>
              <w:t>120 000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Brise-vent****</w:t>
            </w:r>
          </w:p>
        </w:tc>
        <w:tc>
          <w:tcPr>
            <w:tcW w:w="1985" w:type="dxa"/>
          </w:tcPr>
          <w:p w:rsidR="00150A01" w:rsidRPr="00485034" w:rsidRDefault="00F23055" w:rsidP="00C006A5">
            <w:pPr>
              <w:jc w:val="center"/>
              <w:rPr>
                <w:noProof/>
                <w:sz w:val="20"/>
                <w:szCs w:val="20"/>
              </w:rPr>
            </w:pPr>
            <w:r w:rsidRPr="00485034">
              <w:rPr>
                <w:noProof/>
                <w:sz w:val="20"/>
                <w:szCs w:val="20"/>
              </w:rPr>
              <w:t>10 hom-jour</w:t>
            </w:r>
          </w:p>
        </w:tc>
        <w:tc>
          <w:tcPr>
            <w:tcW w:w="1470" w:type="dxa"/>
          </w:tcPr>
          <w:p w:rsidR="00150A01" w:rsidRPr="00485034" w:rsidRDefault="00F23055" w:rsidP="00C006A5">
            <w:pPr>
              <w:jc w:val="center"/>
              <w:rPr>
                <w:noProof/>
                <w:sz w:val="20"/>
                <w:szCs w:val="20"/>
              </w:rPr>
            </w:pPr>
            <w:r w:rsidRPr="00485034">
              <w:rPr>
                <w:noProof/>
                <w:sz w:val="20"/>
                <w:szCs w:val="20"/>
              </w:rPr>
              <w:t>800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560" w:type="dxa"/>
          </w:tcPr>
          <w:p w:rsidR="00150A01" w:rsidRPr="00485034" w:rsidRDefault="00F23055" w:rsidP="00C006A5">
            <w:pPr>
              <w:jc w:val="center"/>
              <w:rPr>
                <w:noProof/>
                <w:sz w:val="20"/>
                <w:szCs w:val="20"/>
              </w:rPr>
            </w:pPr>
            <w:r w:rsidRPr="00485034">
              <w:rPr>
                <w:noProof/>
                <w:sz w:val="20"/>
                <w:szCs w:val="20"/>
              </w:rPr>
              <w:t>20 000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Périmètre écologique (1ha)</w:t>
            </w:r>
          </w:p>
        </w:tc>
        <w:tc>
          <w:tcPr>
            <w:tcW w:w="1985" w:type="dxa"/>
          </w:tcPr>
          <w:p w:rsidR="00150A01" w:rsidRPr="00485034" w:rsidRDefault="00F23055" w:rsidP="00C006A5">
            <w:pPr>
              <w:jc w:val="center"/>
              <w:rPr>
                <w:noProof/>
                <w:sz w:val="20"/>
                <w:szCs w:val="20"/>
              </w:rPr>
            </w:pPr>
            <w:r w:rsidRPr="00485034">
              <w:rPr>
                <w:noProof/>
                <w:sz w:val="20"/>
                <w:szCs w:val="20"/>
              </w:rPr>
              <w:t>10 hom-jour</w:t>
            </w:r>
          </w:p>
        </w:tc>
        <w:tc>
          <w:tcPr>
            <w:tcW w:w="1470" w:type="dxa"/>
          </w:tcPr>
          <w:p w:rsidR="00150A01" w:rsidRPr="00485034" w:rsidRDefault="00F23055" w:rsidP="00C006A5">
            <w:pPr>
              <w:jc w:val="center"/>
              <w:rPr>
                <w:noProof/>
                <w:sz w:val="20"/>
                <w:szCs w:val="20"/>
              </w:rPr>
            </w:pPr>
            <w:r w:rsidRPr="00485034">
              <w:rPr>
                <w:noProof/>
                <w:sz w:val="20"/>
                <w:szCs w:val="20"/>
              </w:rPr>
              <w:t>2500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560" w:type="dxa"/>
          </w:tcPr>
          <w:p w:rsidR="00150A01" w:rsidRPr="00485034" w:rsidRDefault="00F23055" w:rsidP="00C006A5">
            <w:pPr>
              <w:jc w:val="center"/>
              <w:rPr>
                <w:noProof/>
                <w:sz w:val="20"/>
                <w:szCs w:val="20"/>
              </w:rPr>
            </w:pPr>
            <w:r w:rsidRPr="00485034">
              <w:rPr>
                <w:noProof/>
                <w:sz w:val="20"/>
                <w:szCs w:val="20"/>
              </w:rPr>
              <w:t>20 000</w:t>
            </w:r>
          </w:p>
        </w:tc>
      </w:tr>
      <w:tr w:rsidR="00750F0B" w:rsidRPr="00485034">
        <w:tc>
          <w:tcPr>
            <w:tcW w:w="3652" w:type="dxa"/>
          </w:tcPr>
          <w:p w:rsidR="00150A01" w:rsidRPr="00485034" w:rsidRDefault="00F23055" w:rsidP="00C006A5">
            <w:pPr>
              <w:jc w:val="left"/>
              <w:rPr>
                <w:noProof/>
                <w:sz w:val="20"/>
                <w:szCs w:val="20"/>
              </w:rPr>
            </w:pPr>
            <w:r w:rsidRPr="00485034">
              <w:rPr>
                <w:b/>
                <w:i/>
                <w:noProof/>
                <w:sz w:val="20"/>
                <w:szCs w:val="20"/>
              </w:rPr>
              <w:t>Sous-total plantation</w:t>
            </w:r>
          </w:p>
        </w:tc>
        <w:tc>
          <w:tcPr>
            <w:tcW w:w="1985" w:type="dxa"/>
          </w:tcPr>
          <w:p w:rsidR="00150A01" w:rsidRPr="00485034" w:rsidRDefault="00150A01" w:rsidP="00C006A5">
            <w:pPr>
              <w:jc w:val="center"/>
              <w:rPr>
                <w:noProof/>
                <w:sz w:val="20"/>
                <w:szCs w:val="20"/>
              </w:rPr>
            </w:pPr>
          </w:p>
        </w:tc>
        <w:tc>
          <w:tcPr>
            <w:tcW w:w="1470"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560" w:type="dxa"/>
          </w:tcPr>
          <w:p w:rsidR="00150A01" w:rsidRPr="00485034" w:rsidRDefault="00F23055" w:rsidP="00C006A5">
            <w:pPr>
              <w:jc w:val="center"/>
              <w:rPr>
                <w:noProof/>
                <w:sz w:val="20"/>
                <w:szCs w:val="20"/>
              </w:rPr>
            </w:pPr>
            <w:r w:rsidRPr="00485034">
              <w:rPr>
                <w:b/>
                <w:i/>
                <w:noProof/>
                <w:sz w:val="20"/>
                <w:szCs w:val="20"/>
              </w:rPr>
              <w:t>500 000</w:t>
            </w:r>
          </w:p>
        </w:tc>
      </w:tr>
      <w:tr w:rsidR="00750F0B" w:rsidRPr="005231D5">
        <w:tc>
          <w:tcPr>
            <w:tcW w:w="3652" w:type="dxa"/>
          </w:tcPr>
          <w:p w:rsidR="00150A01" w:rsidRPr="00485034" w:rsidRDefault="00F23055" w:rsidP="00C006A5">
            <w:pPr>
              <w:jc w:val="left"/>
              <w:rPr>
                <w:noProof/>
                <w:sz w:val="20"/>
                <w:szCs w:val="20"/>
                <w:lang w:val="fr-FR"/>
              </w:rPr>
            </w:pPr>
            <w:r w:rsidRPr="00485034">
              <w:rPr>
                <w:b/>
                <w:noProof/>
                <w:sz w:val="20"/>
                <w:szCs w:val="20"/>
                <w:lang w:val="fr-FR"/>
              </w:rPr>
              <w:t xml:space="preserve">Entretiens </w:t>
            </w:r>
          </w:p>
          <w:p w:rsidR="00150A01" w:rsidRPr="00485034" w:rsidRDefault="00F23055" w:rsidP="00C006A5">
            <w:pPr>
              <w:jc w:val="left"/>
              <w:rPr>
                <w:noProof/>
                <w:sz w:val="20"/>
                <w:szCs w:val="20"/>
                <w:lang w:val="fr-FR"/>
              </w:rPr>
            </w:pPr>
            <w:r w:rsidRPr="00485034">
              <w:rPr>
                <w:noProof/>
                <w:sz w:val="20"/>
                <w:szCs w:val="20"/>
                <w:lang w:val="fr-FR"/>
              </w:rPr>
              <w:t>(autour du plant sur un rayon de 1m)</w:t>
            </w:r>
          </w:p>
        </w:tc>
        <w:tc>
          <w:tcPr>
            <w:tcW w:w="1985" w:type="dxa"/>
          </w:tcPr>
          <w:p w:rsidR="00150A01" w:rsidRPr="00485034" w:rsidRDefault="00150A01" w:rsidP="00C006A5">
            <w:pPr>
              <w:jc w:val="center"/>
              <w:rPr>
                <w:noProof/>
                <w:sz w:val="20"/>
                <w:szCs w:val="20"/>
                <w:lang w:val="fr-FR"/>
              </w:rPr>
            </w:pPr>
          </w:p>
        </w:tc>
        <w:tc>
          <w:tcPr>
            <w:tcW w:w="1470" w:type="dxa"/>
          </w:tcPr>
          <w:p w:rsidR="00150A01" w:rsidRPr="00485034" w:rsidRDefault="00150A01" w:rsidP="00C006A5">
            <w:pPr>
              <w:jc w:val="center"/>
              <w:rPr>
                <w:noProof/>
                <w:sz w:val="20"/>
                <w:szCs w:val="20"/>
                <w:lang w:val="fr-FR"/>
              </w:rPr>
            </w:pPr>
          </w:p>
        </w:tc>
        <w:tc>
          <w:tcPr>
            <w:tcW w:w="1506" w:type="dxa"/>
          </w:tcPr>
          <w:p w:rsidR="00150A01" w:rsidRPr="00485034" w:rsidRDefault="00150A01" w:rsidP="00C006A5">
            <w:pPr>
              <w:jc w:val="center"/>
              <w:rPr>
                <w:noProof/>
                <w:sz w:val="20"/>
                <w:szCs w:val="20"/>
                <w:lang w:val="fr-FR"/>
              </w:rPr>
            </w:pPr>
          </w:p>
        </w:tc>
        <w:tc>
          <w:tcPr>
            <w:tcW w:w="1560" w:type="dxa"/>
          </w:tcPr>
          <w:p w:rsidR="00150A01" w:rsidRPr="00485034" w:rsidRDefault="00150A01" w:rsidP="00C006A5">
            <w:pPr>
              <w:jc w:val="center"/>
              <w:rPr>
                <w:noProof/>
                <w:sz w:val="20"/>
                <w:szCs w:val="20"/>
                <w:lang w:val="fr-FR"/>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Bois de village</w:t>
            </w:r>
          </w:p>
        </w:tc>
        <w:tc>
          <w:tcPr>
            <w:tcW w:w="1985" w:type="dxa"/>
          </w:tcPr>
          <w:p w:rsidR="00150A01" w:rsidRPr="00485034" w:rsidRDefault="00F23055" w:rsidP="00C006A5">
            <w:pPr>
              <w:jc w:val="center"/>
              <w:rPr>
                <w:noProof/>
                <w:sz w:val="20"/>
                <w:szCs w:val="20"/>
              </w:rPr>
            </w:pPr>
            <w:r w:rsidRPr="00485034">
              <w:rPr>
                <w:noProof/>
                <w:sz w:val="20"/>
                <w:szCs w:val="20"/>
              </w:rPr>
              <w:t>6 hom-jour</w:t>
            </w:r>
          </w:p>
        </w:tc>
        <w:tc>
          <w:tcPr>
            <w:tcW w:w="1470"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560" w:type="dxa"/>
          </w:tcPr>
          <w:p w:rsidR="00150A01" w:rsidRPr="00485034" w:rsidRDefault="00F23055" w:rsidP="00C006A5">
            <w:pPr>
              <w:jc w:val="center"/>
              <w:rPr>
                <w:noProof/>
                <w:sz w:val="20"/>
                <w:szCs w:val="20"/>
              </w:rPr>
            </w:pPr>
            <w:r w:rsidRPr="00485034">
              <w:rPr>
                <w:noProof/>
                <w:sz w:val="20"/>
                <w:szCs w:val="20"/>
              </w:rPr>
              <w:t>12000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 xml:space="preserve">Parcs à </w:t>
            </w:r>
            <w:r w:rsidRPr="00485034">
              <w:rPr>
                <w:i/>
                <w:noProof/>
                <w:sz w:val="20"/>
                <w:szCs w:val="20"/>
              </w:rPr>
              <w:t>Acacia senegal</w:t>
            </w:r>
            <w:r w:rsidRPr="00485034">
              <w:rPr>
                <w:noProof/>
                <w:sz w:val="20"/>
                <w:szCs w:val="20"/>
              </w:rPr>
              <w:t xml:space="preserve"> et Acacia raddiana (10ha)</w:t>
            </w:r>
          </w:p>
        </w:tc>
        <w:tc>
          <w:tcPr>
            <w:tcW w:w="1985" w:type="dxa"/>
          </w:tcPr>
          <w:p w:rsidR="00150A01" w:rsidRPr="00485034" w:rsidRDefault="00F23055" w:rsidP="00C006A5">
            <w:pPr>
              <w:jc w:val="center"/>
              <w:rPr>
                <w:noProof/>
                <w:sz w:val="20"/>
                <w:szCs w:val="20"/>
              </w:rPr>
            </w:pPr>
            <w:r w:rsidRPr="00485034">
              <w:rPr>
                <w:noProof/>
                <w:sz w:val="20"/>
                <w:szCs w:val="20"/>
              </w:rPr>
              <w:t>30 hom-jour</w:t>
            </w:r>
          </w:p>
        </w:tc>
        <w:tc>
          <w:tcPr>
            <w:tcW w:w="1470"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560" w:type="dxa"/>
          </w:tcPr>
          <w:p w:rsidR="00150A01" w:rsidRPr="00485034" w:rsidRDefault="00F23055" w:rsidP="00C006A5">
            <w:pPr>
              <w:jc w:val="center"/>
              <w:rPr>
                <w:noProof/>
                <w:sz w:val="20"/>
                <w:szCs w:val="20"/>
              </w:rPr>
            </w:pPr>
            <w:r w:rsidRPr="00485034">
              <w:rPr>
                <w:noProof/>
                <w:sz w:val="20"/>
                <w:szCs w:val="20"/>
              </w:rPr>
              <w:t>60 000</w:t>
            </w:r>
          </w:p>
        </w:tc>
      </w:tr>
      <w:tr w:rsidR="00750F0B" w:rsidRPr="00485034">
        <w:tc>
          <w:tcPr>
            <w:tcW w:w="3652" w:type="dxa"/>
          </w:tcPr>
          <w:p w:rsidR="00150A01" w:rsidRPr="00485034" w:rsidRDefault="00F23055" w:rsidP="00C006A5">
            <w:pPr>
              <w:jc w:val="left"/>
              <w:rPr>
                <w:noProof/>
                <w:sz w:val="20"/>
                <w:szCs w:val="20"/>
                <w:lang w:val="fr-FR"/>
              </w:rPr>
            </w:pPr>
            <w:r w:rsidRPr="00485034">
              <w:rPr>
                <w:noProof/>
                <w:sz w:val="20"/>
                <w:szCs w:val="20"/>
                <w:lang w:val="fr-FR"/>
              </w:rPr>
              <w:t>Zizyphus mauritiana en champs de case (5ha)</w:t>
            </w:r>
          </w:p>
        </w:tc>
        <w:tc>
          <w:tcPr>
            <w:tcW w:w="1985" w:type="dxa"/>
          </w:tcPr>
          <w:p w:rsidR="00150A01" w:rsidRPr="00485034" w:rsidRDefault="00F23055" w:rsidP="00C006A5">
            <w:pPr>
              <w:jc w:val="center"/>
              <w:rPr>
                <w:noProof/>
                <w:sz w:val="20"/>
                <w:szCs w:val="20"/>
              </w:rPr>
            </w:pPr>
            <w:r w:rsidRPr="00485034">
              <w:rPr>
                <w:noProof/>
                <w:sz w:val="20"/>
                <w:szCs w:val="20"/>
              </w:rPr>
              <w:t>15 hom-jour</w:t>
            </w:r>
          </w:p>
        </w:tc>
        <w:tc>
          <w:tcPr>
            <w:tcW w:w="1470"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560" w:type="dxa"/>
          </w:tcPr>
          <w:p w:rsidR="00150A01" w:rsidRPr="00485034" w:rsidRDefault="00F23055" w:rsidP="00C006A5">
            <w:pPr>
              <w:jc w:val="center"/>
              <w:rPr>
                <w:noProof/>
                <w:sz w:val="20"/>
                <w:szCs w:val="20"/>
              </w:rPr>
            </w:pPr>
            <w:r w:rsidRPr="00485034">
              <w:rPr>
                <w:noProof/>
                <w:sz w:val="20"/>
                <w:szCs w:val="20"/>
              </w:rPr>
              <w:t>30 000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Brise-vent (1ha)</w:t>
            </w:r>
          </w:p>
        </w:tc>
        <w:tc>
          <w:tcPr>
            <w:tcW w:w="1985" w:type="dxa"/>
          </w:tcPr>
          <w:p w:rsidR="00150A01" w:rsidRPr="00485034" w:rsidRDefault="00F23055" w:rsidP="00C006A5">
            <w:pPr>
              <w:jc w:val="center"/>
              <w:rPr>
                <w:noProof/>
                <w:sz w:val="20"/>
                <w:szCs w:val="20"/>
              </w:rPr>
            </w:pPr>
            <w:r w:rsidRPr="00485034">
              <w:rPr>
                <w:noProof/>
                <w:sz w:val="20"/>
                <w:szCs w:val="20"/>
              </w:rPr>
              <w:t>3 hom-jour</w:t>
            </w:r>
          </w:p>
        </w:tc>
        <w:tc>
          <w:tcPr>
            <w:tcW w:w="1470"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560"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Haies vives (11ha)</w:t>
            </w:r>
          </w:p>
        </w:tc>
        <w:tc>
          <w:tcPr>
            <w:tcW w:w="1985" w:type="dxa"/>
          </w:tcPr>
          <w:p w:rsidR="00150A01" w:rsidRPr="00485034" w:rsidRDefault="00F23055" w:rsidP="00C006A5">
            <w:pPr>
              <w:jc w:val="center"/>
              <w:rPr>
                <w:noProof/>
                <w:sz w:val="20"/>
                <w:szCs w:val="20"/>
              </w:rPr>
            </w:pPr>
            <w:r w:rsidRPr="00485034">
              <w:rPr>
                <w:noProof/>
                <w:sz w:val="20"/>
                <w:szCs w:val="20"/>
              </w:rPr>
              <w:t>33 hom-jour</w:t>
            </w:r>
          </w:p>
        </w:tc>
        <w:tc>
          <w:tcPr>
            <w:tcW w:w="1470"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560" w:type="dxa"/>
          </w:tcPr>
          <w:p w:rsidR="00150A01" w:rsidRPr="00485034" w:rsidRDefault="00F23055" w:rsidP="00C006A5">
            <w:pPr>
              <w:jc w:val="center"/>
              <w:rPr>
                <w:noProof/>
                <w:sz w:val="20"/>
                <w:szCs w:val="20"/>
              </w:rPr>
            </w:pPr>
            <w:r w:rsidRPr="00485034">
              <w:rPr>
                <w:noProof/>
                <w:sz w:val="20"/>
                <w:szCs w:val="20"/>
              </w:rPr>
              <w:t>66 000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Périmètre écologique (1ha)</w:t>
            </w:r>
          </w:p>
        </w:tc>
        <w:tc>
          <w:tcPr>
            <w:tcW w:w="1985" w:type="dxa"/>
          </w:tcPr>
          <w:p w:rsidR="00150A01" w:rsidRPr="00485034" w:rsidRDefault="00F23055" w:rsidP="00C006A5">
            <w:pPr>
              <w:jc w:val="center"/>
              <w:rPr>
                <w:noProof/>
                <w:sz w:val="20"/>
                <w:szCs w:val="20"/>
              </w:rPr>
            </w:pPr>
            <w:r w:rsidRPr="00485034">
              <w:rPr>
                <w:noProof/>
                <w:sz w:val="20"/>
                <w:szCs w:val="20"/>
              </w:rPr>
              <w:t>3 hom-jour</w:t>
            </w:r>
          </w:p>
        </w:tc>
        <w:tc>
          <w:tcPr>
            <w:tcW w:w="1470"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560"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b/>
                <w:i/>
                <w:noProof/>
                <w:sz w:val="20"/>
                <w:szCs w:val="20"/>
              </w:rPr>
              <w:t>Sous-total entretiens</w:t>
            </w:r>
          </w:p>
        </w:tc>
        <w:tc>
          <w:tcPr>
            <w:tcW w:w="1985" w:type="dxa"/>
          </w:tcPr>
          <w:p w:rsidR="00150A01" w:rsidRPr="00485034" w:rsidRDefault="00150A01" w:rsidP="00C006A5">
            <w:pPr>
              <w:jc w:val="center"/>
              <w:rPr>
                <w:noProof/>
                <w:sz w:val="20"/>
                <w:szCs w:val="20"/>
              </w:rPr>
            </w:pPr>
          </w:p>
        </w:tc>
        <w:tc>
          <w:tcPr>
            <w:tcW w:w="1470"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560" w:type="dxa"/>
          </w:tcPr>
          <w:p w:rsidR="00150A01" w:rsidRPr="00485034" w:rsidRDefault="00F23055" w:rsidP="00C006A5">
            <w:pPr>
              <w:jc w:val="center"/>
              <w:rPr>
                <w:noProof/>
                <w:sz w:val="20"/>
                <w:szCs w:val="20"/>
              </w:rPr>
            </w:pPr>
            <w:r w:rsidRPr="00485034">
              <w:rPr>
                <w:b/>
                <w:i/>
                <w:noProof/>
                <w:sz w:val="20"/>
                <w:szCs w:val="20"/>
              </w:rPr>
              <w:t>180 000</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TOTAL GENERAL</w:t>
            </w:r>
          </w:p>
        </w:tc>
        <w:tc>
          <w:tcPr>
            <w:tcW w:w="1985" w:type="dxa"/>
          </w:tcPr>
          <w:p w:rsidR="00150A01" w:rsidRPr="00485034" w:rsidRDefault="00150A01" w:rsidP="00C006A5">
            <w:pPr>
              <w:jc w:val="center"/>
              <w:rPr>
                <w:noProof/>
                <w:sz w:val="20"/>
                <w:szCs w:val="20"/>
              </w:rPr>
            </w:pPr>
          </w:p>
        </w:tc>
        <w:tc>
          <w:tcPr>
            <w:tcW w:w="1470"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560" w:type="dxa"/>
          </w:tcPr>
          <w:p w:rsidR="00150A01" w:rsidRPr="00485034" w:rsidRDefault="00F23055" w:rsidP="00C006A5">
            <w:pPr>
              <w:jc w:val="center"/>
              <w:rPr>
                <w:noProof/>
                <w:sz w:val="20"/>
                <w:szCs w:val="20"/>
              </w:rPr>
            </w:pPr>
            <w:r w:rsidRPr="00485034">
              <w:rPr>
                <w:b/>
                <w:noProof/>
                <w:sz w:val="20"/>
                <w:szCs w:val="20"/>
              </w:rPr>
              <w:t>2 430 000</w:t>
            </w:r>
          </w:p>
        </w:tc>
      </w:tr>
      <w:tr w:rsidR="00750F0B" w:rsidRPr="00485034">
        <w:tc>
          <w:tcPr>
            <w:tcW w:w="3652" w:type="dxa"/>
          </w:tcPr>
          <w:p w:rsidR="009532C1" w:rsidRPr="00485034" w:rsidRDefault="009532C1"/>
        </w:tc>
        <w:tc>
          <w:tcPr>
            <w:tcW w:w="1985" w:type="dxa"/>
          </w:tcPr>
          <w:p w:rsidR="009532C1" w:rsidRPr="00485034" w:rsidRDefault="009532C1"/>
        </w:tc>
        <w:tc>
          <w:tcPr>
            <w:tcW w:w="1470" w:type="dxa"/>
          </w:tcPr>
          <w:p w:rsidR="009532C1" w:rsidRPr="00485034" w:rsidRDefault="009532C1"/>
        </w:tc>
        <w:tc>
          <w:tcPr>
            <w:tcW w:w="1506" w:type="dxa"/>
          </w:tcPr>
          <w:p w:rsidR="009532C1" w:rsidRPr="00485034" w:rsidRDefault="009532C1"/>
        </w:tc>
        <w:tc>
          <w:tcPr>
            <w:tcW w:w="1560" w:type="dxa"/>
          </w:tcPr>
          <w:p w:rsidR="009532C1" w:rsidRPr="00485034" w:rsidRDefault="009532C1"/>
        </w:tc>
      </w:tr>
    </w:tbl>
    <w:p w:rsidR="00D16142" w:rsidRPr="00485034" w:rsidRDefault="00F23055" w:rsidP="00D16142">
      <w:pPr>
        <w:rPr>
          <w:noProof/>
          <w:sz w:val="18"/>
          <w:szCs w:val="20"/>
          <w:lang w:val="es-ES"/>
        </w:rPr>
      </w:pPr>
      <w:r w:rsidRPr="00485034">
        <w:rPr>
          <w:noProof/>
          <w:sz w:val="18"/>
          <w:szCs w:val="20"/>
          <w:lang w:val="es-ES"/>
        </w:rPr>
        <w:t>* Parcs à Acacia senegal et Acacia raddiana sur 10 ha</w:t>
      </w:r>
    </w:p>
    <w:p w:rsidR="00D16142" w:rsidRPr="00485034" w:rsidRDefault="00F23055" w:rsidP="00D16142">
      <w:pPr>
        <w:rPr>
          <w:noProof/>
          <w:sz w:val="18"/>
          <w:szCs w:val="20"/>
          <w:lang w:val="fr-FR"/>
        </w:rPr>
      </w:pPr>
      <w:r w:rsidRPr="00485034">
        <w:rPr>
          <w:noProof/>
          <w:sz w:val="18"/>
          <w:szCs w:val="20"/>
          <w:lang w:val="fr-FR"/>
        </w:rPr>
        <w:t>** Zizyphus mauritiana en champs de case (5ha)</w:t>
      </w:r>
    </w:p>
    <w:p w:rsidR="00D16142" w:rsidRPr="00485034" w:rsidRDefault="00F23055" w:rsidP="00D16142">
      <w:pPr>
        <w:rPr>
          <w:noProof/>
          <w:sz w:val="18"/>
          <w:szCs w:val="20"/>
          <w:lang w:val="fr-FR"/>
        </w:rPr>
      </w:pPr>
      <w:r w:rsidRPr="00485034">
        <w:rPr>
          <w:noProof/>
          <w:sz w:val="18"/>
          <w:szCs w:val="20"/>
          <w:lang w:val="fr-FR"/>
        </w:rPr>
        <w:t>*** haies vives : embocagement de 10 ha champêtre par bloc de 2ha + périmètre écologique (1ha), avec Acacia mellifera</w:t>
      </w:r>
    </w:p>
    <w:p w:rsidR="00D16142" w:rsidRPr="00485034" w:rsidRDefault="00F23055" w:rsidP="00D16142">
      <w:pPr>
        <w:rPr>
          <w:noProof/>
          <w:sz w:val="18"/>
          <w:szCs w:val="20"/>
          <w:lang w:val="fr-FR"/>
        </w:rPr>
      </w:pPr>
      <w:r w:rsidRPr="00485034">
        <w:rPr>
          <w:noProof/>
          <w:sz w:val="18"/>
          <w:szCs w:val="20"/>
          <w:lang w:val="fr-FR"/>
        </w:rPr>
        <w:t>**** brise-vent autour du périmètre écologique (1ha) avec Eucalyptus camaldulensis</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75"/>
        </w:numPr>
        <w:rPr>
          <w:noProof/>
          <w:sz w:val="20"/>
          <w:szCs w:val="20"/>
        </w:rPr>
      </w:pPr>
      <w:r w:rsidRPr="00485034">
        <w:rPr>
          <w:b/>
          <w:noProof/>
          <w:sz w:val="20"/>
          <w:szCs w:val="20"/>
        </w:rPr>
        <w:t>Village du Saloum</w:t>
      </w:r>
    </w:p>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Les conditions éco-climatiques de Massarinko permettent de reproduire le même modèle agroforestier que celui de TEYEL.</w:t>
      </w:r>
    </w:p>
    <w:p w:rsidR="00D16142" w:rsidRPr="00485034" w:rsidRDefault="00F23055" w:rsidP="00D16142">
      <w:pPr>
        <w:rPr>
          <w:noProof/>
          <w:sz w:val="20"/>
          <w:szCs w:val="20"/>
          <w:lang w:val="fr-FR"/>
        </w:rPr>
      </w:pPr>
      <w:r w:rsidRPr="00485034">
        <w:rPr>
          <w:noProof/>
          <w:sz w:val="20"/>
          <w:szCs w:val="20"/>
          <w:lang w:val="fr-FR"/>
        </w:rPr>
        <w:t>La seule différence se trouve au niveau de l’introduction d’espèces menacées qui concernera ici les espèces de la liste rouge de l’IUCN</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Coût de l’installation du système agroforestier : </w:t>
      </w:r>
      <w:r w:rsidRPr="00485034">
        <w:rPr>
          <w:b/>
          <w:noProof/>
          <w:sz w:val="20"/>
          <w:szCs w:val="20"/>
          <w:lang w:val="fr-FR"/>
        </w:rPr>
        <w:t>4 170 000 (voir TEYEL)</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numPr>
          <w:ilvl w:val="1"/>
          <w:numId w:val="76"/>
        </w:numPr>
        <w:rPr>
          <w:noProof/>
          <w:sz w:val="20"/>
          <w:szCs w:val="20"/>
          <w:lang w:val="fr-FR"/>
        </w:rPr>
      </w:pPr>
      <w:r w:rsidRPr="00485034">
        <w:rPr>
          <w:b/>
          <w:noProof/>
          <w:sz w:val="20"/>
          <w:szCs w:val="20"/>
          <w:lang w:val="fr-FR"/>
        </w:rPr>
        <w:t>Village du Delta du Fleuve Sénégal</w:t>
      </w:r>
    </w:p>
    <w:p w:rsidR="00D16142" w:rsidRPr="00485034" w:rsidRDefault="00F23055" w:rsidP="00D16142">
      <w:pPr>
        <w:rPr>
          <w:noProof/>
          <w:sz w:val="20"/>
          <w:szCs w:val="20"/>
          <w:lang w:val="fr-FR"/>
        </w:rPr>
      </w:pPr>
      <w:r w:rsidRPr="00485034">
        <w:rPr>
          <w:noProof/>
          <w:sz w:val="20"/>
          <w:szCs w:val="20"/>
          <w:lang w:val="fr-FR"/>
        </w:rPr>
        <w:t>Ce site est confronté à un problème de salinisation des terres. Les espèces choisies doivent être tolérantes à un certain degré de salinité</w:t>
      </w:r>
    </w:p>
    <w:p w:rsidR="00D16142" w:rsidRPr="00485034" w:rsidRDefault="00D16142" w:rsidP="00D16142">
      <w:pPr>
        <w:rPr>
          <w:noProof/>
          <w:sz w:val="20"/>
          <w:szCs w:val="20"/>
          <w:lang w:val="fr-FR"/>
        </w:rPr>
      </w:pPr>
    </w:p>
    <w:p w:rsidR="00D16142" w:rsidRPr="00485034" w:rsidRDefault="00F23055" w:rsidP="00D16142">
      <w:pPr>
        <w:rPr>
          <w:noProof/>
          <w:sz w:val="20"/>
          <w:szCs w:val="20"/>
        </w:rPr>
      </w:pPr>
      <w:r w:rsidRPr="00485034">
        <w:rPr>
          <w:b/>
          <w:noProof/>
          <w:sz w:val="20"/>
          <w:szCs w:val="20"/>
        </w:rPr>
        <w:t>Coûts d’installation</w:t>
      </w:r>
    </w:p>
    <w:p w:rsidR="00D16142" w:rsidRPr="00485034" w:rsidRDefault="00D16142" w:rsidP="00D16142">
      <w:pPr>
        <w:rPr>
          <w:noProof/>
          <w:sz w:val="20"/>
          <w:szCs w:val="20"/>
        </w:rPr>
      </w:pPr>
    </w:p>
    <w:tbl>
      <w:tblPr>
        <w:tblW w:w="10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2"/>
        <w:gridCol w:w="2044"/>
        <w:gridCol w:w="1411"/>
        <w:gridCol w:w="1506"/>
        <w:gridCol w:w="1703"/>
      </w:tblGrid>
      <w:tr w:rsidR="00750F0B" w:rsidRPr="00485034">
        <w:trPr>
          <w:tblHeader/>
        </w:trPr>
        <w:tc>
          <w:tcPr>
            <w:tcW w:w="3652" w:type="dxa"/>
          </w:tcPr>
          <w:p w:rsidR="00150A01" w:rsidRPr="00485034" w:rsidRDefault="00F23055" w:rsidP="00C006A5">
            <w:pPr>
              <w:jc w:val="left"/>
              <w:rPr>
                <w:noProof/>
                <w:sz w:val="20"/>
                <w:szCs w:val="20"/>
              </w:rPr>
            </w:pPr>
            <w:r w:rsidRPr="00485034">
              <w:rPr>
                <w:b/>
                <w:noProof/>
                <w:sz w:val="20"/>
                <w:szCs w:val="20"/>
              </w:rPr>
              <w:t>Actions agroforestières</w:t>
            </w:r>
          </w:p>
        </w:tc>
        <w:tc>
          <w:tcPr>
            <w:tcW w:w="2044" w:type="dxa"/>
          </w:tcPr>
          <w:p w:rsidR="00150A01" w:rsidRPr="00485034" w:rsidRDefault="00F23055" w:rsidP="00C006A5">
            <w:pPr>
              <w:jc w:val="center"/>
              <w:rPr>
                <w:noProof/>
                <w:sz w:val="20"/>
                <w:szCs w:val="20"/>
                <w:lang w:val="fr-FR"/>
              </w:rPr>
            </w:pPr>
            <w:r w:rsidRPr="00485034">
              <w:rPr>
                <w:b/>
                <w:noProof/>
                <w:sz w:val="20"/>
                <w:szCs w:val="20"/>
                <w:lang w:val="fr-FR"/>
              </w:rPr>
              <w:t>Cout unitaire (CFA)/hom-jour</w:t>
            </w:r>
          </w:p>
        </w:tc>
        <w:tc>
          <w:tcPr>
            <w:tcW w:w="1411" w:type="dxa"/>
          </w:tcPr>
          <w:p w:rsidR="00150A01" w:rsidRPr="00485034" w:rsidRDefault="00F23055" w:rsidP="00C006A5">
            <w:pPr>
              <w:jc w:val="center"/>
              <w:rPr>
                <w:noProof/>
                <w:sz w:val="20"/>
                <w:szCs w:val="20"/>
              </w:rPr>
            </w:pPr>
            <w:r w:rsidRPr="00485034">
              <w:rPr>
                <w:b/>
                <w:noProof/>
                <w:sz w:val="20"/>
                <w:szCs w:val="20"/>
              </w:rPr>
              <w:t>Nombre de plants</w:t>
            </w:r>
          </w:p>
        </w:tc>
        <w:tc>
          <w:tcPr>
            <w:tcW w:w="1506" w:type="dxa"/>
          </w:tcPr>
          <w:p w:rsidR="00150A01" w:rsidRPr="00485034" w:rsidRDefault="00F23055" w:rsidP="00C006A5">
            <w:pPr>
              <w:jc w:val="center"/>
              <w:rPr>
                <w:noProof/>
                <w:sz w:val="20"/>
                <w:szCs w:val="20"/>
              </w:rPr>
            </w:pPr>
            <w:r w:rsidRPr="00485034">
              <w:rPr>
                <w:b/>
                <w:noProof/>
                <w:sz w:val="20"/>
                <w:szCs w:val="20"/>
              </w:rPr>
              <w:t>Cout à l’ha (CFA)</w:t>
            </w:r>
          </w:p>
        </w:tc>
        <w:tc>
          <w:tcPr>
            <w:tcW w:w="1703" w:type="dxa"/>
          </w:tcPr>
          <w:p w:rsidR="00150A01" w:rsidRPr="00485034" w:rsidRDefault="00F23055" w:rsidP="00C006A5">
            <w:pPr>
              <w:jc w:val="center"/>
              <w:rPr>
                <w:noProof/>
                <w:sz w:val="20"/>
                <w:szCs w:val="20"/>
              </w:rPr>
            </w:pPr>
            <w:r w:rsidRPr="00485034">
              <w:rPr>
                <w:b/>
                <w:noProof/>
                <w:sz w:val="20"/>
                <w:szCs w:val="20"/>
              </w:rPr>
              <w:t>Cout total</w:t>
            </w:r>
          </w:p>
          <w:p w:rsidR="00150A01" w:rsidRPr="00485034" w:rsidRDefault="00F23055" w:rsidP="00C006A5">
            <w:pPr>
              <w:jc w:val="center"/>
              <w:rPr>
                <w:noProof/>
                <w:sz w:val="20"/>
                <w:szCs w:val="20"/>
              </w:rPr>
            </w:pPr>
            <w:r w:rsidRPr="00485034">
              <w:rPr>
                <w:b/>
                <w:noProof/>
                <w:sz w:val="20"/>
                <w:szCs w:val="20"/>
              </w:rPr>
              <w:t>village (CFA)</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Production de plants</w:t>
            </w:r>
          </w:p>
        </w:tc>
        <w:tc>
          <w:tcPr>
            <w:tcW w:w="2044" w:type="dxa"/>
          </w:tcPr>
          <w:p w:rsidR="00150A01" w:rsidRPr="00485034" w:rsidRDefault="00150A01" w:rsidP="00C006A5">
            <w:pPr>
              <w:jc w:val="center"/>
              <w:rPr>
                <w:noProof/>
                <w:sz w:val="20"/>
                <w:szCs w:val="20"/>
              </w:rPr>
            </w:pPr>
          </w:p>
        </w:tc>
        <w:tc>
          <w:tcPr>
            <w:tcW w:w="1411"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703" w:type="dxa"/>
          </w:tcPr>
          <w:p w:rsidR="00150A01" w:rsidRPr="00485034" w:rsidRDefault="00150A01" w:rsidP="00C006A5">
            <w:pPr>
              <w:jc w:val="center"/>
              <w:rPr>
                <w:noProof/>
                <w:sz w:val="20"/>
                <w:szCs w:val="20"/>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Production de plants forestiers</w:t>
            </w:r>
          </w:p>
        </w:tc>
        <w:tc>
          <w:tcPr>
            <w:tcW w:w="2044" w:type="dxa"/>
          </w:tcPr>
          <w:p w:rsidR="00150A01" w:rsidRPr="00485034" w:rsidRDefault="00F23055" w:rsidP="00C006A5">
            <w:pPr>
              <w:jc w:val="center"/>
              <w:rPr>
                <w:noProof/>
                <w:sz w:val="20"/>
                <w:szCs w:val="20"/>
              </w:rPr>
            </w:pPr>
            <w:r w:rsidRPr="00485034">
              <w:rPr>
                <w:noProof/>
                <w:sz w:val="20"/>
                <w:szCs w:val="20"/>
              </w:rPr>
              <w:t>100 FCA</w:t>
            </w:r>
          </w:p>
        </w:tc>
        <w:tc>
          <w:tcPr>
            <w:tcW w:w="1411" w:type="dxa"/>
          </w:tcPr>
          <w:p w:rsidR="00150A01" w:rsidRPr="00485034" w:rsidRDefault="00F23055" w:rsidP="00C006A5">
            <w:pPr>
              <w:jc w:val="center"/>
              <w:rPr>
                <w:noProof/>
                <w:sz w:val="20"/>
                <w:szCs w:val="20"/>
              </w:rPr>
            </w:pPr>
            <w:r w:rsidRPr="00485034">
              <w:rPr>
                <w:noProof/>
                <w:sz w:val="20"/>
                <w:szCs w:val="20"/>
              </w:rPr>
              <w:t>7 000</w:t>
            </w:r>
          </w:p>
        </w:tc>
        <w:tc>
          <w:tcPr>
            <w:tcW w:w="1506" w:type="dxa"/>
          </w:tcPr>
          <w:p w:rsidR="009532C1" w:rsidRPr="00485034" w:rsidRDefault="009532C1"/>
        </w:tc>
        <w:tc>
          <w:tcPr>
            <w:tcW w:w="1703" w:type="dxa"/>
          </w:tcPr>
          <w:p w:rsidR="00150A01" w:rsidRPr="00485034" w:rsidRDefault="00F23055" w:rsidP="00C006A5">
            <w:pPr>
              <w:jc w:val="center"/>
              <w:rPr>
                <w:noProof/>
                <w:sz w:val="20"/>
                <w:szCs w:val="20"/>
              </w:rPr>
            </w:pPr>
            <w:r w:rsidRPr="00485034">
              <w:rPr>
                <w:noProof/>
                <w:sz w:val="20"/>
                <w:szCs w:val="20"/>
              </w:rPr>
              <w:t>700 000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Production de plants horticoles</w:t>
            </w:r>
          </w:p>
        </w:tc>
        <w:tc>
          <w:tcPr>
            <w:tcW w:w="2044" w:type="dxa"/>
          </w:tcPr>
          <w:p w:rsidR="00150A01" w:rsidRPr="00485034" w:rsidRDefault="00F23055" w:rsidP="00C006A5">
            <w:pPr>
              <w:jc w:val="center"/>
              <w:rPr>
                <w:noProof/>
                <w:sz w:val="20"/>
                <w:szCs w:val="20"/>
              </w:rPr>
            </w:pPr>
            <w:r w:rsidRPr="00485034">
              <w:rPr>
                <w:noProof/>
                <w:sz w:val="20"/>
                <w:szCs w:val="20"/>
              </w:rPr>
              <w:t>150 FCFA</w:t>
            </w:r>
          </w:p>
        </w:tc>
        <w:tc>
          <w:tcPr>
            <w:tcW w:w="1411" w:type="dxa"/>
          </w:tcPr>
          <w:p w:rsidR="00150A01" w:rsidRPr="00485034" w:rsidRDefault="00F23055" w:rsidP="00C006A5">
            <w:pPr>
              <w:jc w:val="center"/>
              <w:rPr>
                <w:noProof/>
                <w:sz w:val="20"/>
                <w:szCs w:val="20"/>
              </w:rPr>
            </w:pPr>
            <w:r w:rsidRPr="00485034">
              <w:rPr>
                <w:noProof/>
                <w:sz w:val="20"/>
                <w:szCs w:val="20"/>
              </w:rPr>
              <w:t>3 000</w:t>
            </w:r>
          </w:p>
        </w:tc>
        <w:tc>
          <w:tcPr>
            <w:tcW w:w="1506" w:type="dxa"/>
          </w:tcPr>
          <w:p w:rsidR="009532C1" w:rsidRPr="00485034" w:rsidRDefault="009532C1"/>
        </w:tc>
        <w:tc>
          <w:tcPr>
            <w:tcW w:w="1703" w:type="dxa"/>
          </w:tcPr>
          <w:p w:rsidR="00150A01" w:rsidRPr="00485034" w:rsidRDefault="00F23055" w:rsidP="00C006A5">
            <w:pPr>
              <w:jc w:val="center"/>
              <w:rPr>
                <w:noProof/>
                <w:sz w:val="20"/>
                <w:szCs w:val="20"/>
              </w:rPr>
            </w:pPr>
            <w:r w:rsidRPr="00485034">
              <w:rPr>
                <w:noProof/>
                <w:sz w:val="20"/>
                <w:szCs w:val="20"/>
              </w:rPr>
              <w:t>450 000</w:t>
            </w:r>
          </w:p>
        </w:tc>
      </w:tr>
      <w:tr w:rsidR="00750F0B" w:rsidRPr="00485034">
        <w:tc>
          <w:tcPr>
            <w:tcW w:w="3652" w:type="dxa"/>
          </w:tcPr>
          <w:p w:rsidR="00150A01" w:rsidRPr="00485034" w:rsidRDefault="00F23055" w:rsidP="00C006A5">
            <w:pPr>
              <w:jc w:val="left"/>
              <w:rPr>
                <w:noProof/>
                <w:sz w:val="20"/>
                <w:szCs w:val="20"/>
                <w:lang w:val="fr-FR"/>
              </w:rPr>
            </w:pPr>
            <w:r w:rsidRPr="00485034">
              <w:rPr>
                <w:b/>
                <w:i/>
                <w:noProof/>
                <w:sz w:val="20"/>
                <w:szCs w:val="20"/>
                <w:lang w:val="fr-FR"/>
              </w:rPr>
              <w:t>Sous-total production de plants</w:t>
            </w:r>
          </w:p>
        </w:tc>
        <w:tc>
          <w:tcPr>
            <w:tcW w:w="2044" w:type="dxa"/>
          </w:tcPr>
          <w:p w:rsidR="00150A01" w:rsidRPr="00485034" w:rsidRDefault="00150A01" w:rsidP="00C006A5">
            <w:pPr>
              <w:jc w:val="center"/>
              <w:rPr>
                <w:noProof/>
                <w:sz w:val="20"/>
                <w:szCs w:val="20"/>
                <w:lang w:val="fr-FR"/>
              </w:rPr>
            </w:pPr>
          </w:p>
        </w:tc>
        <w:tc>
          <w:tcPr>
            <w:tcW w:w="1411" w:type="dxa"/>
          </w:tcPr>
          <w:p w:rsidR="00150A01" w:rsidRPr="00485034" w:rsidRDefault="00150A01" w:rsidP="00C006A5">
            <w:pPr>
              <w:jc w:val="center"/>
              <w:rPr>
                <w:noProof/>
                <w:sz w:val="20"/>
                <w:szCs w:val="20"/>
                <w:lang w:val="fr-FR"/>
              </w:rPr>
            </w:pPr>
          </w:p>
        </w:tc>
        <w:tc>
          <w:tcPr>
            <w:tcW w:w="1506" w:type="dxa"/>
          </w:tcPr>
          <w:p w:rsidR="00150A01" w:rsidRPr="00485034" w:rsidRDefault="00150A01" w:rsidP="00C006A5">
            <w:pPr>
              <w:jc w:val="center"/>
              <w:rPr>
                <w:noProof/>
                <w:sz w:val="20"/>
                <w:szCs w:val="20"/>
                <w:lang w:val="fr-FR"/>
              </w:rPr>
            </w:pPr>
          </w:p>
        </w:tc>
        <w:tc>
          <w:tcPr>
            <w:tcW w:w="1703" w:type="dxa"/>
          </w:tcPr>
          <w:p w:rsidR="00150A01" w:rsidRPr="00485034" w:rsidRDefault="00F23055" w:rsidP="00C006A5">
            <w:pPr>
              <w:jc w:val="center"/>
              <w:rPr>
                <w:noProof/>
                <w:sz w:val="20"/>
                <w:szCs w:val="20"/>
              </w:rPr>
            </w:pPr>
            <w:r w:rsidRPr="00485034">
              <w:rPr>
                <w:b/>
                <w:i/>
                <w:noProof/>
                <w:sz w:val="20"/>
                <w:szCs w:val="20"/>
              </w:rPr>
              <w:t>1 150 000</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Plantation</w:t>
            </w:r>
          </w:p>
        </w:tc>
        <w:tc>
          <w:tcPr>
            <w:tcW w:w="2044" w:type="dxa"/>
          </w:tcPr>
          <w:p w:rsidR="00150A01" w:rsidRPr="00485034" w:rsidRDefault="00150A01" w:rsidP="00C006A5">
            <w:pPr>
              <w:jc w:val="center"/>
              <w:rPr>
                <w:noProof/>
                <w:sz w:val="20"/>
                <w:szCs w:val="20"/>
              </w:rPr>
            </w:pPr>
          </w:p>
        </w:tc>
        <w:tc>
          <w:tcPr>
            <w:tcW w:w="1411"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703" w:type="dxa"/>
          </w:tcPr>
          <w:p w:rsidR="00150A01" w:rsidRPr="00485034" w:rsidRDefault="00150A01" w:rsidP="00C006A5">
            <w:pPr>
              <w:jc w:val="center"/>
              <w:rPr>
                <w:noProof/>
                <w:sz w:val="20"/>
                <w:szCs w:val="20"/>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Bois de village (2ha)</w:t>
            </w:r>
          </w:p>
        </w:tc>
        <w:tc>
          <w:tcPr>
            <w:tcW w:w="2044" w:type="dxa"/>
          </w:tcPr>
          <w:p w:rsidR="00150A01" w:rsidRPr="00485034" w:rsidRDefault="00F23055" w:rsidP="00C006A5">
            <w:pPr>
              <w:jc w:val="center"/>
              <w:rPr>
                <w:noProof/>
                <w:sz w:val="20"/>
                <w:szCs w:val="20"/>
              </w:rPr>
            </w:pPr>
            <w:r w:rsidRPr="00485034">
              <w:rPr>
                <w:noProof/>
                <w:sz w:val="20"/>
                <w:szCs w:val="20"/>
              </w:rPr>
              <w:t>20 hom-jour</w:t>
            </w:r>
          </w:p>
        </w:tc>
        <w:tc>
          <w:tcPr>
            <w:tcW w:w="1411" w:type="dxa"/>
          </w:tcPr>
          <w:p w:rsidR="00150A01" w:rsidRPr="00485034" w:rsidRDefault="00F23055" w:rsidP="00C006A5">
            <w:pPr>
              <w:jc w:val="center"/>
              <w:rPr>
                <w:noProof/>
                <w:sz w:val="20"/>
                <w:szCs w:val="20"/>
              </w:rPr>
            </w:pPr>
            <w:r w:rsidRPr="00485034">
              <w:rPr>
                <w:noProof/>
                <w:sz w:val="20"/>
                <w:szCs w:val="20"/>
              </w:rPr>
              <w:t>2222</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703" w:type="dxa"/>
          </w:tcPr>
          <w:p w:rsidR="00150A01" w:rsidRPr="00485034" w:rsidRDefault="00F23055" w:rsidP="00C006A5">
            <w:pPr>
              <w:jc w:val="center"/>
              <w:rPr>
                <w:noProof/>
                <w:sz w:val="20"/>
                <w:szCs w:val="20"/>
              </w:rPr>
            </w:pPr>
            <w:r w:rsidRPr="00485034">
              <w:rPr>
                <w:noProof/>
                <w:sz w:val="20"/>
                <w:szCs w:val="20"/>
              </w:rPr>
              <w:t>40 000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Haies vives (1ha)</w:t>
            </w:r>
          </w:p>
        </w:tc>
        <w:tc>
          <w:tcPr>
            <w:tcW w:w="2044" w:type="dxa"/>
          </w:tcPr>
          <w:p w:rsidR="00150A01" w:rsidRPr="00485034" w:rsidRDefault="00F23055" w:rsidP="00C006A5">
            <w:pPr>
              <w:jc w:val="center"/>
              <w:rPr>
                <w:noProof/>
                <w:sz w:val="20"/>
                <w:szCs w:val="20"/>
              </w:rPr>
            </w:pPr>
            <w:r w:rsidRPr="00485034">
              <w:rPr>
                <w:noProof/>
                <w:sz w:val="20"/>
                <w:szCs w:val="20"/>
              </w:rPr>
              <w:t>10 hom-jour</w:t>
            </w:r>
          </w:p>
        </w:tc>
        <w:tc>
          <w:tcPr>
            <w:tcW w:w="1411" w:type="dxa"/>
          </w:tcPr>
          <w:p w:rsidR="00150A01" w:rsidRPr="00485034" w:rsidRDefault="00F23055" w:rsidP="00C006A5">
            <w:pPr>
              <w:jc w:val="center"/>
              <w:rPr>
                <w:noProof/>
                <w:sz w:val="20"/>
                <w:szCs w:val="20"/>
              </w:rPr>
            </w:pPr>
            <w:r w:rsidRPr="00485034">
              <w:rPr>
                <w:noProof/>
                <w:sz w:val="20"/>
                <w:szCs w:val="20"/>
              </w:rPr>
              <w:t>800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703" w:type="dxa"/>
          </w:tcPr>
          <w:p w:rsidR="00150A01" w:rsidRPr="00485034" w:rsidRDefault="00F23055" w:rsidP="00C006A5">
            <w:pPr>
              <w:jc w:val="center"/>
              <w:rPr>
                <w:noProof/>
                <w:sz w:val="20"/>
                <w:szCs w:val="20"/>
              </w:rPr>
            </w:pPr>
            <w:r w:rsidRPr="00485034">
              <w:rPr>
                <w:noProof/>
                <w:sz w:val="20"/>
                <w:szCs w:val="20"/>
              </w:rPr>
              <w:t>20 000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Brise-vent (1ha)</w:t>
            </w:r>
          </w:p>
        </w:tc>
        <w:tc>
          <w:tcPr>
            <w:tcW w:w="2044" w:type="dxa"/>
          </w:tcPr>
          <w:p w:rsidR="00150A01" w:rsidRPr="00485034" w:rsidRDefault="00F23055" w:rsidP="00C006A5">
            <w:pPr>
              <w:jc w:val="center"/>
              <w:rPr>
                <w:noProof/>
                <w:sz w:val="20"/>
                <w:szCs w:val="20"/>
              </w:rPr>
            </w:pPr>
            <w:r w:rsidRPr="00485034">
              <w:rPr>
                <w:noProof/>
                <w:sz w:val="20"/>
                <w:szCs w:val="20"/>
              </w:rPr>
              <w:t>10 hom-jour</w:t>
            </w:r>
          </w:p>
        </w:tc>
        <w:tc>
          <w:tcPr>
            <w:tcW w:w="1411" w:type="dxa"/>
          </w:tcPr>
          <w:p w:rsidR="00150A01" w:rsidRPr="00485034" w:rsidRDefault="00F23055" w:rsidP="00C006A5">
            <w:pPr>
              <w:jc w:val="center"/>
              <w:rPr>
                <w:noProof/>
                <w:sz w:val="20"/>
                <w:szCs w:val="20"/>
              </w:rPr>
            </w:pPr>
            <w:r w:rsidRPr="00485034">
              <w:rPr>
                <w:noProof/>
                <w:sz w:val="20"/>
                <w:szCs w:val="20"/>
              </w:rPr>
              <w:t>400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703" w:type="dxa"/>
          </w:tcPr>
          <w:p w:rsidR="00150A01" w:rsidRPr="00485034" w:rsidRDefault="00F23055" w:rsidP="00C006A5">
            <w:pPr>
              <w:jc w:val="center"/>
              <w:rPr>
                <w:noProof/>
                <w:sz w:val="20"/>
                <w:szCs w:val="20"/>
              </w:rPr>
            </w:pPr>
            <w:r w:rsidRPr="00485034">
              <w:rPr>
                <w:noProof/>
                <w:sz w:val="20"/>
                <w:szCs w:val="20"/>
              </w:rPr>
              <w:t>20 000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Périmètre écologique (1ha)</w:t>
            </w:r>
          </w:p>
        </w:tc>
        <w:tc>
          <w:tcPr>
            <w:tcW w:w="2044" w:type="dxa"/>
          </w:tcPr>
          <w:p w:rsidR="00150A01" w:rsidRPr="00485034" w:rsidRDefault="00F23055" w:rsidP="00C006A5">
            <w:pPr>
              <w:jc w:val="center"/>
              <w:rPr>
                <w:noProof/>
                <w:sz w:val="20"/>
                <w:szCs w:val="20"/>
              </w:rPr>
            </w:pPr>
            <w:r w:rsidRPr="00485034">
              <w:rPr>
                <w:noProof/>
                <w:sz w:val="20"/>
                <w:szCs w:val="20"/>
              </w:rPr>
              <w:t>10 hom-jour</w:t>
            </w:r>
          </w:p>
        </w:tc>
        <w:tc>
          <w:tcPr>
            <w:tcW w:w="1411" w:type="dxa"/>
          </w:tcPr>
          <w:p w:rsidR="00150A01" w:rsidRPr="00485034" w:rsidRDefault="00F23055" w:rsidP="00C006A5">
            <w:pPr>
              <w:jc w:val="center"/>
              <w:rPr>
                <w:noProof/>
                <w:sz w:val="20"/>
                <w:szCs w:val="20"/>
              </w:rPr>
            </w:pPr>
            <w:r w:rsidRPr="00485034">
              <w:rPr>
                <w:noProof/>
                <w:sz w:val="20"/>
                <w:szCs w:val="20"/>
              </w:rPr>
              <w:t>2500</w:t>
            </w:r>
          </w:p>
        </w:tc>
        <w:tc>
          <w:tcPr>
            <w:tcW w:w="1506" w:type="dxa"/>
          </w:tcPr>
          <w:p w:rsidR="00150A01" w:rsidRPr="00485034" w:rsidRDefault="00F23055" w:rsidP="00C006A5">
            <w:pPr>
              <w:jc w:val="center"/>
              <w:rPr>
                <w:noProof/>
                <w:sz w:val="20"/>
                <w:szCs w:val="20"/>
              </w:rPr>
            </w:pPr>
            <w:r w:rsidRPr="00485034">
              <w:rPr>
                <w:noProof/>
                <w:sz w:val="20"/>
                <w:szCs w:val="20"/>
              </w:rPr>
              <w:t>20 000</w:t>
            </w:r>
          </w:p>
        </w:tc>
        <w:tc>
          <w:tcPr>
            <w:tcW w:w="1703" w:type="dxa"/>
          </w:tcPr>
          <w:p w:rsidR="00150A01" w:rsidRPr="00485034" w:rsidRDefault="00F23055" w:rsidP="00C006A5">
            <w:pPr>
              <w:jc w:val="center"/>
              <w:rPr>
                <w:noProof/>
                <w:sz w:val="20"/>
                <w:szCs w:val="20"/>
              </w:rPr>
            </w:pPr>
            <w:r w:rsidRPr="00485034">
              <w:rPr>
                <w:noProof/>
                <w:sz w:val="20"/>
                <w:szCs w:val="20"/>
              </w:rPr>
              <w:t>20 000</w:t>
            </w:r>
          </w:p>
        </w:tc>
      </w:tr>
      <w:tr w:rsidR="00750F0B" w:rsidRPr="00485034">
        <w:tc>
          <w:tcPr>
            <w:tcW w:w="3652" w:type="dxa"/>
          </w:tcPr>
          <w:p w:rsidR="00150A01" w:rsidRPr="00485034" w:rsidRDefault="00F23055" w:rsidP="00C006A5">
            <w:pPr>
              <w:jc w:val="left"/>
              <w:rPr>
                <w:noProof/>
                <w:sz w:val="20"/>
                <w:szCs w:val="20"/>
              </w:rPr>
            </w:pPr>
            <w:r w:rsidRPr="00485034">
              <w:rPr>
                <w:b/>
                <w:i/>
                <w:noProof/>
                <w:sz w:val="20"/>
                <w:szCs w:val="20"/>
              </w:rPr>
              <w:t>Sous-total plantation</w:t>
            </w:r>
          </w:p>
        </w:tc>
        <w:tc>
          <w:tcPr>
            <w:tcW w:w="2044" w:type="dxa"/>
          </w:tcPr>
          <w:p w:rsidR="00150A01" w:rsidRPr="00485034" w:rsidRDefault="00150A01" w:rsidP="00C006A5">
            <w:pPr>
              <w:jc w:val="center"/>
              <w:rPr>
                <w:noProof/>
                <w:sz w:val="20"/>
                <w:szCs w:val="20"/>
              </w:rPr>
            </w:pPr>
          </w:p>
        </w:tc>
        <w:tc>
          <w:tcPr>
            <w:tcW w:w="1411"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703" w:type="dxa"/>
          </w:tcPr>
          <w:p w:rsidR="00150A01" w:rsidRPr="00485034" w:rsidRDefault="00F23055" w:rsidP="00C006A5">
            <w:pPr>
              <w:jc w:val="center"/>
              <w:rPr>
                <w:noProof/>
                <w:sz w:val="20"/>
                <w:szCs w:val="20"/>
              </w:rPr>
            </w:pPr>
            <w:r w:rsidRPr="00485034">
              <w:rPr>
                <w:b/>
                <w:i/>
                <w:noProof/>
                <w:sz w:val="20"/>
                <w:szCs w:val="20"/>
              </w:rPr>
              <w:t>100 000</w:t>
            </w:r>
          </w:p>
        </w:tc>
      </w:tr>
      <w:tr w:rsidR="00750F0B" w:rsidRPr="005231D5">
        <w:tc>
          <w:tcPr>
            <w:tcW w:w="3652" w:type="dxa"/>
          </w:tcPr>
          <w:p w:rsidR="00150A01" w:rsidRPr="00485034" w:rsidRDefault="00F23055" w:rsidP="00C006A5">
            <w:pPr>
              <w:jc w:val="left"/>
              <w:rPr>
                <w:noProof/>
                <w:sz w:val="20"/>
                <w:szCs w:val="20"/>
                <w:lang w:val="fr-FR"/>
              </w:rPr>
            </w:pPr>
            <w:r w:rsidRPr="00485034">
              <w:rPr>
                <w:b/>
                <w:noProof/>
                <w:sz w:val="20"/>
                <w:szCs w:val="20"/>
                <w:lang w:val="fr-FR"/>
              </w:rPr>
              <w:t xml:space="preserve">Entretiens </w:t>
            </w:r>
          </w:p>
          <w:p w:rsidR="00150A01" w:rsidRPr="00485034" w:rsidRDefault="00F23055" w:rsidP="00C006A5">
            <w:pPr>
              <w:jc w:val="left"/>
              <w:rPr>
                <w:noProof/>
                <w:sz w:val="20"/>
                <w:szCs w:val="20"/>
                <w:lang w:val="fr-FR"/>
              </w:rPr>
            </w:pPr>
            <w:r w:rsidRPr="00485034">
              <w:rPr>
                <w:noProof/>
                <w:sz w:val="20"/>
                <w:szCs w:val="20"/>
                <w:lang w:val="fr-FR"/>
              </w:rPr>
              <w:t>(autour du plant sur un rayon de 1m)</w:t>
            </w:r>
          </w:p>
        </w:tc>
        <w:tc>
          <w:tcPr>
            <w:tcW w:w="2044" w:type="dxa"/>
          </w:tcPr>
          <w:p w:rsidR="00150A01" w:rsidRPr="00485034" w:rsidRDefault="00150A01" w:rsidP="00C006A5">
            <w:pPr>
              <w:jc w:val="center"/>
              <w:rPr>
                <w:noProof/>
                <w:sz w:val="20"/>
                <w:szCs w:val="20"/>
                <w:lang w:val="fr-FR"/>
              </w:rPr>
            </w:pPr>
          </w:p>
        </w:tc>
        <w:tc>
          <w:tcPr>
            <w:tcW w:w="1411" w:type="dxa"/>
          </w:tcPr>
          <w:p w:rsidR="00150A01" w:rsidRPr="00485034" w:rsidRDefault="00150A01" w:rsidP="00C006A5">
            <w:pPr>
              <w:jc w:val="center"/>
              <w:rPr>
                <w:noProof/>
                <w:sz w:val="20"/>
                <w:szCs w:val="20"/>
                <w:lang w:val="fr-FR"/>
              </w:rPr>
            </w:pPr>
          </w:p>
        </w:tc>
        <w:tc>
          <w:tcPr>
            <w:tcW w:w="1506" w:type="dxa"/>
          </w:tcPr>
          <w:p w:rsidR="00150A01" w:rsidRPr="00485034" w:rsidRDefault="00150A01" w:rsidP="00C006A5">
            <w:pPr>
              <w:jc w:val="center"/>
              <w:rPr>
                <w:noProof/>
                <w:sz w:val="20"/>
                <w:szCs w:val="20"/>
                <w:lang w:val="fr-FR"/>
              </w:rPr>
            </w:pPr>
          </w:p>
        </w:tc>
        <w:tc>
          <w:tcPr>
            <w:tcW w:w="1703" w:type="dxa"/>
          </w:tcPr>
          <w:p w:rsidR="00150A01" w:rsidRPr="00485034" w:rsidRDefault="00150A01" w:rsidP="00C006A5">
            <w:pPr>
              <w:jc w:val="center"/>
              <w:rPr>
                <w:noProof/>
                <w:sz w:val="20"/>
                <w:szCs w:val="20"/>
                <w:lang w:val="fr-FR"/>
              </w:rPr>
            </w:pP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Bois de village</w:t>
            </w:r>
          </w:p>
        </w:tc>
        <w:tc>
          <w:tcPr>
            <w:tcW w:w="2044" w:type="dxa"/>
          </w:tcPr>
          <w:p w:rsidR="00150A01" w:rsidRPr="00485034" w:rsidRDefault="00F23055" w:rsidP="00C006A5">
            <w:pPr>
              <w:jc w:val="center"/>
              <w:rPr>
                <w:noProof/>
                <w:sz w:val="20"/>
                <w:szCs w:val="20"/>
              </w:rPr>
            </w:pPr>
            <w:r w:rsidRPr="00485034">
              <w:rPr>
                <w:noProof/>
                <w:sz w:val="20"/>
                <w:szCs w:val="20"/>
              </w:rPr>
              <w:t>6 hom-jour</w:t>
            </w:r>
          </w:p>
        </w:tc>
        <w:tc>
          <w:tcPr>
            <w:tcW w:w="1411"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703" w:type="dxa"/>
          </w:tcPr>
          <w:p w:rsidR="00150A01" w:rsidRPr="00485034" w:rsidRDefault="00F23055" w:rsidP="00C006A5">
            <w:pPr>
              <w:jc w:val="center"/>
              <w:rPr>
                <w:noProof/>
                <w:sz w:val="20"/>
                <w:szCs w:val="20"/>
              </w:rPr>
            </w:pPr>
            <w:r w:rsidRPr="00485034">
              <w:rPr>
                <w:noProof/>
                <w:sz w:val="20"/>
                <w:szCs w:val="20"/>
              </w:rPr>
              <w:t>12000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Brise-vent (1ha)</w:t>
            </w:r>
          </w:p>
        </w:tc>
        <w:tc>
          <w:tcPr>
            <w:tcW w:w="2044" w:type="dxa"/>
          </w:tcPr>
          <w:p w:rsidR="00150A01" w:rsidRPr="00485034" w:rsidRDefault="00F23055" w:rsidP="00C006A5">
            <w:pPr>
              <w:jc w:val="center"/>
              <w:rPr>
                <w:noProof/>
                <w:sz w:val="20"/>
                <w:szCs w:val="20"/>
              </w:rPr>
            </w:pPr>
            <w:r w:rsidRPr="00485034">
              <w:rPr>
                <w:noProof/>
                <w:sz w:val="20"/>
                <w:szCs w:val="20"/>
              </w:rPr>
              <w:t>3 hom-jour</w:t>
            </w:r>
          </w:p>
        </w:tc>
        <w:tc>
          <w:tcPr>
            <w:tcW w:w="1411"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703"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Haies vives (1ha)</w:t>
            </w:r>
          </w:p>
        </w:tc>
        <w:tc>
          <w:tcPr>
            <w:tcW w:w="2044" w:type="dxa"/>
          </w:tcPr>
          <w:p w:rsidR="00150A01" w:rsidRPr="00485034" w:rsidRDefault="00F23055" w:rsidP="00C006A5">
            <w:pPr>
              <w:jc w:val="center"/>
              <w:rPr>
                <w:noProof/>
                <w:sz w:val="20"/>
                <w:szCs w:val="20"/>
              </w:rPr>
            </w:pPr>
            <w:r w:rsidRPr="00485034">
              <w:rPr>
                <w:noProof/>
                <w:sz w:val="20"/>
                <w:szCs w:val="20"/>
              </w:rPr>
              <w:t>3 hom-jour</w:t>
            </w:r>
          </w:p>
        </w:tc>
        <w:tc>
          <w:tcPr>
            <w:tcW w:w="1411"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703"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noProof/>
                <w:sz w:val="20"/>
                <w:szCs w:val="20"/>
              </w:rPr>
              <w:t>Périmètre écologique (1ha)</w:t>
            </w:r>
          </w:p>
        </w:tc>
        <w:tc>
          <w:tcPr>
            <w:tcW w:w="2044" w:type="dxa"/>
          </w:tcPr>
          <w:p w:rsidR="00150A01" w:rsidRPr="00485034" w:rsidRDefault="00F23055" w:rsidP="00C006A5">
            <w:pPr>
              <w:jc w:val="center"/>
              <w:rPr>
                <w:noProof/>
                <w:sz w:val="20"/>
                <w:szCs w:val="20"/>
              </w:rPr>
            </w:pPr>
            <w:r w:rsidRPr="00485034">
              <w:rPr>
                <w:noProof/>
                <w:sz w:val="20"/>
                <w:szCs w:val="20"/>
              </w:rPr>
              <w:t>3 hom-jour</w:t>
            </w:r>
          </w:p>
        </w:tc>
        <w:tc>
          <w:tcPr>
            <w:tcW w:w="1411" w:type="dxa"/>
          </w:tcPr>
          <w:p w:rsidR="009532C1" w:rsidRPr="00485034" w:rsidRDefault="009532C1"/>
        </w:tc>
        <w:tc>
          <w:tcPr>
            <w:tcW w:w="1506" w:type="dxa"/>
          </w:tcPr>
          <w:p w:rsidR="00150A01" w:rsidRPr="00485034" w:rsidRDefault="00F23055" w:rsidP="00C006A5">
            <w:pPr>
              <w:jc w:val="center"/>
              <w:rPr>
                <w:noProof/>
                <w:sz w:val="20"/>
                <w:szCs w:val="20"/>
              </w:rPr>
            </w:pPr>
            <w:r w:rsidRPr="00485034">
              <w:rPr>
                <w:noProof/>
                <w:sz w:val="20"/>
                <w:szCs w:val="20"/>
              </w:rPr>
              <w:t>6000</w:t>
            </w:r>
          </w:p>
        </w:tc>
        <w:tc>
          <w:tcPr>
            <w:tcW w:w="1703" w:type="dxa"/>
          </w:tcPr>
          <w:p w:rsidR="00150A01" w:rsidRPr="00485034" w:rsidRDefault="00F23055" w:rsidP="00C006A5">
            <w:pPr>
              <w:jc w:val="center"/>
              <w:rPr>
                <w:noProof/>
                <w:sz w:val="20"/>
                <w:szCs w:val="20"/>
              </w:rPr>
            </w:pPr>
            <w:r w:rsidRPr="00485034">
              <w:rPr>
                <w:noProof/>
                <w:sz w:val="20"/>
                <w:szCs w:val="20"/>
              </w:rPr>
              <w:t>6000</w:t>
            </w:r>
          </w:p>
        </w:tc>
      </w:tr>
      <w:tr w:rsidR="00750F0B" w:rsidRPr="00485034">
        <w:tc>
          <w:tcPr>
            <w:tcW w:w="3652" w:type="dxa"/>
          </w:tcPr>
          <w:p w:rsidR="00150A01" w:rsidRPr="00485034" w:rsidRDefault="00F23055" w:rsidP="00C006A5">
            <w:pPr>
              <w:jc w:val="left"/>
              <w:rPr>
                <w:noProof/>
                <w:sz w:val="20"/>
                <w:szCs w:val="20"/>
              </w:rPr>
            </w:pPr>
            <w:r w:rsidRPr="00485034">
              <w:rPr>
                <w:b/>
                <w:i/>
                <w:noProof/>
                <w:sz w:val="20"/>
                <w:szCs w:val="20"/>
              </w:rPr>
              <w:t>Sous-total entretiens</w:t>
            </w:r>
          </w:p>
        </w:tc>
        <w:tc>
          <w:tcPr>
            <w:tcW w:w="2044" w:type="dxa"/>
          </w:tcPr>
          <w:p w:rsidR="00150A01" w:rsidRPr="00485034" w:rsidRDefault="00150A01" w:rsidP="00C006A5">
            <w:pPr>
              <w:jc w:val="center"/>
              <w:rPr>
                <w:noProof/>
                <w:sz w:val="20"/>
                <w:szCs w:val="20"/>
              </w:rPr>
            </w:pPr>
          </w:p>
        </w:tc>
        <w:tc>
          <w:tcPr>
            <w:tcW w:w="1411"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703" w:type="dxa"/>
          </w:tcPr>
          <w:p w:rsidR="00150A01" w:rsidRPr="00485034" w:rsidRDefault="00F23055" w:rsidP="00C006A5">
            <w:pPr>
              <w:jc w:val="center"/>
              <w:rPr>
                <w:noProof/>
                <w:sz w:val="20"/>
                <w:szCs w:val="20"/>
              </w:rPr>
            </w:pPr>
            <w:r w:rsidRPr="00485034">
              <w:rPr>
                <w:b/>
                <w:i/>
                <w:noProof/>
                <w:sz w:val="20"/>
                <w:szCs w:val="20"/>
              </w:rPr>
              <w:t>30 000</w:t>
            </w:r>
          </w:p>
        </w:tc>
      </w:tr>
      <w:tr w:rsidR="00750F0B" w:rsidRPr="00485034">
        <w:tc>
          <w:tcPr>
            <w:tcW w:w="3652" w:type="dxa"/>
          </w:tcPr>
          <w:p w:rsidR="00150A01" w:rsidRPr="00485034" w:rsidRDefault="00F23055" w:rsidP="00C006A5">
            <w:pPr>
              <w:jc w:val="left"/>
              <w:rPr>
                <w:noProof/>
                <w:sz w:val="20"/>
                <w:szCs w:val="20"/>
              </w:rPr>
            </w:pPr>
            <w:r w:rsidRPr="00485034">
              <w:rPr>
                <w:b/>
                <w:noProof/>
                <w:sz w:val="20"/>
                <w:szCs w:val="20"/>
              </w:rPr>
              <w:t>TOTAL GENERAL</w:t>
            </w:r>
          </w:p>
        </w:tc>
        <w:tc>
          <w:tcPr>
            <w:tcW w:w="2044" w:type="dxa"/>
          </w:tcPr>
          <w:p w:rsidR="00150A01" w:rsidRPr="00485034" w:rsidRDefault="00150A01" w:rsidP="00C006A5">
            <w:pPr>
              <w:jc w:val="center"/>
              <w:rPr>
                <w:noProof/>
                <w:sz w:val="20"/>
                <w:szCs w:val="20"/>
              </w:rPr>
            </w:pPr>
          </w:p>
        </w:tc>
        <w:tc>
          <w:tcPr>
            <w:tcW w:w="1411" w:type="dxa"/>
          </w:tcPr>
          <w:p w:rsidR="00150A01" w:rsidRPr="00485034" w:rsidRDefault="00150A01" w:rsidP="00C006A5">
            <w:pPr>
              <w:jc w:val="center"/>
              <w:rPr>
                <w:noProof/>
                <w:sz w:val="20"/>
                <w:szCs w:val="20"/>
              </w:rPr>
            </w:pPr>
          </w:p>
        </w:tc>
        <w:tc>
          <w:tcPr>
            <w:tcW w:w="1506" w:type="dxa"/>
          </w:tcPr>
          <w:p w:rsidR="00150A01" w:rsidRPr="00485034" w:rsidRDefault="00150A01" w:rsidP="00C006A5">
            <w:pPr>
              <w:jc w:val="center"/>
              <w:rPr>
                <w:noProof/>
                <w:sz w:val="20"/>
                <w:szCs w:val="20"/>
              </w:rPr>
            </w:pPr>
          </w:p>
        </w:tc>
        <w:tc>
          <w:tcPr>
            <w:tcW w:w="1703" w:type="dxa"/>
          </w:tcPr>
          <w:p w:rsidR="00150A01" w:rsidRPr="00485034" w:rsidRDefault="00F23055" w:rsidP="00C006A5">
            <w:pPr>
              <w:jc w:val="center"/>
              <w:rPr>
                <w:noProof/>
                <w:sz w:val="20"/>
                <w:szCs w:val="20"/>
              </w:rPr>
            </w:pPr>
            <w:r w:rsidRPr="00485034">
              <w:rPr>
                <w:b/>
                <w:noProof/>
                <w:sz w:val="20"/>
                <w:szCs w:val="20"/>
              </w:rPr>
              <w:t>1 280 000</w:t>
            </w:r>
          </w:p>
        </w:tc>
      </w:tr>
      <w:tr w:rsidR="00750F0B" w:rsidRPr="00485034">
        <w:tc>
          <w:tcPr>
            <w:tcW w:w="3652" w:type="dxa"/>
          </w:tcPr>
          <w:p w:rsidR="009532C1" w:rsidRPr="00485034" w:rsidRDefault="009532C1"/>
        </w:tc>
        <w:tc>
          <w:tcPr>
            <w:tcW w:w="2044" w:type="dxa"/>
          </w:tcPr>
          <w:p w:rsidR="009532C1" w:rsidRPr="00485034" w:rsidRDefault="009532C1"/>
        </w:tc>
        <w:tc>
          <w:tcPr>
            <w:tcW w:w="1411" w:type="dxa"/>
          </w:tcPr>
          <w:p w:rsidR="009532C1" w:rsidRPr="00485034" w:rsidRDefault="009532C1"/>
        </w:tc>
        <w:tc>
          <w:tcPr>
            <w:tcW w:w="1506" w:type="dxa"/>
          </w:tcPr>
          <w:p w:rsidR="009532C1" w:rsidRPr="00485034" w:rsidRDefault="009532C1"/>
        </w:tc>
        <w:tc>
          <w:tcPr>
            <w:tcW w:w="1703" w:type="dxa"/>
          </w:tcPr>
          <w:p w:rsidR="009532C1" w:rsidRPr="00485034" w:rsidRDefault="009532C1"/>
        </w:tc>
      </w:tr>
    </w:tbl>
    <w:p w:rsidR="00D16142" w:rsidRPr="00485034" w:rsidRDefault="00D16142" w:rsidP="00D16142">
      <w:pPr>
        <w:rPr>
          <w:noProof/>
          <w:sz w:val="20"/>
          <w:szCs w:val="20"/>
        </w:rPr>
      </w:pPr>
    </w:p>
    <w:p w:rsidR="00150A01" w:rsidRPr="00485034" w:rsidRDefault="00F23055">
      <w:pPr>
        <w:pStyle w:val="Heading3"/>
        <w:rPr>
          <w:b w:val="0"/>
          <w:noProof/>
          <w:color w:val="FFFFFF" w:themeColor="background1"/>
        </w:rPr>
      </w:pPr>
      <w:bookmarkStart w:id="223" w:name="_Toc280012178"/>
      <w:r w:rsidRPr="00485034">
        <w:rPr>
          <w:noProof/>
          <w:color w:val="FFFFFF" w:themeColor="background1"/>
        </w:rPr>
        <w:t>[5] Dissemination of solar cookers</w:t>
      </w:r>
      <w:bookmarkEnd w:id="223"/>
    </w:p>
    <w:p w:rsidR="00E34A29" w:rsidRPr="00485034" w:rsidRDefault="00E34A29" w:rsidP="00D16142">
      <w:pPr>
        <w:rPr>
          <w:b/>
          <w:noProof/>
          <w:sz w:val="20"/>
          <w:szCs w:val="20"/>
        </w:rPr>
      </w:pPr>
    </w:p>
    <w:p w:rsidR="00150A01" w:rsidRPr="00485034" w:rsidRDefault="00F23055">
      <w:pPr>
        <w:jc w:val="center"/>
        <w:rPr>
          <w:noProof/>
          <w:sz w:val="20"/>
          <w:szCs w:val="20"/>
          <w:lang w:val="fr-FR"/>
        </w:rPr>
      </w:pPr>
      <w:r w:rsidRPr="00485034">
        <w:rPr>
          <w:b/>
          <w:noProof/>
          <w:sz w:val="20"/>
          <w:szCs w:val="20"/>
          <w:lang w:val="fr-FR"/>
        </w:rPr>
        <w:t>[5] La diffusion de la technologie fours solaires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1/ Analyse des expériences: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Cette synthèse a été élaborée à partir de l'analyse des expériences réalisées au Sénégal, et à partir de plusieurs entretiens avec des experts (Abdoulaye Touré, ONG Bolivia Inti, etc.).</w:t>
      </w:r>
    </w:p>
    <w:p w:rsidR="00D16142" w:rsidRPr="00485034" w:rsidRDefault="00F23055" w:rsidP="00D16142">
      <w:pPr>
        <w:rPr>
          <w:noProof/>
          <w:sz w:val="20"/>
          <w:szCs w:val="20"/>
          <w:lang w:val="fr-FR"/>
        </w:rPr>
      </w:pPr>
      <w:r w:rsidRPr="00485034">
        <w:rPr>
          <w:noProof/>
          <w:sz w:val="20"/>
          <w:szCs w:val="20"/>
          <w:lang w:val="fr-FR"/>
        </w:rPr>
        <w:t>En 2005 et 2007, 104 femmes de l’Ecovillage de Mékhé Mékhé ont bénéficié d'un four solaire dans le cadre d'un programme de l’ONG CRESP, le programme de stage de l’Université Laval et Le Fond Mondial de l’Environnement.</w:t>
      </w:r>
    </w:p>
    <w:p w:rsidR="00D16142" w:rsidRPr="00485034" w:rsidRDefault="00F23055" w:rsidP="00D16142">
      <w:pPr>
        <w:rPr>
          <w:noProof/>
          <w:sz w:val="20"/>
          <w:szCs w:val="20"/>
          <w:lang w:val="fr-FR"/>
        </w:rPr>
      </w:pPr>
      <w:r w:rsidRPr="00485034">
        <w:rPr>
          <w:noProof/>
          <w:sz w:val="20"/>
          <w:szCs w:val="20"/>
          <w:lang w:val="fr-FR"/>
        </w:rPr>
        <w:t xml:space="preserve">Aujourd'hui la technologie fours solaires reçoit le soutien du Ministère de la Recherche Scientifique.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Une enquête dans la zone de Mékhé a été menée par M. Alain Papa Ndiana Sarr en 2009. Sur un échantillon de 90 utilisateurs, les principaux résultats sont les suivants :</w:t>
      </w:r>
    </w:p>
    <w:p w:rsidR="00D16142" w:rsidRPr="00485034" w:rsidRDefault="00F23055" w:rsidP="00D16142">
      <w:pPr>
        <w:numPr>
          <w:ilvl w:val="0"/>
          <w:numId w:val="77"/>
        </w:numPr>
        <w:rPr>
          <w:noProof/>
          <w:sz w:val="20"/>
          <w:szCs w:val="20"/>
          <w:lang w:val="fr-FR"/>
        </w:rPr>
      </w:pPr>
      <w:r w:rsidRPr="00485034">
        <w:rPr>
          <w:noProof/>
          <w:sz w:val="20"/>
          <w:szCs w:val="20"/>
          <w:lang w:val="fr-FR"/>
        </w:rPr>
        <w:t>Les principales motivations pour l’utilisation des cuisinières solaires sont les économies réalisées, la propreté induite et la sécurité ;</w:t>
      </w:r>
    </w:p>
    <w:p w:rsidR="00D16142" w:rsidRPr="00485034" w:rsidRDefault="00F23055" w:rsidP="00D16142">
      <w:pPr>
        <w:numPr>
          <w:ilvl w:val="0"/>
          <w:numId w:val="77"/>
        </w:numPr>
        <w:rPr>
          <w:noProof/>
          <w:sz w:val="20"/>
          <w:szCs w:val="20"/>
          <w:lang w:val="fr-FR"/>
        </w:rPr>
      </w:pPr>
      <w:r w:rsidRPr="00485034">
        <w:rPr>
          <w:noProof/>
          <w:sz w:val="20"/>
          <w:szCs w:val="20"/>
          <w:lang w:val="fr-FR"/>
        </w:rPr>
        <w:t>20% des utilisateurs tiraient 1 000 FCFA de la vente de produits confectionnés à l’aide des cuisinières ;</w:t>
      </w:r>
    </w:p>
    <w:p w:rsidR="00D16142" w:rsidRPr="00485034" w:rsidRDefault="00F23055" w:rsidP="00D16142">
      <w:pPr>
        <w:numPr>
          <w:ilvl w:val="0"/>
          <w:numId w:val="77"/>
        </w:numPr>
        <w:rPr>
          <w:noProof/>
          <w:sz w:val="20"/>
          <w:szCs w:val="20"/>
          <w:lang w:val="fr-FR"/>
        </w:rPr>
      </w:pPr>
      <w:r w:rsidRPr="00485034">
        <w:rPr>
          <w:noProof/>
          <w:sz w:val="20"/>
          <w:szCs w:val="20"/>
          <w:lang w:val="fr-FR"/>
        </w:rPr>
        <w:t>89% des utilisateurs trouvent l’emploi des fours solaires facile ;</w:t>
      </w:r>
    </w:p>
    <w:p w:rsidR="00D16142" w:rsidRPr="00485034" w:rsidRDefault="00F23055" w:rsidP="00D16142">
      <w:pPr>
        <w:numPr>
          <w:ilvl w:val="0"/>
          <w:numId w:val="77"/>
        </w:numPr>
        <w:rPr>
          <w:noProof/>
          <w:sz w:val="20"/>
          <w:szCs w:val="20"/>
          <w:lang w:val="fr-FR"/>
        </w:rPr>
      </w:pPr>
      <w:r w:rsidRPr="00485034">
        <w:rPr>
          <w:noProof/>
          <w:sz w:val="20"/>
          <w:szCs w:val="20"/>
          <w:lang w:val="fr-FR"/>
        </w:rPr>
        <w:t>45% lui attribuent des inconvénients techniques (fragilité notamment) ;</w:t>
      </w:r>
    </w:p>
    <w:p w:rsidR="00D16142" w:rsidRPr="00485034" w:rsidRDefault="00F23055" w:rsidP="00D16142">
      <w:pPr>
        <w:numPr>
          <w:ilvl w:val="0"/>
          <w:numId w:val="77"/>
        </w:numPr>
        <w:rPr>
          <w:noProof/>
          <w:sz w:val="20"/>
          <w:szCs w:val="20"/>
          <w:lang w:val="fr-FR"/>
        </w:rPr>
      </w:pPr>
      <w:r w:rsidRPr="00485034">
        <w:rPr>
          <w:noProof/>
          <w:sz w:val="20"/>
          <w:szCs w:val="20"/>
          <w:lang w:val="fr-FR"/>
        </w:rPr>
        <w:t>79% rapportent une amélioration de leur santé</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2/ Principe de fonctionnement:</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La cuisinière solaire est un four qui fonctionne selon le principe de l’effet de serre. Les rayons solaires à ondes courtes traversent les deux parois de verre sans subir de perte d’énergie. En touchant les parois intérieures de la cuisinière, recouverte avec de la peinture spéciale non toxique, ils se transforment en rayons thermiques à ondes plus longues, ce qui permet de chauffer la nourriture contenue dans les récipients. Grâce à une isolation thermique, les pertes de chaleur subies à l’intérieur de la cuisinière sont réduites au minimum.</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3/ Matériaux utilisés et coûts estimés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Les matériaux nécessaires sont: le bois, 4 vitres 50x50cm à 1 700 FCFA la vitre. 3 feuilles d’alu à 2 000 FCFA la feuille. Peinture réfléchissante, et différents matériaux dont certains de récupération (rivets, joints, chambres à air usagées, etc). </w:t>
      </w:r>
    </w:p>
    <w:p w:rsidR="00D16142" w:rsidRPr="00485034" w:rsidRDefault="00F23055" w:rsidP="00D16142">
      <w:pPr>
        <w:rPr>
          <w:noProof/>
          <w:sz w:val="20"/>
          <w:szCs w:val="20"/>
          <w:lang w:val="fr-FR"/>
        </w:rPr>
      </w:pPr>
      <w:r w:rsidRPr="00485034">
        <w:rPr>
          <w:noProof/>
          <w:sz w:val="20"/>
          <w:szCs w:val="20"/>
          <w:lang w:val="fr-FR"/>
        </w:rPr>
        <w:t>Le coût total du four est estimé à 65 000 FCFA.</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4/ Formation:</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La construction d’un four solaire est un travail de précision. Une mauvaise conception peut tout simplement empêcher le four de fonctionner. L’utilisation requiert aussi d’apprendre de nouvelles techniques de cuisson et modifie les recettes traditionnelles. Ainsi, des séminaires de formation d’une semaine sont proposés aux menuisiers comme aux cuisinières potentielles. Le coût de telles sessions est de </w:t>
      </w:r>
      <w:r w:rsidRPr="00485034">
        <w:rPr>
          <w:b/>
          <w:noProof/>
          <w:sz w:val="20"/>
          <w:szCs w:val="20"/>
          <w:lang w:val="fr-FR"/>
        </w:rPr>
        <w:t>3 000 000 FCFA</w:t>
      </w:r>
      <w:r w:rsidRPr="00485034">
        <w:rPr>
          <w:noProof/>
          <w:sz w:val="20"/>
          <w:szCs w:val="20"/>
          <w:lang w:val="fr-FR"/>
        </w:rPr>
        <w:t xml:space="preserve">, pour former 10 menuisiers et 10 femmes. Des supports de formations complémentaires sur DVD peuvent aussi être distribués aux populations.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5/ Maintenance et durée de vie:</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Un four solaire nécessite une maintenance régulière pour assurer son bon fonctionnement. Les utilisateurs doivent pouvoir être en mesure de diagnostiquer des déperditions thermiques ainsi que la dégradation des différents éléments du four. Les menuisiers doivent pouvoir opérer des réparations à tout moment et disposer de matériaux de rechange. De plus, ils doivent si possible se trouver dans le même village que l’utilisateur pour réduire le temps d’indisponibilité du four. Parmi les facteurs susceptibles d’empêcher le bon fonctionnement du four citons notamment des casses (vitres, parois), les termites qui peuvent manger les éléments en bois, la dégradation des joints, la baisse du pouvoir réflecteur des convecteurs en aluminium, la dégradation de la peinture réfléchissante. Un four entretenu de façon optimale peut durer 10 ans.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6/ Utilisation:</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 xml:space="preserve">Le four peut permettre d’atteindre des températures de 110 à 150°C pour un temps de cuisson moyen de 2 heures. Dépendant de l’ensoleillement, le four ne peut être utilisé que par beau temps, de 8 à 17 heures, ce qui peut compliquer la préparation du dîner. L’utilisation nécessite des marmites spéciales (sans pieds) qui ne peuvent dépasser la taille des modèles 3 kilos. Afin de conserver la chaleur, l’utilisation du four solaire ne permet qu’un faible nombre d’ouvertures et les femmes doivent réapprendre à cuisiner avec ce four, recette par recette. Une fois le four mis en place et la cuisson débutée, il n’est plus nécessaire de s’en occuper et l’utilisateur peut vaquer à d’autres occupations.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7/ Economies réalisées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Foyer utilisant du butane:</w:t>
      </w:r>
    </w:p>
    <w:p w:rsidR="00D16142" w:rsidRPr="00485034" w:rsidRDefault="00F23055" w:rsidP="00D16142">
      <w:pPr>
        <w:rPr>
          <w:noProof/>
          <w:sz w:val="20"/>
          <w:szCs w:val="20"/>
          <w:lang w:val="fr-FR"/>
        </w:rPr>
      </w:pPr>
      <w:r w:rsidRPr="00485034">
        <w:rPr>
          <w:noProof/>
          <w:sz w:val="20"/>
          <w:szCs w:val="20"/>
          <w:lang w:val="fr-FR"/>
        </w:rPr>
        <w:t xml:space="preserve">D’après Sarr (2009), les foyers interrogés effectuaient une dépense moyenne de 7 892 FCFA par mois en gaz butane. Après introduction de fours solaires, la dépense moyenne n’était plus que de 4 245, soit une économie de 3 646 FCFA par mois, si les familles versent 1 000 FCFA par mois.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Foyer utilisant du charbon</w:t>
      </w:r>
    </w:p>
    <w:p w:rsidR="00D16142" w:rsidRPr="00485034" w:rsidRDefault="00F23055" w:rsidP="00D16142">
      <w:pPr>
        <w:rPr>
          <w:noProof/>
          <w:sz w:val="20"/>
          <w:szCs w:val="20"/>
          <w:lang w:val="fr-FR"/>
        </w:rPr>
      </w:pPr>
      <w:r w:rsidRPr="00485034">
        <w:rPr>
          <w:noProof/>
          <w:sz w:val="20"/>
          <w:szCs w:val="20"/>
          <w:lang w:val="fr-FR"/>
        </w:rPr>
        <w:t xml:space="preserve">D’après l’étude du CRESP, les foyers utilisant du charbon enregistrent une économie de 9 kilos par mois après l’introduction de fours solaires. A 150F le kilo, cela représente une économie mensuelle de 1 350 FCFA par mois, donc une économie de 350 FCFA par mois, en prenant compte des 1 000 FCFA versés par les familles pour rembourser le four solaire.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Foyer utilisant du bois de feu</w:t>
      </w:r>
    </w:p>
    <w:p w:rsidR="00D16142" w:rsidRPr="00485034" w:rsidRDefault="00F23055" w:rsidP="00D16142">
      <w:pPr>
        <w:rPr>
          <w:noProof/>
          <w:sz w:val="20"/>
          <w:szCs w:val="20"/>
          <w:lang w:val="fr-FR"/>
        </w:rPr>
      </w:pPr>
      <w:r w:rsidRPr="00485034">
        <w:rPr>
          <w:noProof/>
          <w:sz w:val="20"/>
          <w:szCs w:val="20"/>
          <w:lang w:val="fr-FR"/>
        </w:rPr>
        <w:t xml:space="preserve">D’après la même étude du CRESP, les foyers utilisant du bois de feu enregistrent une diminution de 60% de la quantité de bois. Ce bois n’est pas acheté sur des marchés mais prélevé par les familles elles-mêmes. On peut cependant estimer le prix du fagot à 365 FCFA. Le four solaire permet ainsi de réduire par 2 le nombre de fagots soit une économie quotidienne de 365 FCFA soit une économie mensuelle de 10 950. Ce prix tient bien plus compte du temps passé par les femmes à aller couper du bois que d’un réel prix de marché. </w:t>
      </w:r>
    </w:p>
    <w:p w:rsidR="00E34A29" w:rsidRPr="00485034" w:rsidRDefault="00E34A29"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Synthèse et temps de retour sur investissement sur la base d’un versement de 1 000 FCFA/mois par foyer</w:t>
      </w:r>
    </w:p>
    <w:p w:rsidR="00D16142" w:rsidRPr="00485034" w:rsidRDefault="00D16142" w:rsidP="00D16142">
      <w:pPr>
        <w:rPr>
          <w:noProof/>
          <w:sz w:val="20"/>
          <w:szCs w:val="20"/>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35"/>
        <w:gridCol w:w="1343"/>
        <w:gridCol w:w="1344"/>
        <w:gridCol w:w="1343"/>
        <w:gridCol w:w="1344"/>
        <w:gridCol w:w="1343"/>
        <w:gridCol w:w="1344"/>
      </w:tblGrid>
      <w:tr w:rsidR="00FC6455" w:rsidRPr="00485034">
        <w:trPr>
          <w:tblHeader/>
        </w:trPr>
        <w:tc>
          <w:tcPr>
            <w:tcW w:w="2235" w:type="dxa"/>
            <w:vMerge w:val="restart"/>
          </w:tcPr>
          <w:p w:rsidR="00150A01" w:rsidRPr="00485034" w:rsidRDefault="00F23055" w:rsidP="00C006A5">
            <w:pPr>
              <w:jc w:val="left"/>
              <w:rPr>
                <w:b/>
                <w:noProof/>
                <w:sz w:val="20"/>
                <w:szCs w:val="20"/>
              </w:rPr>
            </w:pPr>
            <w:r w:rsidRPr="00485034">
              <w:rPr>
                <w:b/>
                <w:noProof/>
                <w:sz w:val="20"/>
                <w:szCs w:val="20"/>
              </w:rPr>
              <w:t>Subvention GEF</w:t>
            </w:r>
          </w:p>
        </w:tc>
        <w:tc>
          <w:tcPr>
            <w:tcW w:w="2687" w:type="dxa"/>
            <w:gridSpan w:val="2"/>
          </w:tcPr>
          <w:p w:rsidR="00150A01" w:rsidRPr="00485034" w:rsidRDefault="00F23055" w:rsidP="00C006A5">
            <w:pPr>
              <w:jc w:val="center"/>
              <w:rPr>
                <w:b/>
                <w:noProof/>
                <w:sz w:val="20"/>
                <w:szCs w:val="20"/>
              </w:rPr>
            </w:pPr>
            <w:r w:rsidRPr="00485034">
              <w:rPr>
                <w:b/>
                <w:noProof/>
                <w:sz w:val="20"/>
                <w:szCs w:val="20"/>
              </w:rPr>
              <w:t>Gaz</w:t>
            </w:r>
          </w:p>
        </w:tc>
        <w:tc>
          <w:tcPr>
            <w:tcW w:w="2687" w:type="dxa"/>
            <w:gridSpan w:val="2"/>
          </w:tcPr>
          <w:p w:rsidR="00150A01" w:rsidRPr="00485034" w:rsidRDefault="00F23055" w:rsidP="00C006A5">
            <w:pPr>
              <w:jc w:val="center"/>
              <w:rPr>
                <w:b/>
                <w:noProof/>
                <w:sz w:val="20"/>
                <w:szCs w:val="20"/>
              </w:rPr>
            </w:pPr>
            <w:r w:rsidRPr="00485034">
              <w:rPr>
                <w:b/>
                <w:noProof/>
                <w:sz w:val="20"/>
                <w:szCs w:val="20"/>
              </w:rPr>
              <w:t>Bois</w:t>
            </w:r>
          </w:p>
        </w:tc>
        <w:tc>
          <w:tcPr>
            <w:tcW w:w="2687" w:type="dxa"/>
            <w:gridSpan w:val="2"/>
          </w:tcPr>
          <w:p w:rsidR="00150A01" w:rsidRPr="00485034" w:rsidRDefault="00F23055" w:rsidP="00C006A5">
            <w:pPr>
              <w:jc w:val="center"/>
              <w:rPr>
                <w:b/>
                <w:noProof/>
                <w:sz w:val="20"/>
                <w:szCs w:val="20"/>
              </w:rPr>
            </w:pPr>
            <w:r w:rsidRPr="00485034">
              <w:rPr>
                <w:b/>
                <w:noProof/>
                <w:sz w:val="20"/>
                <w:szCs w:val="20"/>
              </w:rPr>
              <w:t>Charbon</w:t>
            </w:r>
          </w:p>
        </w:tc>
      </w:tr>
      <w:tr w:rsidR="00750F0B" w:rsidRPr="00485034">
        <w:trPr>
          <w:tblHeader/>
        </w:trPr>
        <w:tc>
          <w:tcPr>
            <w:tcW w:w="2235" w:type="dxa"/>
            <w:vMerge/>
          </w:tcPr>
          <w:p w:rsidR="00150A01" w:rsidRPr="00485034" w:rsidRDefault="00150A01" w:rsidP="00C006A5">
            <w:pPr>
              <w:keepNext/>
              <w:pBdr>
                <w:top w:val="single" w:sz="4" w:space="10" w:color="auto"/>
                <w:left w:val="single" w:sz="4" w:space="4" w:color="auto"/>
                <w:bottom w:val="single" w:sz="4" w:space="10" w:color="auto"/>
                <w:right w:val="single" w:sz="4" w:space="4" w:color="auto"/>
              </w:pBdr>
              <w:shd w:val="clear" w:color="auto" w:fill="DDD9C3"/>
              <w:spacing w:after="240"/>
              <w:jc w:val="left"/>
              <w:outlineLvl w:val="0"/>
              <w:rPr>
                <w:b/>
                <w:noProof/>
                <w:sz w:val="20"/>
                <w:szCs w:val="20"/>
              </w:rPr>
            </w:pPr>
          </w:p>
        </w:tc>
        <w:tc>
          <w:tcPr>
            <w:tcW w:w="1343" w:type="dxa"/>
          </w:tcPr>
          <w:p w:rsidR="00150A01" w:rsidRPr="00485034" w:rsidRDefault="00F23055" w:rsidP="00C006A5">
            <w:pPr>
              <w:jc w:val="center"/>
              <w:rPr>
                <w:b/>
                <w:noProof/>
                <w:sz w:val="20"/>
                <w:szCs w:val="20"/>
              </w:rPr>
            </w:pPr>
            <w:r w:rsidRPr="00485034">
              <w:rPr>
                <w:b/>
                <w:noProof/>
                <w:sz w:val="20"/>
                <w:szCs w:val="20"/>
              </w:rPr>
              <w:t>T ret inv en mois</w:t>
            </w:r>
          </w:p>
        </w:tc>
        <w:tc>
          <w:tcPr>
            <w:tcW w:w="1344" w:type="dxa"/>
          </w:tcPr>
          <w:p w:rsidR="00150A01" w:rsidRPr="00485034" w:rsidRDefault="00F23055" w:rsidP="00C006A5">
            <w:pPr>
              <w:jc w:val="center"/>
              <w:rPr>
                <w:b/>
                <w:noProof/>
                <w:sz w:val="20"/>
                <w:szCs w:val="20"/>
              </w:rPr>
            </w:pPr>
            <w:r w:rsidRPr="00485034">
              <w:rPr>
                <w:b/>
                <w:noProof/>
                <w:sz w:val="20"/>
                <w:szCs w:val="20"/>
              </w:rPr>
              <w:t>Durée remb</w:t>
            </w:r>
          </w:p>
        </w:tc>
        <w:tc>
          <w:tcPr>
            <w:tcW w:w="1343" w:type="dxa"/>
          </w:tcPr>
          <w:p w:rsidR="00150A01" w:rsidRPr="00485034" w:rsidRDefault="00F23055" w:rsidP="00C006A5">
            <w:pPr>
              <w:jc w:val="center"/>
              <w:rPr>
                <w:b/>
                <w:noProof/>
                <w:sz w:val="20"/>
                <w:szCs w:val="20"/>
              </w:rPr>
            </w:pPr>
            <w:r w:rsidRPr="00485034">
              <w:rPr>
                <w:b/>
                <w:noProof/>
                <w:sz w:val="20"/>
                <w:szCs w:val="20"/>
              </w:rPr>
              <w:t>T ret inv en mois</w:t>
            </w:r>
          </w:p>
        </w:tc>
        <w:tc>
          <w:tcPr>
            <w:tcW w:w="1344" w:type="dxa"/>
          </w:tcPr>
          <w:p w:rsidR="00150A01" w:rsidRPr="00485034" w:rsidRDefault="00F23055" w:rsidP="00C006A5">
            <w:pPr>
              <w:jc w:val="center"/>
              <w:rPr>
                <w:b/>
                <w:noProof/>
                <w:sz w:val="20"/>
                <w:szCs w:val="20"/>
              </w:rPr>
            </w:pPr>
            <w:r w:rsidRPr="00485034">
              <w:rPr>
                <w:b/>
                <w:noProof/>
                <w:sz w:val="20"/>
                <w:szCs w:val="20"/>
              </w:rPr>
              <w:t>Durée remb</w:t>
            </w:r>
          </w:p>
        </w:tc>
        <w:tc>
          <w:tcPr>
            <w:tcW w:w="1343" w:type="dxa"/>
          </w:tcPr>
          <w:p w:rsidR="00150A01" w:rsidRPr="00485034" w:rsidRDefault="00F23055" w:rsidP="00C006A5">
            <w:pPr>
              <w:jc w:val="center"/>
              <w:rPr>
                <w:b/>
                <w:noProof/>
                <w:sz w:val="20"/>
                <w:szCs w:val="20"/>
              </w:rPr>
            </w:pPr>
            <w:r w:rsidRPr="00485034">
              <w:rPr>
                <w:b/>
                <w:noProof/>
                <w:sz w:val="20"/>
                <w:szCs w:val="20"/>
              </w:rPr>
              <w:t>T ret inv en mois</w:t>
            </w:r>
          </w:p>
        </w:tc>
        <w:tc>
          <w:tcPr>
            <w:tcW w:w="1344" w:type="dxa"/>
          </w:tcPr>
          <w:p w:rsidR="00150A01" w:rsidRPr="00485034" w:rsidRDefault="00F23055" w:rsidP="00C006A5">
            <w:pPr>
              <w:jc w:val="center"/>
              <w:rPr>
                <w:b/>
                <w:noProof/>
                <w:sz w:val="20"/>
                <w:szCs w:val="20"/>
              </w:rPr>
            </w:pPr>
            <w:r w:rsidRPr="00485034">
              <w:rPr>
                <w:b/>
                <w:noProof/>
                <w:sz w:val="20"/>
                <w:szCs w:val="20"/>
              </w:rPr>
              <w:t>Durée remb</w:t>
            </w:r>
          </w:p>
        </w:tc>
      </w:tr>
      <w:tr w:rsidR="00750F0B" w:rsidRPr="00485034">
        <w:tc>
          <w:tcPr>
            <w:tcW w:w="2235" w:type="dxa"/>
          </w:tcPr>
          <w:p w:rsidR="00150A01" w:rsidRPr="00485034" w:rsidRDefault="00F23055" w:rsidP="00C006A5">
            <w:pPr>
              <w:jc w:val="left"/>
              <w:rPr>
                <w:noProof/>
                <w:sz w:val="20"/>
                <w:szCs w:val="20"/>
              </w:rPr>
            </w:pPr>
            <w:r w:rsidRPr="00485034">
              <w:rPr>
                <w:noProof/>
                <w:sz w:val="20"/>
                <w:szCs w:val="20"/>
              </w:rPr>
              <w:t>65 000 FCFA (100%)</w:t>
            </w:r>
          </w:p>
        </w:tc>
        <w:tc>
          <w:tcPr>
            <w:tcW w:w="1343" w:type="dxa"/>
          </w:tcPr>
          <w:p w:rsidR="00150A01" w:rsidRPr="00485034" w:rsidRDefault="00F23055" w:rsidP="00C006A5">
            <w:pPr>
              <w:jc w:val="center"/>
              <w:rPr>
                <w:noProof/>
                <w:sz w:val="20"/>
                <w:szCs w:val="20"/>
              </w:rPr>
            </w:pPr>
            <w:r w:rsidRPr="00485034">
              <w:rPr>
                <w:noProof/>
                <w:sz w:val="20"/>
                <w:szCs w:val="20"/>
              </w:rPr>
              <w:t>0</w:t>
            </w:r>
          </w:p>
        </w:tc>
        <w:tc>
          <w:tcPr>
            <w:tcW w:w="1344" w:type="dxa"/>
          </w:tcPr>
          <w:p w:rsidR="00150A01" w:rsidRPr="00485034" w:rsidRDefault="00F23055" w:rsidP="00C006A5">
            <w:pPr>
              <w:jc w:val="center"/>
              <w:rPr>
                <w:noProof/>
                <w:sz w:val="20"/>
                <w:szCs w:val="20"/>
              </w:rPr>
            </w:pPr>
            <w:r w:rsidRPr="00485034">
              <w:rPr>
                <w:noProof/>
                <w:sz w:val="20"/>
                <w:szCs w:val="20"/>
              </w:rPr>
              <w:t>0</w:t>
            </w:r>
          </w:p>
        </w:tc>
        <w:tc>
          <w:tcPr>
            <w:tcW w:w="1343" w:type="dxa"/>
          </w:tcPr>
          <w:p w:rsidR="00150A01" w:rsidRPr="00485034" w:rsidRDefault="00F23055" w:rsidP="00C006A5">
            <w:pPr>
              <w:jc w:val="center"/>
              <w:rPr>
                <w:noProof/>
                <w:sz w:val="20"/>
                <w:szCs w:val="20"/>
              </w:rPr>
            </w:pPr>
            <w:r w:rsidRPr="00485034">
              <w:rPr>
                <w:noProof/>
                <w:sz w:val="20"/>
                <w:szCs w:val="20"/>
              </w:rPr>
              <w:t>0</w:t>
            </w:r>
          </w:p>
        </w:tc>
        <w:tc>
          <w:tcPr>
            <w:tcW w:w="1344" w:type="dxa"/>
          </w:tcPr>
          <w:p w:rsidR="00150A01" w:rsidRPr="00485034" w:rsidRDefault="00F23055" w:rsidP="00C006A5">
            <w:pPr>
              <w:jc w:val="center"/>
              <w:rPr>
                <w:noProof/>
                <w:sz w:val="20"/>
                <w:szCs w:val="20"/>
              </w:rPr>
            </w:pPr>
            <w:r w:rsidRPr="00485034">
              <w:rPr>
                <w:noProof/>
                <w:sz w:val="20"/>
                <w:szCs w:val="20"/>
              </w:rPr>
              <w:t>0</w:t>
            </w:r>
          </w:p>
        </w:tc>
        <w:tc>
          <w:tcPr>
            <w:tcW w:w="1343" w:type="dxa"/>
          </w:tcPr>
          <w:p w:rsidR="00150A01" w:rsidRPr="00485034" w:rsidRDefault="00F23055" w:rsidP="00C006A5">
            <w:pPr>
              <w:jc w:val="center"/>
              <w:rPr>
                <w:noProof/>
                <w:sz w:val="20"/>
                <w:szCs w:val="20"/>
              </w:rPr>
            </w:pPr>
            <w:r w:rsidRPr="00485034">
              <w:rPr>
                <w:noProof/>
                <w:sz w:val="20"/>
                <w:szCs w:val="20"/>
              </w:rPr>
              <w:t>0</w:t>
            </w:r>
          </w:p>
        </w:tc>
        <w:tc>
          <w:tcPr>
            <w:tcW w:w="1344" w:type="dxa"/>
          </w:tcPr>
          <w:p w:rsidR="00150A01" w:rsidRPr="00485034" w:rsidRDefault="00F23055" w:rsidP="00C006A5">
            <w:pPr>
              <w:jc w:val="center"/>
              <w:rPr>
                <w:noProof/>
                <w:sz w:val="20"/>
                <w:szCs w:val="20"/>
              </w:rPr>
            </w:pPr>
            <w:r w:rsidRPr="00485034">
              <w:rPr>
                <w:noProof/>
                <w:sz w:val="20"/>
                <w:szCs w:val="20"/>
              </w:rPr>
              <w:t>0</w:t>
            </w:r>
          </w:p>
        </w:tc>
      </w:tr>
      <w:tr w:rsidR="00750F0B" w:rsidRPr="00485034">
        <w:tc>
          <w:tcPr>
            <w:tcW w:w="2235" w:type="dxa"/>
          </w:tcPr>
          <w:p w:rsidR="00150A01" w:rsidRPr="00485034" w:rsidRDefault="00F23055" w:rsidP="00C006A5">
            <w:pPr>
              <w:jc w:val="left"/>
              <w:rPr>
                <w:noProof/>
                <w:sz w:val="20"/>
                <w:szCs w:val="20"/>
              </w:rPr>
            </w:pPr>
            <w:r w:rsidRPr="00485034">
              <w:rPr>
                <w:noProof/>
                <w:sz w:val="20"/>
                <w:szCs w:val="20"/>
              </w:rPr>
              <w:t>50 000 FCFA (76%)</w:t>
            </w:r>
          </w:p>
        </w:tc>
        <w:tc>
          <w:tcPr>
            <w:tcW w:w="1343" w:type="dxa"/>
          </w:tcPr>
          <w:p w:rsidR="00150A01" w:rsidRPr="00485034" w:rsidRDefault="00F23055" w:rsidP="00C006A5">
            <w:pPr>
              <w:jc w:val="center"/>
              <w:rPr>
                <w:noProof/>
                <w:sz w:val="20"/>
                <w:szCs w:val="20"/>
              </w:rPr>
            </w:pPr>
            <w:r w:rsidRPr="00485034">
              <w:rPr>
                <w:noProof/>
                <w:sz w:val="20"/>
                <w:szCs w:val="20"/>
              </w:rPr>
              <w:t>5</w:t>
            </w:r>
          </w:p>
        </w:tc>
        <w:tc>
          <w:tcPr>
            <w:tcW w:w="1344" w:type="dxa"/>
          </w:tcPr>
          <w:p w:rsidR="00150A01" w:rsidRPr="00485034" w:rsidRDefault="00F23055" w:rsidP="00C006A5">
            <w:pPr>
              <w:jc w:val="center"/>
              <w:rPr>
                <w:noProof/>
                <w:sz w:val="20"/>
                <w:szCs w:val="20"/>
              </w:rPr>
            </w:pPr>
            <w:r w:rsidRPr="00485034">
              <w:rPr>
                <w:noProof/>
                <w:sz w:val="20"/>
                <w:szCs w:val="20"/>
              </w:rPr>
              <w:t>15</w:t>
            </w:r>
          </w:p>
        </w:tc>
        <w:tc>
          <w:tcPr>
            <w:tcW w:w="1343" w:type="dxa"/>
          </w:tcPr>
          <w:p w:rsidR="00150A01" w:rsidRPr="00485034" w:rsidRDefault="00F23055" w:rsidP="00C006A5">
            <w:pPr>
              <w:jc w:val="center"/>
              <w:rPr>
                <w:noProof/>
                <w:sz w:val="20"/>
                <w:szCs w:val="20"/>
              </w:rPr>
            </w:pPr>
            <w:r w:rsidRPr="00485034">
              <w:rPr>
                <w:noProof/>
                <w:sz w:val="20"/>
                <w:szCs w:val="20"/>
              </w:rPr>
              <w:t>2</w:t>
            </w:r>
          </w:p>
        </w:tc>
        <w:tc>
          <w:tcPr>
            <w:tcW w:w="1344" w:type="dxa"/>
          </w:tcPr>
          <w:p w:rsidR="00150A01" w:rsidRPr="00485034" w:rsidRDefault="00F23055" w:rsidP="00C006A5">
            <w:pPr>
              <w:jc w:val="center"/>
              <w:rPr>
                <w:noProof/>
                <w:sz w:val="20"/>
                <w:szCs w:val="20"/>
              </w:rPr>
            </w:pPr>
            <w:r w:rsidRPr="00485034">
              <w:rPr>
                <w:noProof/>
                <w:sz w:val="20"/>
                <w:szCs w:val="20"/>
              </w:rPr>
              <w:t>15</w:t>
            </w:r>
          </w:p>
        </w:tc>
        <w:tc>
          <w:tcPr>
            <w:tcW w:w="1343" w:type="dxa"/>
          </w:tcPr>
          <w:p w:rsidR="00150A01" w:rsidRPr="00485034" w:rsidRDefault="00F23055" w:rsidP="00C006A5">
            <w:pPr>
              <w:jc w:val="center"/>
              <w:rPr>
                <w:noProof/>
                <w:sz w:val="20"/>
                <w:szCs w:val="20"/>
              </w:rPr>
            </w:pPr>
            <w:r w:rsidRPr="00485034">
              <w:rPr>
                <w:noProof/>
                <w:sz w:val="20"/>
                <w:szCs w:val="20"/>
              </w:rPr>
              <w:t>42</w:t>
            </w:r>
          </w:p>
        </w:tc>
        <w:tc>
          <w:tcPr>
            <w:tcW w:w="1344" w:type="dxa"/>
          </w:tcPr>
          <w:p w:rsidR="00150A01" w:rsidRPr="00485034" w:rsidRDefault="00F23055" w:rsidP="00C006A5">
            <w:pPr>
              <w:jc w:val="center"/>
              <w:rPr>
                <w:noProof/>
                <w:sz w:val="20"/>
                <w:szCs w:val="20"/>
              </w:rPr>
            </w:pPr>
            <w:r w:rsidRPr="00485034">
              <w:rPr>
                <w:noProof/>
                <w:sz w:val="20"/>
                <w:szCs w:val="20"/>
              </w:rPr>
              <w:t>15</w:t>
            </w:r>
          </w:p>
        </w:tc>
      </w:tr>
      <w:tr w:rsidR="00750F0B" w:rsidRPr="00485034">
        <w:tc>
          <w:tcPr>
            <w:tcW w:w="2235" w:type="dxa"/>
          </w:tcPr>
          <w:p w:rsidR="00150A01" w:rsidRPr="00485034" w:rsidRDefault="00F23055" w:rsidP="00C006A5">
            <w:pPr>
              <w:jc w:val="left"/>
              <w:rPr>
                <w:noProof/>
                <w:sz w:val="20"/>
                <w:szCs w:val="20"/>
              </w:rPr>
            </w:pPr>
            <w:r w:rsidRPr="00485034">
              <w:rPr>
                <w:noProof/>
                <w:sz w:val="20"/>
                <w:szCs w:val="20"/>
              </w:rPr>
              <w:t>37 500 FCFA (50%)</w:t>
            </w:r>
          </w:p>
        </w:tc>
        <w:tc>
          <w:tcPr>
            <w:tcW w:w="1343" w:type="dxa"/>
          </w:tcPr>
          <w:p w:rsidR="00150A01" w:rsidRPr="00485034" w:rsidRDefault="00F23055" w:rsidP="00C006A5">
            <w:pPr>
              <w:jc w:val="center"/>
              <w:rPr>
                <w:noProof/>
                <w:sz w:val="20"/>
                <w:szCs w:val="20"/>
              </w:rPr>
            </w:pPr>
            <w:r w:rsidRPr="00485034">
              <w:rPr>
                <w:noProof/>
                <w:sz w:val="20"/>
                <w:szCs w:val="20"/>
              </w:rPr>
              <w:t>11</w:t>
            </w:r>
          </w:p>
        </w:tc>
        <w:tc>
          <w:tcPr>
            <w:tcW w:w="1344" w:type="dxa"/>
          </w:tcPr>
          <w:p w:rsidR="00150A01" w:rsidRPr="00485034" w:rsidRDefault="00F23055" w:rsidP="00C006A5">
            <w:pPr>
              <w:jc w:val="center"/>
              <w:rPr>
                <w:noProof/>
                <w:sz w:val="20"/>
                <w:szCs w:val="20"/>
              </w:rPr>
            </w:pPr>
            <w:r w:rsidRPr="00485034">
              <w:rPr>
                <w:noProof/>
                <w:sz w:val="20"/>
                <w:szCs w:val="20"/>
              </w:rPr>
              <w:t>38</w:t>
            </w:r>
          </w:p>
        </w:tc>
        <w:tc>
          <w:tcPr>
            <w:tcW w:w="1343" w:type="dxa"/>
          </w:tcPr>
          <w:p w:rsidR="00150A01" w:rsidRPr="00485034" w:rsidRDefault="00F23055" w:rsidP="00C006A5">
            <w:pPr>
              <w:jc w:val="center"/>
              <w:rPr>
                <w:noProof/>
                <w:sz w:val="20"/>
                <w:szCs w:val="20"/>
              </w:rPr>
            </w:pPr>
            <w:r w:rsidRPr="00485034">
              <w:rPr>
                <w:noProof/>
                <w:sz w:val="20"/>
                <w:szCs w:val="20"/>
              </w:rPr>
              <w:t>4</w:t>
            </w:r>
          </w:p>
        </w:tc>
        <w:tc>
          <w:tcPr>
            <w:tcW w:w="1344" w:type="dxa"/>
          </w:tcPr>
          <w:p w:rsidR="00150A01" w:rsidRPr="00485034" w:rsidRDefault="00F23055" w:rsidP="00C006A5">
            <w:pPr>
              <w:jc w:val="center"/>
              <w:rPr>
                <w:noProof/>
                <w:sz w:val="20"/>
                <w:szCs w:val="20"/>
              </w:rPr>
            </w:pPr>
            <w:r w:rsidRPr="00485034">
              <w:rPr>
                <w:noProof/>
                <w:sz w:val="20"/>
                <w:szCs w:val="20"/>
              </w:rPr>
              <w:t>38</w:t>
            </w:r>
          </w:p>
        </w:tc>
        <w:tc>
          <w:tcPr>
            <w:tcW w:w="1343" w:type="dxa"/>
          </w:tcPr>
          <w:p w:rsidR="00150A01" w:rsidRPr="00485034" w:rsidRDefault="00F23055" w:rsidP="00C006A5">
            <w:pPr>
              <w:jc w:val="center"/>
              <w:rPr>
                <w:noProof/>
                <w:sz w:val="20"/>
                <w:szCs w:val="20"/>
              </w:rPr>
            </w:pPr>
            <w:r w:rsidRPr="00485034">
              <w:rPr>
                <w:noProof/>
                <w:sz w:val="20"/>
                <w:szCs w:val="20"/>
              </w:rPr>
              <w:t>107</w:t>
            </w:r>
          </w:p>
        </w:tc>
        <w:tc>
          <w:tcPr>
            <w:tcW w:w="1344" w:type="dxa"/>
          </w:tcPr>
          <w:p w:rsidR="00150A01" w:rsidRPr="00485034" w:rsidRDefault="00F23055" w:rsidP="00C006A5">
            <w:pPr>
              <w:jc w:val="center"/>
              <w:rPr>
                <w:noProof/>
                <w:sz w:val="20"/>
                <w:szCs w:val="20"/>
              </w:rPr>
            </w:pPr>
            <w:r w:rsidRPr="00485034">
              <w:rPr>
                <w:noProof/>
                <w:sz w:val="20"/>
                <w:szCs w:val="20"/>
              </w:rPr>
              <w:t>38</w:t>
            </w:r>
          </w:p>
        </w:tc>
      </w:tr>
      <w:tr w:rsidR="00750F0B" w:rsidRPr="00485034">
        <w:tc>
          <w:tcPr>
            <w:tcW w:w="2235" w:type="dxa"/>
          </w:tcPr>
          <w:p w:rsidR="00150A01" w:rsidRPr="00485034" w:rsidRDefault="00F23055" w:rsidP="00C006A5">
            <w:pPr>
              <w:jc w:val="left"/>
              <w:rPr>
                <w:noProof/>
                <w:sz w:val="20"/>
                <w:szCs w:val="20"/>
              </w:rPr>
            </w:pPr>
            <w:r w:rsidRPr="00485034">
              <w:rPr>
                <w:noProof/>
                <w:sz w:val="20"/>
                <w:szCs w:val="20"/>
              </w:rPr>
              <w:t>16 250 FCFA (25%)</w:t>
            </w:r>
          </w:p>
        </w:tc>
        <w:tc>
          <w:tcPr>
            <w:tcW w:w="1343" w:type="dxa"/>
          </w:tcPr>
          <w:p w:rsidR="00150A01" w:rsidRPr="00485034" w:rsidRDefault="00F23055" w:rsidP="00C006A5">
            <w:pPr>
              <w:jc w:val="center"/>
              <w:rPr>
                <w:noProof/>
                <w:sz w:val="20"/>
                <w:szCs w:val="20"/>
              </w:rPr>
            </w:pPr>
            <w:r w:rsidRPr="00485034">
              <w:rPr>
                <w:noProof/>
                <w:sz w:val="20"/>
                <w:szCs w:val="20"/>
              </w:rPr>
              <w:t>14</w:t>
            </w:r>
          </w:p>
        </w:tc>
        <w:tc>
          <w:tcPr>
            <w:tcW w:w="1344" w:type="dxa"/>
          </w:tcPr>
          <w:p w:rsidR="00150A01" w:rsidRPr="00485034" w:rsidRDefault="00F23055" w:rsidP="00C006A5">
            <w:pPr>
              <w:jc w:val="center"/>
              <w:rPr>
                <w:noProof/>
                <w:sz w:val="20"/>
                <w:szCs w:val="20"/>
              </w:rPr>
            </w:pPr>
            <w:r w:rsidRPr="00485034">
              <w:rPr>
                <w:noProof/>
                <w:sz w:val="20"/>
                <w:szCs w:val="20"/>
              </w:rPr>
              <w:t>49</w:t>
            </w:r>
          </w:p>
        </w:tc>
        <w:tc>
          <w:tcPr>
            <w:tcW w:w="1343" w:type="dxa"/>
          </w:tcPr>
          <w:p w:rsidR="00150A01" w:rsidRPr="00485034" w:rsidRDefault="00F23055" w:rsidP="00C006A5">
            <w:pPr>
              <w:jc w:val="center"/>
              <w:rPr>
                <w:noProof/>
                <w:sz w:val="20"/>
                <w:szCs w:val="20"/>
              </w:rPr>
            </w:pPr>
            <w:r w:rsidRPr="00485034">
              <w:rPr>
                <w:noProof/>
                <w:sz w:val="20"/>
                <w:szCs w:val="20"/>
              </w:rPr>
              <w:t>5</w:t>
            </w:r>
          </w:p>
        </w:tc>
        <w:tc>
          <w:tcPr>
            <w:tcW w:w="1344" w:type="dxa"/>
          </w:tcPr>
          <w:p w:rsidR="00150A01" w:rsidRPr="00485034" w:rsidRDefault="00F23055" w:rsidP="00C006A5">
            <w:pPr>
              <w:jc w:val="center"/>
              <w:rPr>
                <w:noProof/>
                <w:sz w:val="20"/>
                <w:szCs w:val="20"/>
              </w:rPr>
            </w:pPr>
            <w:r w:rsidRPr="00485034">
              <w:rPr>
                <w:noProof/>
                <w:sz w:val="20"/>
                <w:szCs w:val="20"/>
              </w:rPr>
              <w:t>49</w:t>
            </w:r>
          </w:p>
        </w:tc>
        <w:tc>
          <w:tcPr>
            <w:tcW w:w="1343" w:type="dxa"/>
          </w:tcPr>
          <w:p w:rsidR="00150A01" w:rsidRPr="00485034" w:rsidRDefault="00F23055" w:rsidP="00C006A5">
            <w:pPr>
              <w:jc w:val="center"/>
              <w:rPr>
                <w:noProof/>
                <w:sz w:val="20"/>
                <w:szCs w:val="20"/>
              </w:rPr>
            </w:pPr>
            <w:r w:rsidRPr="00485034">
              <w:rPr>
                <w:noProof/>
                <w:sz w:val="20"/>
                <w:szCs w:val="20"/>
              </w:rPr>
              <w:t>140</w:t>
            </w:r>
          </w:p>
        </w:tc>
        <w:tc>
          <w:tcPr>
            <w:tcW w:w="1344" w:type="dxa"/>
          </w:tcPr>
          <w:p w:rsidR="00150A01" w:rsidRPr="00485034" w:rsidRDefault="00F23055" w:rsidP="00C006A5">
            <w:pPr>
              <w:jc w:val="center"/>
              <w:rPr>
                <w:noProof/>
                <w:sz w:val="20"/>
                <w:szCs w:val="20"/>
              </w:rPr>
            </w:pPr>
            <w:r w:rsidRPr="00485034">
              <w:rPr>
                <w:noProof/>
                <w:sz w:val="20"/>
                <w:szCs w:val="20"/>
              </w:rPr>
              <w:t>49</w:t>
            </w:r>
          </w:p>
        </w:tc>
      </w:tr>
    </w:tbl>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La réduction de consommation de charbon observée est très faible (9 kilos sur 1 mois). Cela est sans doute due à une faible substitution/utilisation des fours solaires des familles utilisant du charbon. Il semble aléatoire de proposer aux participants un remboursement sur une période de plus de 15 mois.</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u w:val="single"/>
          <w:lang w:val="fr-FR"/>
        </w:rPr>
        <w:t>8/ Réductions d’émissions et analyse coûts/bénéfices environnementaux</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A partir de la réduction des dépenses en gaz observées par Sarr (2009) et une étude du Programme Régional de Promotion des Energies Domestiques et Alternatives au Sahel (PREDAS, 2006), on peut évaluer l’impact en terme de réduction d’émissions.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i/>
          <w:noProof/>
          <w:sz w:val="20"/>
          <w:szCs w:val="20"/>
          <w:lang w:val="fr-FR"/>
        </w:rPr>
        <w:t>Foyer utilisant du gaz</w:t>
      </w:r>
    </w:p>
    <w:p w:rsidR="00D16142" w:rsidRPr="00485034" w:rsidRDefault="00F23055" w:rsidP="00D16142">
      <w:pPr>
        <w:rPr>
          <w:noProof/>
          <w:sz w:val="20"/>
          <w:szCs w:val="20"/>
          <w:lang w:val="fr-FR"/>
        </w:rPr>
      </w:pPr>
      <w:r w:rsidRPr="00485034">
        <w:rPr>
          <w:noProof/>
          <w:sz w:val="20"/>
          <w:szCs w:val="20"/>
          <w:lang w:val="fr-FR"/>
        </w:rPr>
        <w:t>1 kilo de gaz butane contient 2,69 kilos de CO2. En moyenne, l’introduction de fours solaires a permis l’économie de 12kg de gaz par mois soit une économie mensuelle de 32,28kg de CO2. En prenant une durée de vie de 5 ans, l’introduction de fours solaires peut potentiellement éviter l’émission de 1 936 kg de CO2. On peut, en fonction du montant de la subvention, calculer le coût à la tonne des réductions de CO2 permises par l’introduction de fours solaires pour un foyer utilisant du butane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i/>
          <w:noProof/>
          <w:sz w:val="20"/>
          <w:szCs w:val="20"/>
          <w:lang w:val="fr-FR"/>
        </w:rPr>
        <w:t>Foyer utilisant du bois de feu</w:t>
      </w:r>
    </w:p>
    <w:p w:rsidR="00D16142" w:rsidRPr="00485034" w:rsidRDefault="00F23055" w:rsidP="00D16142">
      <w:pPr>
        <w:rPr>
          <w:noProof/>
          <w:sz w:val="20"/>
          <w:szCs w:val="20"/>
          <w:lang w:val="fr-FR"/>
        </w:rPr>
      </w:pPr>
      <w:r w:rsidRPr="00485034">
        <w:rPr>
          <w:noProof/>
          <w:sz w:val="20"/>
          <w:szCs w:val="20"/>
          <w:lang w:val="fr-FR"/>
        </w:rPr>
        <w:t>L’étude du CRESP montre que les foyers utilisant du bois de feu enregistrent une réduction de plus de 31 kilos de bois par mois. Cette économie représente 52,7 kilos de CO2 d’économies chaque mois, donc 3 162 kg de CO2 en moins sur 5 ans.</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i/>
          <w:noProof/>
          <w:sz w:val="20"/>
          <w:szCs w:val="20"/>
          <w:lang w:val="fr-FR"/>
        </w:rPr>
        <w:t>Foyer utilisant du charbon</w:t>
      </w:r>
    </w:p>
    <w:p w:rsidR="00D16142" w:rsidRPr="00485034" w:rsidRDefault="00F23055" w:rsidP="00D16142">
      <w:pPr>
        <w:rPr>
          <w:noProof/>
          <w:sz w:val="20"/>
          <w:szCs w:val="20"/>
          <w:lang w:val="fr-FR"/>
        </w:rPr>
      </w:pPr>
      <w:r w:rsidRPr="00485034">
        <w:rPr>
          <w:noProof/>
          <w:sz w:val="20"/>
          <w:szCs w:val="20"/>
          <w:lang w:val="fr-FR"/>
        </w:rPr>
        <w:t xml:space="preserve">L’économie moyenne de charbon observée après introduction des fours solaires est de 9 kilos par mois. Cela représente une réduction d’émission (en prenant compte des émissions dues à la production, avec un facteur d’efficacité de la meule de 25%) de 115kg de CO2 par mois, soit 6 912 sur 5 ans. </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b/>
          <w:noProof/>
          <w:sz w:val="20"/>
          <w:szCs w:val="20"/>
          <w:lang w:val="fr-FR"/>
        </w:rPr>
        <w:t>Synthèse</w:t>
      </w:r>
      <w:r w:rsidRPr="00485034">
        <w:rPr>
          <w:noProof/>
          <w:sz w:val="20"/>
          <w:szCs w:val="20"/>
          <w:lang w:val="fr-FR"/>
        </w:rPr>
        <w:t xml:space="preserve"> </w:t>
      </w:r>
    </w:p>
    <w:p w:rsidR="00D16142" w:rsidRPr="00485034" w:rsidRDefault="00D16142" w:rsidP="00D16142">
      <w:pPr>
        <w:rPr>
          <w:noProof/>
          <w:sz w:val="20"/>
          <w:szCs w:val="20"/>
          <w:lang w:val="fr-FR"/>
        </w:rPr>
      </w:pPr>
    </w:p>
    <w:p w:rsidR="00D16142" w:rsidRPr="00485034" w:rsidRDefault="00F23055" w:rsidP="00D16142">
      <w:pPr>
        <w:rPr>
          <w:noProof/>
          <w:sz w:val="20"/>
          <w:szCs w:val="20"/>
          <w:lang w:val="fr-FR"/>
        </w:rPr>
      </w:pPr>
      <w:r w:rsidRPr="00485034">
        <w:rPr>
          <w:noProof/>
          <w:sz w:val="20"/>
          <w:szCs w:val="20"/>
          <w:lang w:val="fr-FR"/>
        </w:rPr>
        <w:t>Il est intéressant de rapporter le coût du four à la tonne de CO2 évitée (par le GEF) en fonction des différentes technologies utilisée par les foyers :</w:t>
      </w:r>
    </w:p>
    <w:p w:rsidR="00D16142" w:rsidRPr="00485034" w:rsidRDefault="00D16142" w:rsidP="00D16142">
      <w:pPr>
        <w:rPr>
          <w:noProof/>
          <w:sz w:val="20"/>
          <w:szCs w:val="20"/>
          <w:lang w:val="fr-FR"/>
        </w:rPr>
      </w:pPr>
    </w:p>
    <w:p w:rsidR="00FC6455" w:rsidRPr="00485034" w:rsidRDefault="00FC6455" w:rsidP="00D16142">
      <w:pPr>
        <w:rPr>
          <w:noProof/>
          <w:sz w:val="20"/>
          <w:szCs w:val="20"/>
          <w:lang w:val="fr-FR"/>
        </w:rPr>
      </w:pPr>
    </w:p>
    <w:p w:rsidR="00FC6455" w:rsidRPr="00485034" w:rsidRDefault="00FC6455" w:rsidP="00D16142">
      <w:pPr>
        <w:rPr>
          <w:noProof/>
          <w:sz w:val="20"/>
          <w:szCs w:val="20"/>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67"/>
        <w:gridCol w:w="1055"/>
        <w:gridCol w:w="1055"/>
        <w:gridCol w:w="1055"/>
        <w:gridCol w:w="1055"/>
        <w:gridCol w:w="1055"/>
        <w:gridCol w:w="1338"/>
      </w:tblGrid>
      <w:tr w:rsidR="00D16142" w:rsidRPr="00485034">
        <w:trPr>
          <w:tblHeader/>
        </w:trPr>
        <w:tc>
          <w:tcPr>
            <w:tcW w:w="0" w:type="auto"/>
            <w:vMerge w:val="restart"/>
          </w:tcPr>
          <w:p w:rsidR="00D16142" w:rsidRPr="00485034" w:rsidRDefault="00F23055" w:rsidP="00D16142">
            <w:pPr>
              <w:rPr>
                <w:b/>
                <w:noProof/>
                <w:sz w:val="20"/>
                <w:szCs w:val="20"/>
              </w:rPr>
            </w:pPr>
            <w:r w:rsidRPr="00485034">
              <w:rPr>
                <w:b/>
                <w:noProof/>
                <w:sz w:val="20"/>
                <w:szCs w:val="20"/>
              </w:rPr>
              <w:t xml:space="preserve">Subvention </w:t>
            </w:r>
          </w:p>
        </w:tc>
        <w:tc>
          <w:tcPr>
            <w:tcW w:w="2110" w:type="dxa"/>
            <w:gridSpan w:val="2"/>
          </w:tcPr>
          <w:p w:rsidR="00150A01" w:rsidRPr="00485034" w:rsidRDefault="00F23055" w:rsidP="00C006A5">
            <w:pPr>
              <w:jc w:val="center"/>
              <w:rPr>
                <w:b/>
                <w:noProof/>
                <w:sz w:val="20"/>
                <w:szCs w:val="20"/>
              </w:rPr>
            </w:pPr>
            <w:r w:rsidRPr="00485034">
              <w:rPr>
                <w:b/>
                <w:noProof/>
                <w:sz w:val="20"/>
                <w:szCs w:val="20"/>
              </w:rPr>
              <w:t>Coût/tCO2 Gaz</w:t>
            </w:r>
          </w:p>
        </w:tc>
        <w:tc>
          <w:tcPr>
            <w:tcW w:w="2110" w:type="dxa"/>
            <w:gridSpan w:val="2"/>
          </w:tcPr>
          <w:p w:rsidR="00150A01" w:rsidRPr="00485034" w:rsidRDefault="00F23055" w:rsidP="00C006A5">
            <w:pPr>
              <w:jc w:val="center"/>
              <w:rPr>
                <w:b/>
                <w:noProof/>
                <w:sz w:val="20"/>
                <w:szCs w:val="20"/>
              </w:rPr>
            </w:pPr>
            <w:r w:rsidRPr="00485034">
              <w:rPr>
                <w:b/>
                <w:noProof/>
                <w:sz w:val="20"/>
                <w:szCs w:val="20"/>
              </w:rPr>
              <w:t>Coût/tCO2 Bois</w:t>
            </w:r>
          </w:p>
        </w:tc>
        <w:tc>
          <w:tcPr>
            <w:tcW w:w="2393" w:type="dxa"/>
            <w:gridSpan w:val="2"/>
          </w:tcPr>
          <w:p w:rsidR="00150A01" w:rsidRPr="00485034" w:rsidRDefault="00F23055" w:rsidP="00C006A5">
            <w:pPr>
              <w:jc w:val="center"/>
              <w:rPr>
                <w:b/>
                <w:noProof/>
                <w:sz w:val="20"/>
                <w:szCs w:val="20"/>
              </w:rPr>
            </w:pPr>
            <w:r w:rsidRPr="00485034">
              <w:rPr>
                <w:b/>
                <w:noProof/>
                <w:sz w:val="20"/>
                <w:szCs w:val="20"/>
              </w:rPr>
              <w:t>Coût/tCO2 Charbon</w:t>
            </w:r>
          </w:p>
        </w:tc>
      </w:tr>
      <w:tr w:rsidR="00750F0B" w:rsidRPr="00485034">
        <w:trPr>
          <w:tblHeader/>
        </w:trPr>
        <w:tc>
          <w:tcPr>
            <w:tcW w:w="0" w:type="auto"/>
            <w:vMerge/>
          </w:tcPr>
          <w:p w:rsidR="00D16142" w:rsidRPr="00485034" w:rsidRDefault="00D16142" w:rsidP="00D16142">
            <w:pPr>
              <w:keepNext/>
              <w:pBdr>
                <w:top w:val="single" w:sz="4" w:space="10" w:color="auto"/>
                <w:left w:val="single" w:sz="4" w:space="4" w:color="auto"/>
                <w:bottom w:val="single" w:sz="4" w:space="10" w:color="auto"/>
                <w:right w:val="single" w:sz="4" w:space="4" w:color="auto"/>
              </w:pBdr>
              <w:shd w:val="clear" w:color="auto" w:fill="DDD9C3"/>
              <w:spacing w:after="240"/>
              <w:outlineLvl w:val="0"/>
              <w:rPr>
                <w:b/>
                <w:noProof/>
                <w:sz w:val="20"/>
                <w:szCs w:val="20"/>
              </w:rPr>
            </w:pPr>
          </w:p>
        </w:tc>
        <w:tc>
          <w:tcPr>
            <w:tcW w:w="1055" w:type="dxa"/>
          </w:tcPr>
          <w:p w:rsidR="00150A01" w:rsidRPr="00485034" w:rsidRDefault="00F23055" w:rsidP="00C006A5">
            <w:pPr>
              <w:jc w:val="center"/>
              <w:rPr>
                <w:b/>
                <w:noProof/>
                <w:sz w:val="20"/>
                <w:szCs w:val="20"/>
              </w:rPr>
            </w:pPr>
            <w:r w:rsidRPr="00485034">
              <w:rPr>
                <w:b/>
                <w:noProof/>
                <w:sz w:val="20"/>
                <w:szCs w:val="20"/>
              </w:rPr>
              <w:t>FCFA</w:t>
            </w:r>
          </w:p>
        </w:tc>
        <w:tc>
          <w:tcPr>
            <w:tcW w:w="1055" w:type="dxa"/>
          </w:tcPr>
          <w:p w:rsidR="00150A01" w:rsidRPr="00485034" w:rsidRDefault="00F23055" w:rsidP="00C006A5">
            <w:pPr>
              <w:jc w:val="center"/>
              <w:rPr>
                <w:b/>
                <w:noProof/>
                <w:sz w:val="20"/>
                <w:szCs w:val="20"/>
              </w:rPr>
            </w:pPr>
            <w:r w:rsidRPr="00485034">
              <w:rPr>
                <w:b/>
                <w:noProof/>
                <w:sz w:val="20"/>
                <w:szCs w:val="20"/>
              </w:rPr>
              <w:t>€</w:t>
            </w:r>
          </w:p>
        </w:tc>
        <w:tc>
          <w:tcPr>
            <w:tcW w:w="1055" w:type="dxa"/>
          </w:tcPr>
          <w:p w:rsidR="00150A01" w:rsidRPr="00485034" w:rsidRDefault="00F23055" w:rsidP="00C006A5">
            <w:pPr>
              <w:jc w:val="center"/>
              <w:rPr>
                <w:b/>
                <w:noProof/>
                <w:sz w:val="20"/>
                <w:szCs w:val="20"/>
              </w:rPr>
            </w:pPr>
            <w:r w:rsidRPr="00485034">
              <w:rPr>
                <w:b/>
                <w:noProof/>
                <w:sz w:val="20"/>
                <w:szCs w:val="20"/>
              </w:rPr>
              <w:t>FCFA</w:t>
            </w:r>
          </w:p>
        </w:tc>
        <w:tc>
          <w:tcPr>
            <w:tcW w:w="1055" w:type="dxa"/>
          </w:tcPr>
          <w:p w:rsidR="00150A01" w:rsidRPr="00485034" w:rsidRDefault="00F23055" w:rsidP="00C006A5">
            <w:pPr>
              <w:jc w:val="center"/>
              <w:rPr>
                <w:b/>
                <w:noProof/>
                <w:sz w:val="20"/>
                <w:szCs w:val="20"/>
              </w:rPr>
            </w:pPr>
            <w:r w:rsidRPr="00485034">
              <w:rPr>
                <w:b/>
                <w:noProof/>
                <w:sz w:val="20"/>
                <w:szCs w:val="20"/>
              </w:rPr>
              <w:t>€</w:t>
            </w:r>
          </w:p>
        </w:tc>
        <w:tc>
          <w:tcPr>
            <w:tcW w:w="1055" w:type="dxa"/>
          </w:tcPr>
          <w:p w:rsidR="00150A01" w:rsidRPr="00485034" w:rsidRDefault="00F23055" w:rsidP="00C006A5">
            <w:pPr>
              <w:jc w:val="center"/>
              <w:rPr>
                <w:b/>
                <w:noProof/>
                <w:sz w:val="20"/>
                <w:szCs w:val="20"/>
              </w:rPr>
            </w:pPr>
            <w:r w:rsidRPr="00485034">
              <w:rPr>
                <w:b/>
                <w:noProof/>
                <w:sz w:val="20"/>
                <w:szCs w:val="20"/>
              </w:rPr>
              <w:t>FCFA</w:t>
            </w:r>
          </w:p>
        </w:tc>
        <w:tc>
          <w:tcPr>
            <w:tcW w:w="1338" w:type="dxa"/>
          </w:tcPr>
          <w:p w:rsidR="00150A01" w:rsidRPr="00485034" w:rsidRDefault="00F23055" w:rsidP="00C006A5">
            <w:pPr>
              <w:jc w:val="center"/>
              <w:rPr>
                <w:b/>
                <w:noProof/>
                <w:sz w:val="20"/>
                <w:szCs w:val="20"/>
              </w:rPr>
            </w:pPr>
            <w:r w:rsidRPr="00485034">
              <w:rPr>
                <w:b/>
                <w:noProof/>
                <w:sz w:val="20"/>
                <w:szCs w:val="20"/>
              </w:rPr>
              <w:t>€</w:t>
            </w:r>
          </w:p>
        </w:tc>
      </w:tr>
      <w:tr w:rsidR="00750F0B" w:rsidRPr="00485034">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65 000 FCFA (100%)</w:t>
            </w:r>
          </w:p>
        </w:tc>
        <w:tc>
          <w:tcPr>
            <w:tcW w:w="1055" w:type="dxa"/>
          </w:tcPr>
          <w:p w:rsidR="00150A01" w:rsidRPr="00485034" w:rsidRDefault="00F23055" w:rsidP="00C006A5">
            <w:pPr>
              <w:jc w:val="center"/>
              <w:rPr>
                <w:noProof/>
                <w:sz w:val="20"/>
                <w:szCs w:val="20"/>
              </w:rPr>
            </w:pPr>
            <w:r w:rsidRPr="00485034">
              <w:rPr>
                <w:noProof/>
                <w:sz w:val="20"/>
                <w:szCs w:val="20"/>
              </w:rPr>
              <w:t>33574</w:t>
            </w:r>
          </w:p>
        </w:tc>
        <w:tc>
          <w:tcPr>
            <w:tcW w:w="1055" w:type="dxa"/>
          </w:tcPr>
          <w:p w:rsidR="00150A01" w:rsidRPr="00485034" w:rsidRDefault="00F23055" w:rsidP="00C006A5">
            <w:pPr>
              <w:jc w:val="center"/>
              <w:rPr>
                <w:noProof/>
                <w:sz w:val="20"/>
                <w:szCs w:val="20"/>
              </w:rPr>
            </w:pPr>
            <w:r w:rsidRPr="00485034">
              <w:rPr>
                <w:noProof/>
                <w:sz w:val="20"/>
                <w:szCs w:val="20"/>
              </w:rPr>
              <w:t>51</w:t>
            </w:r>
          </w:p>
        </w:tc>
        <w:tc>
          <w:tcPr>
            <w:tcW w:w="1055" w:type="dxa"/>
          </w:tcPr>
          <w:p w:rsidR="00150A01" w:rsidRPr="00485034" w:rsidRDefault="00F23055" w:rsidP="00C006A5">
            <w:pPr>
              <w:jc w:val="center"/>
              <w:rPr>
                <w:noProof/>
                <w:sz w:val="20"/>
                <w:szCs w:val="20"/>
              </w:rPr>
            </w:pPr>
            <w:r w:rsidRPr="00485034">
              <w:rPr>
                <w:noProof/>
                <w:sz w:val="20"/>
                <w:szCs w:val="20"/>
              </w:rPr>
              <w:t>20557</w:t>
            </w:r>
          </w:p>
        </w:tc>
        <w:tc>
          <w:tcPr>
            <w:tcW w:w="1055" w:type="dxa"/>
          </w:tcPr>
          <w:p w:rsidR="00150A01" w:rsidRPr="00485034" w:rsidRDefault="00F23055" w:rsidP="00C006A5">
            <w:pPr>
              <w:jc w:val="center"/>
              <w:rPr>
                <w:noProof/>
                <w:sz w:val="20"/>
                <w:szCs w:val="20"/>
              </w:rPr>
            </w:pPr>
            <w:r w:rsidRPr="00485034">
              <w:rPr>
                <w:noProof/>
                <w:sz w:val="20"/>
                <w:szCs w:val="20"/>
              </w:rPr>
              <w:t>31</w:t>
            </w:r>
          </w:p>
        </w:tc>
        <w:tc>
          <w:tcPr>
            <w:tcW w:w="1055" w:type="dxa"/>
          </w:tcPr>
          <w:p w:rsidR="00150A01" w:rsidRPr="00485034" w:rsidRDefault="00F23055" w:rsidP="00C006A5">
            <w:pPr>
              <w:jc w:val="center"/>
              <w:rPr>
                <w:noProof/>
                <w:sz w:val="20"/>
                <w:szCs w:val="20"/>
              </w:rPr>
            </w:pPr>
            <w:r w:rsidRPr="00485034">
              <w:rPr>
                <w:noProof/>
                <w:sz w:val="20"/>
                <w:szCs w:val="20"/>
              </w:rPr>
              <w:t>9404</w:t>
            </w:r>
          </w:p>
        </w:tc>
        <w:tc>
          <w:tcPr>
            <w:tcW w:w="1338" w:type="dxa"/>
          </w:tcPr>
          <w:p w:rsidR="00150A01" w:rsidRPr="00485034" w:rsidRDefault="00F23055" w:rsidP="00C006A5">
            <w:pPr>
              <w:jc w:val="center"/>
              <w:rPr>
                <w:noProof/>
                <w:sz w:val="20"/>
                <w:szCs w:val="20"/>
              </w:rPr>
            </w:pPr>
            <w:r w:rsidRPr="00485034">
              <w:rPr>
                <w:noProof/>
                <w:sz w:val="20"/>
                <w:szCs w:val="20"/>
              </w:rPr>
              <w:t>14</w:t>
            </w:r>
          </w:p>
        </w:tc>
      </w:tr>
      <w:tr w:rsidR="00750F0B" w:rsidRPr="00485034">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50 000 FCFA (76%)</w:t>
            </w:r>
          </w:p>
        </w:tc>
        <w:tc>
          <w:tcPr>
            <w:tcW w:w="1055" w:type="dxa"/>
          </w:tcPr>
          <w:p w:rsidR="00150A01" w:rsidRPr="00485034" w:rsidRDefault="00F23055" w:rsidP="00C006A5">
            <w:pPr>
              <w:jc w:val="center"/>
              <w:rPr>
                <w:noProof/>
                <w:sz w:val="20"/>
                <w:szCs w:val="20"/>
              </w:rPr>
            </w:pPr>
            <w:r w:rsidRPr="00485034">
              <w:rPr>
                <w:noProof/>
                <w:sz w:val="20"/>
                <w:szCs w:val="20"/>
              </w:rPr>
              <w:t>25826</w:t>
            </w:r>
          </w:p>
        </w:tc>
        <w:tc>
          <w:tcPr>
            <w:tcW w:w="1055" w:type="dxa"/>
          </w:tcPr>
          <w:p w:rsidR="00150A01" w:rsidRPr="00485034" w:rsidRDefault="00F23055" w:rsidP="00C006A5">
            <w:pPr>
              <w:jc w:val="center"/>
              <w:rPr>
                <w:noProof/>
                <w:sz w:val="20"/>
                <w:szCs w:val="20"/>
              </w:rPr>
            </w:pPr>
            <w:r w:rsidRPr="00485034">
              <w:rPr>
                <w:noProof/>
                <w:sz w:val="20"/>
                <w:szCs w:val="20"/>
              </w:rPr>
              <w:t>39</w:t>
            </w:r>
          </w:p>
        </w:tc>
        <w:tc>
          <w:tcPr>
            <w:tcW w:w="1055" w:type="dxa"/>
          </w:tcPr>
          <w:p w:rsidR="00150A01" w:rsidRPr="00485034" w:rsidRDefault="00F23055" w:rsidP="00C006A5">
            <w:pPr>
              <w:jc w:val="center"/>
              <w:rPr>
                <w:noProof/>
                <w:sz w:val="20"/>
                <w:szCs w:val="20"/>
              </w:rPr>
            </w:pPr>
            <w:r w:rsidRPr="00485034">
              <w:rPr>
                <w:noProof/>
                <w:sz w:val="20"/>
                <w:szCs w:val="20"/>
              </w:rPr>
              <w:t>15813</w:t>
            </w:r>
          </w:p>
        </w:tc>
        <w:tc>
          <w:tcPr>
            <w:tcW w:w="1055" w:type="dxa"/>
          </w:tcPr>
          <w:p w:rsidR="00150A01" w:rsidRPr="00485034" w:rsidRDefault="00F23055" w:rsidP="00C006A5">
            <w:pPr>
              <w:jc w:val="center"/>
              <w:rPr>
                <w:noProof/>
                <w:sz w:val="20"/>
                <w:szCs w:val="20"/>
              </w:rPr>
            </w:pPr>
            <w:r w:rsidRPr="00485034">
              <w:rPr>
                <w:noProof/>
                <w:sz w:val="20"/>
                <w:szCs w:val="20"/>
              </w:rPr>
              <w:t>24</w:t>
            </w:r>
          </w:p>
        </w:tc>
        <w:tc>
          <w:tcPr>
            <w:tcW w:w="1055" w:type="dxa"/>
          </w:tcPr>
          <w:p w:rsidR="00150A01" w:rsidRPr="00485034" w:rsidRDefault="00F23055" w:rsidP="00C006A5">
            <w:pPr>
              <w:jc w:val="center"/>
              <w:rPr>
                <w:noProof/>
                <w:sz w:val="20"/>
                <w:szCs w:val="20"/>
              </w:rPr>
            </w:pPr>
            <w:r w:rsidRPr="00485034">
              <w:rPr>
                <w:noProof/>
                <w:sz w:val="20"/>
                <w:szCs w:val="20"/>
              </w:rPr>
              <w:t>7234</w:t>
            </w:r>
          </w:p>
        </w:tc>
        <w:tc>
          <w:tcPr>
            <w:tcW w:w="1338" w:type="dxa"/>
          </w:tcPr>
          <w:p w:rsidR="00150A01" w:rsidRPr="00485034" w:rsidRDefault="00F23055" w:rsidP="00C006A5">
            <w:pPr>
              <w:jc w:val="center"/>
              <w:rPr>
                <w:noProof/>
                <w:sz w:val="20"/>
                <w:szCs w:val="20"/>
              </w:rPr>
            </w:pPr>
            <w:r w:rsidRPr="00485034">
              <w:rPr>
                <w:noProof/>
                <w:sz w:val="20"/>
                <w:szCs w:val="20"/>
              </w:rPr>
              <w:t>11</w:t>
            </w:r>
          </w:p>
        </w:tc>
      </w:tr>
      <w:tr w:rsidR="00750F0B" w:rsidRPr="00485034">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37 500 FCFA (50%)</w:t>
            </w:r>
          </w:p>
        </w:tc>
        <w:tc>
          <w:tcPr>
            <w:tcW w:w="1055" w:type="dxa"/>
          </w:tcPr>
          <w:p w:rsidR="00150A01" w:rsidRPr="00485034" w:rsidRDefault="00F23055" w:rsidP="00C006A5">
            <w:pPr>
              <w:jc w:val="center"/>
              <w:rPr>
                <w:noProof/>
                <w:sz w:val="20"/>
                <w:szCs w:val="20"/>
              </w:rPr>
            </w:pPr>
            <w:r w:rsidRPr="00485034">
              <w:rPr>
                <w:noProof/>
                <w:sz w:val="20"/>
                <w:szCs w:val="20"/>
              </w:rPr>
              <w:t>19370</w:t>
            </w:r>
          </w:p>
        </w:tc>
        <w:tc>
          <w:tcPr>
            <w:tcW w:w="1055" w:type="dxa"/>
          </w:tcPr>
          <w:p w:rsidR="00150A01" w:rsidRPr="00485034" w:rsidRDefault="00F23055" w:rsidP="00C006A5">
            <w:pPr>
              <w:jc w:val="center"/>
              <w:rPr>
                <w:noProof/>
                <w:sz w:val="20"/>
                <w:szCs w:val="20"/>
              </w:rPr>
            </w:pPr>
            <w:r w:rsidRPr="00485034">
              <w:rPr>
                <w:noProof/>
                <w:sz w:val="20"/>
                <w:szCs w:val="20"/>
              </w:rPr>
              <w:t>30</w:t>
            </w:r>
          </w:p>
        </w:tc>
        <w:tc>
          <w:tcPr>
            <w:tcW w:w="1055" w:type="dxa"/>
          </w:tcPr>
          <w:p w:rsidR="00150A01" w:rsidRPr="00485034" w:rsidRDefault="00F23055" w:rsidP="00C006A5">
            <w:pPr>
              <w:jc w:val="center"/>
              <w:rPr>
                <w:noProof/>
                <w:sz w:val="20"/>
                <w:szCs w:val="20"/>
              </w:rPr>
            </w:pPr>
            <w:r w:rsidRPr="00485034">
              <w:rPr>
                <w:noProof/>
                <w:sz w:val="20"/>
                <w:szCs w:val="20"/>
              </w:rPr>
              <w:t>11860</w:t>
            </w:r>
          </w:p>
        </w:tc>
        <w:tc>
          <w:tcPr>
            <w:tcW w:w="1055" w:type="dxa"/>
          </w:tcPr>
          <w:p w:rsidR="00150A01" w:rsidRPr="00485034" w:rsidRDefault="00F23055" w:rsidP="00C006A5">
            <w:pPr>
              <w:jc w:val="center"/>
              <w:rPr>
                <w:noProof/>
                <w:sz w:val="20"/>
                <w:szCs w:val="20"/>
              </w:rPr>
            </w:pPr>
            <w:r w:rsidRPr="00485034">
              <w:rPr>
                <w:noProof/>
                <w:sz w:val="20"/>
                <w:szCs w:val="20"/>
              </w:rPr>
              <w:t>18</w:t>
            </w:r>
          </w:p>
        </w:tc>
        <w:tc>
          <w:tcPr>
            <w:tcW w:w="1055" w:type="dxa"/>
          </w:tcPr>
          <w:p w:rsidR="00150A01" w:rsidRPr="00485034" w:rsidRDefault="00F23055" w:rsidP="00C006A5">
            <w:pPr>
              <w:jc w:val="center"/>
              <w:rPr>
                <w:noProof/>
                <w:sz w:val="20"/>
                <w:szCs w:val="20"/>
              </w:rPr>
            </w:pPr>
            <w:r w:rsidRPr="00485034">
              <w:rPr>
                <w:noProof/>
                <w:sz w:val="20"/>
                <w:szCs w:val="20"/>
              </w:rPr>
              <w:t>5425</w:t>
            </w:r>
          </w:p>
        </w:tc>
        <w:tc>
          <w:tcPr>
            <w:tcW w:w="1338" w:type="dxa"/>
          </w:tcPr>
          <w:p w:rsidR="00150A01" w:rsidRPr="00485034" w:rsidRDefault="00F23055" w:rsidP="00C006A5">
            <w:pPr>
              <w:jc w:val="center"/>
              <w:rPr>
                <w:noProof/>
                <w:sz w:val="20"/>
                <w:szCs w:val="20"/>
              </w:rPr>
            </w:pPr>
            <w:r w:rsidRPr="00485034">
              <w:rPr>
                <w:noProof/>
                <w:sz w:val="20"/>
                <w:szCs w:val="20"/>
              </w:rPr>
              <w:t>8</w:t>
            </w:r>
          </w:p>
        </w:tc>
      </w:tr>
      <w:tr w:rsidR="00750F0B" w:rsidRPr="00485034">
        <w:tc>
          <w:tcPr>
            <w:tcW w:w="0" w:type="auto"/>
          </w:tcPr>
          <w:p w:rsidR="00D16142" w:rsidRPr="00485034" w:rsidRDefault="00F23055" w:rsidP="00C006A5">
            <w:pPr>
              <w:spacing w:before="100" w:beforeAutospacing="1" w:after="100" w:afterAutospacing="1"/>
              <w:rPr>
                <w:noProof/>
                <w:sz w:val="20"/>
                <w:szCs w:val="20"/>
              </w:rPr>
            </w:pPr>
            <w:r w:rsidRPr="00485034">
              <w:rPr>
                <w:noProof/>
                <w:sz w:val="20"/>
                <w:szCs w:val="20"/>
              </w:rPr>
              <w:t>16 250 FCFA (25%)</w:t>
            </w:r>
          </w:p>
        </w:tc>
        <w:tc>
          <w:tcPr>
            <w:tcW w:w="1055" w:type="dxa"/>
          </w:tcPr>
          <w:p w:rsidR="00150A01" w:rsidRPr="00485034" w:rsidRDefault="00F23055" w:rsidP="00C006A5">
            <w:pPr>
              <w:jc w:val="center"/>
              <w:rPr>
                <w:noProof/>
                <w:sz w:val="20"/>
                <w:szCs w:val="20"/>
              </w:rPr>
            </w:pPr>
            <w:r w:rsidRPr="00485034">
              <w:rPr>
                <w:noProof/>
                <w:sz w:val="20"/>
                <w:szCs w:val="20"/>
              </w:rPr>
              <w:t>8394</w:t>
            </w:r>
          </w:p>
        </w:tc>
        <w:tc>
          <w:tcPr>
            <w:tcW w:w="1055" w:type="dxa"/>
          </w:tcPr>
          <w:p w:rsidR="00150A01" w:rsidRPr="00485034" w:rsidRDefault="00F23055" w:rsidP="00C006A5">
            <w:pPr>
              <w:jc w:val="center"/>
              <w:rPr>
                <w:noProof/>
                <w:sz w:val="20"/>
                <w:szCs w:val="20"/>
              </w:rPr>
            </w:pPr>
            <w:r w:rsidRPr="00485034">
              <w:rPr>
                <w:noProof/>
                <w:sz w:val="20"/>
                <w:szCs w:val="20"/>
              </w:rPr>
              <w:t>13</w:t>
            </w:r>
          </w:p>
        </w:tc>
        <w:tc>
          <w:tcPr>
            <w:tcW w:w="1055" w:type="dxa"/>
          </w:tcPr>
          <w:p w:rsidR="00150A01" w:rsidRPr="00485034" w:rsidRDefault="00F23055" w:rsidP="00C006A5">
            <w:pPr>
              <w:jc w:val="center"/>
              <w:rPr>
                <w:noProof/>
                <w:sz w:val="20"/>
                <w:szCs w:val="20"/>
              </w:rPr>
            </w:pPr>
            <w:r w:rsidRPr="00485034">
              <w:rPr>
                <w:noProof/>
                <w:sz w:val="20"/>
                <w:szCs w:val="20"/>
              </w:rPr>
              <w:t>5139</w:t>
            </w:r>
          </w:p>
        </w:tc>
        <w:tc>
          <w:tcPr>
            <w:tcW w:w="1055" w:type="dxa"/>
          </w:tcPr>
          <w:p w:rsidR="00150A01" w:rsidRPr="00485034" w:rsidRDefault="00F23055" w:rsidP="00C006A5">
            <w:pPr>
              <w:jc w:val="center"/>
              <w:rPr>
                <w:noProof/>
                <w:sz w:val="20"/>
                <w:szCs w:val="20"/>
              </w:rPr>
            </w:pPr>
            <w:r w:rsidRPr="00485034">
              <w:rPr>
                <w:noProof/>
                <w:sz w:val="20"/>
                <w:szCs w:val="20"/>
              </w:rPr>
              <w:t>8</w:t>
            </w:r>
          </w:p>
        </w:tc>
        <w:tc>
          <w:tcPr>
            <w:tcW w:w="1055" w:type="dxa"/>
          </w:tcPr>
          <w:p w:rsidR="00150A01" w:rsidRPr="00485034" w:rsidRDefault="00F23055" w:rsidP="00C006A5">
            <w:pPr>
              <w:jc w:val="center"/>
              <w:rPr>
                <w:noProof/>
                <w:sz w:val="20"/>
                <w:szCs w:val="20"/>
              </w:rPr>
            </w:pPr>
            <w:r w:rsidRPr="00485034">
              <w:rPr>
                <w:noProof/>
                <w:sz w:val="20"/>
                <w:szCs w:val="20"/>
              </w:rPr>
              <w:t>2351</w:t>
            </w:r>
          </w:p>
        </w:tc>
        <w:tc>
          <w:tcPr>
            <w:tcW w:w="1338" w:type="dxa"/>
          </w:tcPr>
          <w:p w:rsidR="00150A01" w:rsidRPr="00485034" w:rsidRDefault="00F23055" w:rsidP="00C006A5">
            <w:pPr>
              <w:jc w:val="center"/>
              <w:rPr>
                <w:noProof/>
                <w:sz w:val="20"/>
                <w:szCs w:val="20"/>
              </w:rPr>
            </w:pPr>
            <w:r w:rsidRPr="00485034">
              <w:rPr>
                <w:noProof/>
                <w:sz w:val="20"/>
                <w:szCs w:val="20"/>
              </w:rPr>
              <w:t>4</w:t>
            </w:r>
          </w:p>
        </w:tc>
      </w:tr>
    </w:tbl>
    <w:p w:rsidR="00D16142" w:rsidRPr="00485034" w:rsidRDefault="00D16142" w:rsidP="00D16142">
      <w:pPr>
        <w:rPr>
          <w:noProof/>
          <w:sz w:val="20"/>
          <w:szCs w:val="20"/>
        </w:rPr>
      </w:pPr>
    </w:p>
    <w:p w:rsidR="00D16142" w:rsidRPr="00485034" w:rsidRDefault="00F23055" w:rsidP="00D16142">
      <w:pPr>
        <w:rPr>
          <w:noProof/>
          <w:sz w:val="20"/>
          <w:szCs w:val="20"/>
          <w:lang w:val="fr-FR"/>
        </w:rPr>
      </w:pPr>
      <w:r w:rsidRPr="00485034">
        <w:rPr>
          <w:noProof/>
          <w:sz w:val="20"/>
          <w:szCs w:val="20"/>
          <w:lang w:val="fr-FR"/>
        </w:rPr>
        <w:t>La prise en compte du coût de la formation fait exploser le prix à la tonne de CO2 évitée. Ces résultats ne prennent pas en compte les activités de suivi et évaluation nécessaires pendant la phase de lancement de projet.</w:t>
      </w:r>
    </w:p>
    <w:p w:rsidR="00D16142" w:rsidRPr="00485034" w:rsidRDefault="00D16142" w:rsidP="00D16142">
      <w:pPr>
        <w:rPr>
          <w:noProof/>
          <w:sz w:val="20"/>
          <w:szCs w:val="20"/>
          <w:lang w:val="fr-FR"/>
        </w:rPr>
      </w:pPr>
    </w:p>
    <w:p w:rsidR="00D16142" w:rsidRPr="00485034" w:rsidRDefault="00D16142" w:rsidP="00D16142">
      <w:pPr>
        <w:rPr>
          <w:noProof/>
          <w:sz w:val="20"/>
          <w:szCs w:val="20"/>
          <w:lang w:val="fr-FR"/>
        </w:rPr>
      </w:pPr>
    </w:p>
    <w:p w:rsidR="00D16142" w:rsidRPr="00485034" w:rsidRDefault="00FF4D39" w:rsidP="00D16142">
      <w:pPr>
        <w:rPr>
          <w:noProof/>
          <w:sz w:val="18"/>
          <w:szCs w:val="20"/>
          <w:lang w:val="fr-FR"/>
        </w:rPr>
      </w:pPr>
      <w:hyperlink w:anchor="sdfootnote1anc" w:history="1">
        <w:r w:rsidR="00F23055" w:rsidRPr="00485034">
          <w:rPr>
            <w:rStyle w:val="Hyperlink"/>
            <w:noProof/>
            <w:sz w:val="18"/>
            <w:szCs w:val="20"/>
            <w:lang w:val="fr-FR"/>
          </w:rPr>
          <w:t>1</w:t>
        </w:r>
      </w:hyperlink>
      <w:r w:rsidR="00F23055" w:rsidRPr="00485034">
        <w:rPr>
          <w:i/>
          <w:noProof/>
          <w:sz w:val="18"/>
          <w:szCs w:val="20"/>
          <w:lang w:val="fr-FR"/>
        </w:rPr>
        <w:t xml:space="preserve"> Le taux d’électrification rurale correspond au rapport entre le nombre de ménages électrifiés et le nombre total de ménages.</w:t>
      </w:r>
    </w:p>
    <w:p w:rsidR="00D16142" w:rsidRPr="00485034" w:rsidRDefault="00FF4D39" w:rsidP="00D16142">
      <w:pPr>
        <w:rPr>
          <w:noProof/>
          <w:sz w:val="18"/>
          <w:szCs w:val="20"/>
          <w:lang w:val="fr-FR"/>
        </w:rPr>
      </w:pPr>
      <w:hyperlink w:anchor="sdfootnote2anc" w:history="1">
        <w:r w:rsidR="00F23055" w:rsidRPr="00485034">
          <w:rPr>
            <w:rStyle w:val="Hyperlink"/>
            <w:noProof/>
            <w:sz w:val="18"/>
            <w:szCs w:val="20"/>
            <w:lang w:val="fr-FR"/>
          </w:rPr>
          <w:t>2</w:t>
        </w:r>
      </w:hyperlink>
      <w:r w:rsidR="00F23055" w:rsidRPr="00485034">
        <w:rPr>
          <w:i/>
          <w:noProof/>
          <w:sz w:val="18"/>
          <w:szCs w:val="20"/>
          <w:lang w:val="fr-FR"/>
        </w:rPr>
        <w:t xml:space="preserve"> Selon la loi 98-29, l’exercice de toute activité dans le secteur est soumis à l’obtention d’une licence ou d’une concession sur recommandation de la Commission de Régulation du Secteur de l’Electricité, autorité indépendante, chargée de la régulation des activités du secteur.</w:t>
      </w:r>
    </w:p>
    <w:p w:rsidR="00D16142" w:rsidRPr="00485034" w:rsidRDefault="00FF4D39" w:rsidP="00D16142">
      <w:pPr>
        <w:rPr>
          <w:noProof/>
          <w:sz w:val="18"/>
          <w:szCs w:val="20"/>
          <w:lang w:val="fr-FR"/>
        </w:rPr>
      </w:pPr>
      <w:hyperlink w:anchor="sdfootnote3anc" w:history="1">
        <w:r w:rsidR="00F23055" w:rsidRPr="00485034">
          <w:rPr>
            <w:rStyle w:val="Hyperlink"/>
            <w:noProof/>
            <w:sz w:val="18"/>
            <w:szCs w:val="20"/>
            <w:lang w:val="fr-FR"/>
          </w:rPr>
          <w:t>3</w:t>
        </w:r>
      </w:hyperlink>
      <w:r w:rsidR="00F23055" w:rsidRPr="00485034">
        <w:rPr>
          <w:noProof/>
          <w:sz w:val="18"/>
          <w:szCs w:val="20"/>
          <w:lang w:val="fr-FR"/>
        </w:rPr>
        <w:t xml:space="preserve"> Voir notamment “Claims and Facts on Jatropha Curcas L.”</w:t>
      </w:r>
      <w:r w:rsidR="00F23055" w:rsidRPr="00485034">
        <w:rPr>
          <w:noProof/>
          <w:sz w:val="18"/>
          <w:szCs w:val="20"/>
          <w:vertAlign w:val="superscript"/>
          <w:lang w:val="fr-FR"/>
        </w:rPr>
        <w:t xml:space="preserve"> </w:t>
      </w:r>
      <w:r w:rsidR="00F23055" w:rsidRPr="00485034">
        <w:rPr>
          <w:noProof/>
          <w:sz w:val="18"/>
          <w:szCs w:val="20"/>
          <w:lang w:val="fr-FR"/>
        </w:rPr>
        <w:t>par R.E.E Jongschaap, W.J. Corré, P.S. Bindraban &amp; W.A. Brandenburg, Université de Wageningen, 2007</w:t>
      </w:r>
    </w:p>
    <w:p w:rsidR="00D16142" w:rsidRPr="00485034" w:rsidRDefault="00FF4D39" w:rsidP="00D16142">
      <w:pPr>
        <w:rPr>
          <w:noProof/>
          <w:sz w:val="18"/>
          <w:szCs w:val="20"/>
          <w:lang w:val="fr-FR"/>
        </w:rPr>
      </w:pPr>
      <w:hyperlink w:anchor="sdfootnote4anc" w:history="1">
        <w:r w:rsidR="00F23055" w:rsidRPr="00485034">
          <w:rPr>
            <w:rStyle w:val="Hyperlink"/>
            <w:noProof/>
            <w:sz w:val="18"/>
            <w:szCs w:val="20"/>
            <w:lang w:val="fr-FR"/>
          </w:rPr>
          <w:t>4</w:t>
        </w:r>
      </w:hyperlink>
      <w:r w:rsidR="00F23055" w:rsidRPr="00485034">
        <w:rPr>
          <w:noProof/>
          <w:sz w:val="18"/>
          <w:szCs w:val="20"/>
          <w:lang w:val="fr-FR"/>
        </w:rPr>
        <w:t xml:space="preserve"> Dès 1996, dans “The Physic Nut” Heller montrait que les variétés locales sont en général plus productives, dans un site donné, que les variétés importées</w:t>
      </w:r>
    </w:p>
    <w:p w:rsidR="00D16142" w:rsidRPr="00485034" w:rsidRDefault="00FF4D39" w:rsidP="00D16142">
      <w:pPr>
        <w:rPr>
          <w:noProof/>
          <w:sz w:val="18"/>
          <w:szCs w:val="20"/>
          <w:lang w:val="fr-FR"/>
        </w:rPr>
      </w:pPr>
      <w:hyperlink w:anchor="sdfootnote5anc" w:history="1">
        <w:r w:rsidR="00F23055" w:rsidRPr="00485034">
          <w:rPr>
            <w:rStyle w:val="Hyperlink"/>
            <w:noProof/>
            <w:sz w:val="18"/>
            <w:szCs w:val="20"/>
            <w:lang w:val="fr-FR"/>
          </w:rPr>
          <w:t>5</w:t>
        </w:r>
      </w:hyperlink>
      <w:r w:rsidR="00F23055" w:rsidRPr="00485034">
        <w:rPr>
          <w:noProof/>
          <w:sz w:val="18"/>
          <w:szCs w:val="20"/>
          <w:lang w:val="fr-FR"/>
        </w:rPr>
        <w:t xml:space="preserve"> Les moteurs à injection indirecte se caractérisent par la présence d’un préchauffage à froid et d’une chambre de précombustion où a lieu le mélange air/carburant; ils fonctionnent à des températures élevées, ce qui est favorable à la combustion de l’HVP</w:t>
      </w:r>
    </w:p>
    <w:p w:rsidR="009532C1" w:rsidRPr="00485034" w:rsidRDefault="00484099">
      <w:pPr>
        <w:rPr>
          <w:b/>
          <w:iCs/>
          <w:noProof/>
          <w:sz w:val="22"/>
        </w:rPr>
      </w:pPr>
      <w:r w:rsidRPr="005231D5">
        <w:rPr>
          <w:b/>
          <w:iCs/>
          <w:noProof/>
          <w:sz w:val="22"/>
        </w:rPr>
        <w:br w:type="page"/>
      </w:r>
      <w:r w:rsidR="00E9664D" w:rsidRPr="00485034">
        <w:rPr>
          <w:b/>
          <w:iCs/>
          <w:noProof/>
          <w:lang w:eastAsia="en-GB"/>
        </w:rPr>
        <w:drawing>
          <wp:anchor distT="0" distB="0" distL="114300" distR="114300" simplePos="0" relativeHeight="251664384" behindDoc="1" locked="0" layoutInCell="1" allowOverlap="1">
            <wp:simplePos x="0" y="0"/>
            <wp:positionH relativeFrom="column">
              <wp:align>right</wp:align>
            </wp:positionH>
            <wp:positionV relativeFrom="paragraph">
              <wp:posOffset>-374015</wp:posOffset>
            </wp:positionV>
            <wp:extent cx="533400" cy="1085850"/>
            <wp:effectExtent l="19050" t="0" r="0" b="0"/>
            <wp:wrapNone/>
            <wp:docPr id="33" name="Picture 1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dp3"/>
                    <pic:cNvPicPr>
                      <a:picLocks noChangeAspect="1" noChangeArrowheads="1"/>
                    </pic:cNvPicPr>
                  </pic:nvPicPr>
                  <pic:blipFill>
                    <a:blip r:embed="rId56"/>
                    <a:srcRect/>
                    <a:stretch>
                      <a:fillRect/>
                    </a:stretch>
                  </pic:blipFill>
                  <pic:spPr bwMode="auto">
                    <a:xfrm>
                      <a:off x="0" y="0"/>
                      <a:ext cx="533400" cy="1085850"/>
                    </a:xfrm>
                    <a:prstGeom prst="rect">
                      <a:avLst/>
                    </a:prstGeom>
                    <a:noFill/>
                    <a:ln w="9525">
                      <a:noFill/>
                      <a:miter lim="800000"/>
                      <a:headEnd/>
                      <a:tailEnd/>
                    </a:ln>
                  </pic:spPr>
                </pic:pic>
              </a:graphicData>
            </a:graphic>
          </wp:anchor>
        </w:drawing>
      </w:r>
      <w:bookmarkStart w:id="224" w:name="_Toc277930062"/>
      <w:r w:rsidR="00F23055" w:rsidRPr="00485034">
        <w:rPr>
          <w:b/>
          <w:iCs/>
          <w:noProof/>
          <w:sz w:val="22"/>
        </w:rPr>
        <w:t>United Nations Development Programme</w:t>
      </w:r>
      <w:bookmarkEnd w:id="224"/>
    </w:p>
    <w:p w:rsidR="009532C1" w:rsidRPr="00485034" w:rsidRDefault="00F23055">
      <w:pPr>
        <w:rPr>
          <w:b/>
          <w:noProof/>
          <w:sz w:val="22"/>
        </w:rPr>
      </w:pPr>
      <w:r w:rsidRPr="00485034">
        <w:rPr>
          <w:b/>
          <w:noProof/>
          <w:sz w:val="22"/>
        </w:rPr>
        <w:t xml:space="preserve">Country:  </w:t>
      </w:r>
    </w:p>
    <w:p w:rsidR="009532C1" w:rsidRPr="00485034" w:rsidRDefault="00F23055">
      <w:pPr>
        <w:rPr>
          <w:b/>
          <w:noProof/>
          <w:sz w:val="22"/>
        </w:rPr>
      </w:pPr>
      <w:r w:rsidRPr="00485034">
        <w:rPr>
          <w:b/>
          <w:noProof/>
          <w:sz w:val="22"/>
        </w:rPr>
        <w:t>PROJECT DOCUMENT</w:t>
      </w:r>
    </w:p>
    <w:p w:rsidR="009532C1" w:rsidRPr="00485034" w:rsidRDefault="00F23055">
      <w:pPr>
        <w:rPr>
          <w:b/>
          <w:noProof/>
          <w:sz w:val="22"/>
        </w:rPr>
      </w:pPr>
      <w:r w:rsidRPr="00485034">
        <w:rPr>
          <w:b/>
          <w:noProof/>
          <w:sz w:val="22"/>
        </w:rPr>
        <w:t>[Signature Page to be completed after GEF Approval]</w:t>
      </w:r>
    </w:p>
    <w:p w:rsidR="009532C1" w:rsidRPr="00485034" w:rsidRDefault="009532C1">
      <w:pPr>
        <w:rPr>
          <w:b/>
          <w:noProof/>
          <w:sz w:val="22"/>
        </w:rPr>
      </w:pPr>
    </w:p>
    <w:tbl>
      <w:tblPr>
        <w:tblW w:w="9540" w:type="dxa"/>
        <w:tblLayout w:type="fixed"/>
        <w:tblLook w:val="01E0"/>
      </w:tblPr>
      <w:tblGrid>
        <w:gridCol w:w="4140"/>
        <w:gridCol w:w="4950"/>
        <w:gridCol w:w="180"/>
        <w:gridCol w:w="270"/>
      </w:tblGrid>
      <w:tr w:rsidR="00D16142" w:rsidRPr="00485034">
        <w:trPr>
          <w:trHeight w:val="359"/>
        </w:trPr>
        <w:tc>
          <w:tcPr>
            <w:tcW w:w="4140" w:type="dxa"/>
            <w:vAlign w:val="center"/>
          </w:tcPr>
          <w:p w:rsidR="009532C1" w:rsidRPr="00485034" w:rsidRDefault="00F23055">
            <w:pPr>
              <w:rPr>
                <w:b/>
                <w:bCs/>
                <w:noProof/>
                <w:sz w:val="22"/>
              </w:rPr>
            </w:pPr>
            <w:r w:rsidRPr="00485034">
              <w:rPr>
                <w:b/>
                <w:bCs/>
                <w:noProof/>
                <w:sz w:val="22"/>
              </w:rPr>
              <w:t>Project Title:</w:t>
            </w:r>
          </w:p>
        </w:tc>
        <w:tc>
          <w:tcPr>
            <w:tcW w:w="5400" w:type="dxa"/>
            <w:gridSpan w:val="3"/>
            <w:vAlign w:val="center"/>
          </w:tcPr>
          <w:p w:rsidR="009532C1" w:rsidRPr="00485034" w:rsidRDefault="009532C1">
            <w:pPr>
              <w:keepNext/>
              <w:outlineLvl w:val="2"/>
              <w:rPr>
                <w:rFonts w:ascii="Times New Roman Bold" w:hAnsi="Times New Roman Bold"/>
                <w:b/>
                <w:iCs/>
                <w:smallCaps/>
                <w:noProof/>
                <w:sz w:val="22"/>
              </w:rPr>
            </w:pPr>
          </w:p>
        </w:tc>
      </w:tr>
      <w:tr w:rsidR="00D16142" w:rsidRPr="00485034">
        <w:trPr>
          <w:trHeight w:val="359"/>
        </w:trPr>
        <w:tc>
          <w:tcPr>
            <w:tcW w:w="4140" w:type="dxa"/>
            <w:vAlign w:val="center"/>
          </w:tcPr>
          <w:p w:rsidR="009532C1" w:rsidRPr="00485034" w:rsidRDefault="00F23055">
            <w:pPr>
              <w:rPr>
                <w:noProof/>
                <w:sz w:val="22"/>
              </w:rPr>
            </w:pPr>
            <w:r w:rsidRPr="00485034">
              <w:rPr>
                <w:b/>
                <w:bCs/>
                <w:noProof/>
                <w:sz w:val="22"/>
              </w:rPr>
              <w:t>UNDAF Outcome(s):</w:t>
            </w:r>
            <w:r w:rsidRPr="00485034">
              <w:rPr>
                <w:noProof/>
                <w:sz w:val="22"/>
              </w:rPr>
              <w:tab/>
            </w:r>
            <w:r w:rsidRPr="00485034">
              <w:rPr>
                <w:noProof/>
                <w:sz w:val="22"/>
              </w:rPr>
              <w:tab/>
            </w:r>
            <w:r w:rsidRPr="00485034">
              <w:rPr>
                <w:noProof/>
                <w:sz w:val="22"/>
              </w:rPr>
              <w:tab/>
            </w:r>
          </w:p>
        </w:tc>
        <w:tc>
          <w:tcPr>
            <w:tcW w:w="5400" w:type="dxa"/>
            <w:gridSpan w:val="3"/>
            <w:vAlign w:val="center"/>
          </w:tcPr>
          <w:p w:rsidR="009532C1" w:rsidRPr="00485034" w:rsidRDefault="009532C1">
            <w:pPr>
              <w:keepNext/>
              <w:outlineLvl w:val="2"/>
              <w:rPr>
                <w:rFonts w:ascii="Times New Roman Bold" w:hAnsi="Times New Roman Bold"/>
                <w:b/>
                <w:iCs/>
                <w:smallCaps/>
                <w:noProof/>
                <w:sz w:val="22"/>
              </w:rPr>
            </w:pPr>
          </w:p>
        </w:tc>
      </w:tr>
      <w:tr w:rsidR="00D16142" w:rsidRPr="00485034">
        <w:tc>
          <w:tcPr>
            <w:tcW w:w="9540" w:type="dxa"/>
            <w:gridSpan w:val="4"/>
            <w:vAlign w:val="center"/>
          </w:tcPr>
          <w:p w:rsidR="009532C1" w:rsidRPr="00485034" w:rsidRDefault="00F23055">
            <w:pPr>
              <w:rPr>
                <w:b/>
                <w:bCs/>
                <w:noProof/>
                <w:sz w:val="22"/>
              </w:rPr>
            </w:pPr>
            <w:r w:rsidRPr="00485034">
              <w:rPr>
                <w:b/>
                <w:bCs/>
                <w:noProof/>
                <w:sz w:val="22"/>
              </w:rPr>
              <w:t xml:space="preserve">UNDP Strategic Plan Environment and Sustainable Development </w:t>
            </w:r>
            <w:r w:rsidRPr="00485034">
              <w:rPr>
                <w:b/>
                <w:bCs/>
                <w:noProof/>
                <w:sz w:val="22"/>
                <w:u w:val="single"/>
              </w:rPr>
              <w:t>Primary</w:t>
            </w:r>
            <w:r w:rsidRPr="00485034">
              <w:rPr>
                <w:b/>
                <w:bCs/>
                <w:noProof/>
                <w:sz w:val="22"/>
              </w:rPr>
              <w:t xml:space="preserve"> Outcome:</w:t>
            </w:r>
          </w:p>
          <w:p w:rsidR="009532C1" w:rsidRPr="00485034" w:rsidRDefault="00F23055">
            <w:pPr>
              <w:rPr>
                <w:noProof/>
                <w:sz w:val="22"/>
              </w:rPr>
            </w:pPr>
            <w:r w:rsidRPr="00485034">
              <w:rPr>
                <w:b/>
                <w:bCs/>
                <w:noProof/>
                <w:sz w:val="22"/>
              </w:rPr>
              <w:t xml:space="preserve">UNDP Strategic Plan </w:t>
            </w:r>
            <w:r w:rsidRPr="00485034">
              <w:rPr>
                <w:b/>
                <w:bCs/>
                <w:noProof/>
                <w:sz w:val="22"/>
                <w:u w:val="single"/>
              </w:rPr>
              <w:t>Secondary</w:t>
            </w:r>
            <w:r w:rsidRPr="00485034">
              <w:rPr>
                <w:b/>
                <w:bCs/>
                <w:noProof/>
                <w:sz w:val="22"/>
              </w:rPr>
              <w:t xml:space="preserve"> Outcome: </w:t>
            </w:r>
          </w:p>
        </w:tc>
      </w:tr>
      <w:tr w:rsidR="00D16142" w:rsidRPr="00485034">
        <w:tc>
          <w:tcPr>
            <w:tcW w:w="9540" w:type="dxa"/>
            <w:gridSpan w:val="4"/>
            <w:vAlign w:val="center"/>
          </w:tcPr>
          <w:p w:rsidR="009532C1" w:rsidRPr="00485034" w:rsidRDefault="009532C1">
            <w:pPr>
              <w:keepNext/>
              <w:outlineLvl w:val="2"/>
              <w:rPr>
                <w:rFonts w:ascii="Times New Roman Bold" w:hAnsi="Times New Roman Bold"/>
                <w:b/>
                <w:bCs/>
                <w:iCs/>
                <w:smallCaps/>
                <w:noProof/>
                <w:sz w:val="22"/>
              </w:rPr>
            </w:pPr>
          </w:p>
          <w:p w:rsidR="009532C1" w:rsidRPr="00485034" w:rsidRDefault="00F23055">
            <w:pPr>
              <w:rPr>
                <w:iCs/>
                <w:noProof/>
                <w:sz w:val="22"/>
              </w:rPr>
            </w:pPr>
            <w:r w:rsidRPr="00485034">
              <w:rPr>
                <w:b/>
                <w:bCs/>
                <w:noProof/>
                <w:sz w:val="22"/>
              </w:rPr>
              <w:t>Expected CP Outcome(s):</w:t>
            </w:r>
            <w:r w:rsidRPr="00485034">
              <w:rPr>
                <w:iCs/>
                <w:noProof/>
                <w:sz w:val="22"/>
              </w:rPr>
              <w:t xml:space="preserve">  </w:t>
            </w:r>
          </w:p>
          <w:p w:rsidR="009532C1" w:rsidRPr="00485034" w:rsidRDefault="00F23055">
            <w:pPr>
              <w:rPr>
                <w:i/>
                <w:noProof/>
                <w:sz w:val="22"/>
              </w:rPr>
            </w:pPr>
            <w:r w:rsidRPr="00485034">
              <w:rPr>
                <w:i/>
                <w:iCs/>
                <w:noProof/>
                <w:sz w:val="22"/>
              </w:rPr>
              <w:t>(Those linked to the project and extracted from the country programme document)</w:t>
            </w:r>
          </w:p>
        </w:tc>
      </w:tr>
      <w:tr w:rsidR="00D16142" w:rsidRPr="00485034">
        <w:tc>
          <w:tcPr>
            <w:tcW w:w="9540" w:type="dxa"/>
            <w:gridSpan w:val="4"/>
            <w:vAlign w:val="center"/>
          </w:tcPr>
          <w:p w:rsidR="009532C1" w:rsidRPr="00485034" w:rsidRDefault="00F23055">
            <w:pPr>
              <w:rPr>
                <w:b/>
                <w:noProof/>
                <w:sz w:val="22"/>
              </w:rPr>
            </w:pPr>
            <w:r w:rsidRPr="00485034">
              <w:rPr>
                <w:b/>
                <w:noProof/>
                <w:sz w:val="22"/>
              </w:rPr>
              <w:t xml:space="preserve">Expected CPAP Output (s) </w:t>
            </w:r>
          </w:p>
          <w:p w:rsidR="009532C1" w:rsidRPr="00485034" w:rsidRDefault="00F23055">
            <w:pPr>
              <w:rPr>
                <w:b/>
                <w:noProof/>
                <w:sz w:val="22"/>
              </w:rPr>
            </w:pPr>
            <w:r w:rsidRPr="00485034">
              <w:rPr>
                <w:i/>
                <w:iCs/>
                <w:noProof/>
                <w:sz w:val="22"/>
              </w:rPr>
              <w:t>Those that will result from the project and extracted from the CPAP)</w:t>
            </w:r>
          </w:p>
          <w:p w:rsidR="009532C1" w:rsidRPr="00485034" w:rsidRDefault="009532C1">
            <w:pPr>
              <w:keepNext/>
              <w:outlineLvl w:val="2"/>
              <w:rPr>
                <w:rFonts w:ascii="Times New Roman Bold" w:hAnsi="Times New Roman Bold"/>
                <w:b/>
                <w:iCs/>
                <w:smallCaps/>
                <w:noProof/>
                <w:sz w:val="22"/>
              </w:rPr>
            </w:pPr>
          </w:p>
        </w:tc>
      </w:tr>
      <w:tr w:rsidR="00D16142" w:rsidRPr="00485034">
        <w:tc>
          <w:tcPr>
            <w:tcW w:w="9090" w:type="dxa"/>
            <w:gridSpan w:val="2"/>
            <w:shd w:val="clear" w:color="auto" w:fill="FFFFFF"/>
            <w:vAlign w:val="center"/>
          </w:tcPr>
          <w:p w:rsidR="009532C1" w:rsidRPr="00485034" w:rsidRDefault="00F23055">
            <w:pPr>
              <w:rPr>
                <w:b/>
                <w:noProof/>
                <w:sz w:val="22"/>
              </w:rPr>
            </w:pPr>
            <w:r w:rsidRPr="00485034">
              <w:rPr>
                <w:b/>
                <w:noProof/>
                <w:sz w:val="22"/>
              </w:rPr>
              <w:t>Executing Entity/Implementing Partner:</w:t>
            </w:r>
          </w:p>
        </w:tc>
        <w:tc>
          <w:tcPr>
            <w:tcW w:w="450" w:type="dxa"/>
            <w:gridSpan w:val="2"/>
            <w:shd w:val="clear" w:color="auto" w:fill="FFFFFF"/>
            <w:vAlign w:val="center"/>
          </w:tcPr>
          <w:p w:rsidR="009532C1" w:rsidRPr="00485034" w:rsidRDefault="009532C1">
            <w:pPr>
              <w:keepNext/>
              <w:outlineLvl w:val="2"/>
              <w:rPr>
                <w:rFonts w:ascii="Times New Roman Bold" w:hAnsi="Times New Roman Bold"/>
                <w:b/>
                <w:iCs/>
                <w:smallCaps/>
                <w:noProof/>
                <w:sz w:val="22"/>
              </w:rPr>
            </w:pPr>
          </w:p>
        </w:tc>
      </w:tr>
      <w:tr w:rsidR="00D16142" w:rsidRPr="00485034">
        <w:tc>
          <w:tcPr>
            <w:tcW w:w="9270" w:type="dxa"/>
            <w:gridSpan w:val="3"/>
            <w:vAlign w:val="center"/>
          </w:tcPr>
          <w:p w:rsidR="009532C1" w:rsidRPr="00485034" w:rsidRDefault="00F23055">
            <w:pPr>
              <w:rPr>
                <w:b/>
                <w:bCs/>
                <w:noProof/>
                <w:sz w:val="22"/>
              </w:rPr>
            </w:pPr>
            <w:r w:rsidRPr="00485034">
              <w:rPr>
                <w:b/>
                <w:bCs/>
                <w:noProof/>
                <w:sz w:val="22"/>
              </w:rPr>
              <w:t>Implementing Entity/Responsible Partners:</w:t>
            </w:r>
          </w:p>
        </w:tc>
        <w:tc>
          <w:tcPr>
            <w:tcW w:w="270" w:type="dxa"/>
            <w:vAlign w:val="center"/>
          </w:tcPr>
          <w:p w:rsidR="009532C1" w:rsidRPr="00485034" w:rsidRDefault="009532C1">
            <w:pPr>
              <w:keepNext/>
              <w:outlineLvl w:val="2"/>
              <w:rPr>
                <w:rFonts w:ascii="Times New Roman Bold" w:hAnsi="Times New Roman Bold"/>
                <w:b/>
                <w:iCs/>
                <w:smallCaps/>
                <w:noProof/>
                <w:sz w:val="22"/>
              </w:rPr>
            </w:pPr>
          </w:p>
        </w:tc>
      </w:tr>
    </w:tbl>
    <w:p w:rsidR="009532C1" w:rsidRPr="00485034" w:rsidRDefault="009532C1">
      <w:pPr>
        <w:rPr>
          <w:noProof/>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D16142" w:rsidRPr="00485034">
        <w:tc>
          <w:tcPr>
            <w:tcW w:w="9576" w:type="dxa"/>
          </w:tcPr>
          <w:p w:rsidR="009532C1" w:rsidRPr="00485034" w:rsidRDefault="00F23055">
            <w:pPr>
              <w:rPr>
                <w:noProof/>
                <w:sz w:val="22"/>
              </w:rPr>
            </w:pPr>
            <w:r w:rsidRPr="00485034">
              <w:rPr>
                <w:noProof/>
                <w:sz w:val="22"/>
              </w:rPr>
              <w:t>Brief Description</w:t>
            </w:r>
          </w:p>
          <w:p w:rsidR="009532C1" w:rsidRPr="00485034" w:rsidRDefault="009532C1">
            <w:pPr>
              <w:keepNext/>
              <w:outlineLvl w:val="2"/>
              <w:rPr>
                <w:rFonts w:ascii="Times New Roman Bold" w:hAnsi="Times New Roman Bold"/>
                <w:b/>
                <w:iCs/>
                <w:smallCaps/>
                <w:noProof/>
                <w:sz w:val="22"/>
              </w:rPr>
            </w:pPr>
          </w:p>
        </w:tc>
      </w:tr>
    </w:tbl>
    <w:p w:rsidR="009532C1" w:rsidRPr="00485034" w:rsidRDefault="009532C1">
      <w:pPr>
        <w:rPr>
          <w:noProof/>
          <w:sz w:val="22"/>
        </w:rPr>
      </w:pPr>
    </w:p>
    <w:p w:rsidR="009532C1" w:rsidRPr="00485034" w:rsidRDefault="00F23055">
      <w:pPr>
        <w:rPr>
          <w:noProof/>
          <w:sz w:val="22"/>
        </w:rPr>
      </w:pPr>
      <w:r w:rsidRPr="00485034">
        <w:rPr>
          <w:noProof/>
          <w:sz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4"/>
        <w:gridCol w:w="284"/>
        <w:gridCol w:w="4648"/>
      </w:tblGrid>
      <w:tr w:rsidR="00D16142" w:rsidRPr="00485034">
        <w:tc>
          <w:tcPr>
            <w:tcW w:w="4644" w:type="dxa"/>
            <w:tcBorders>
              <w:right w:val="single" w:sz="4" w:space="0" w:color="auto"/>
            </w:tcBorders>
          </w:tcPr>
          <w:p w:rsidR="009532C1" w:rsidRPr="00485034" w:rsidRDefault="00F23055">
            <w:pPr>
              <w:rPr>
                <w:noProof/>
                <w:sz w:val="22"/>
              </w:rPr>
            </w:pPr>
            <w:r w:rsidRPr="00485034">
              <w:rPr>
                <w:noProof/>
                <w:sz w:val="22"/>
              </w:rPr>
              <w:t>Programme Period:</w:t>
            </w:r>
            <w:r w:rsidRPr="00485034">
              <w:rPr>
                <w:noProof/>
                <w:sz w:val="22"/>
              </w:rPr>
              <w:tab/>
              <w:t xml:space="preserve">           _____________</w:t>
            </w:r>
          </w:p>
          <w:p w:rsidR="009532C1" w:rsidRPr="00485034" w:rsidRDefault="009532C1">
            <w:pPr>
              <w:keepNext/>
              <w:outlineLvl w:val="2"/>
              <w:rPr>
                <w:rFonts w:ascii="Times New Roman Bold" w:hAnsi="Times New Roman Bold"/>
                <w:b/>
                <w:iCs/>
                <w:smallCaps/>
                <w:noProof/>
                <w:sz w:val="22"/>
              </w:rPr>
            </w:pPr>
          </w:p>
          <w:p w:rsidR="009532C1" w:rsidRPr="00485034" w:rsidRDefault="00F23055">
            <w:pPr>
              <w:rPr>
                <w:noProof/>
                <w:sz w:val="22"/>
              </w:rPr>
            </w:pPr>
            <w:r w:rsidRPr="00485034">
              <w:rPr>
                <w:noProof/>
                <w:sz w:val="22"/>
              </w:rPr>
              <w:t>Atlas Award ID:</w:t>
            </w:r>
            <w:r w:rsidRPr="00485034">
              <w:rPr>
                <w:noProof/>
                <w:sz w:val="22"/>
              </w:rPr>
              <w:tab/>
            </w:r>
            <w:r w:rsidRPr="00485034">
              <w:rPr>
                <w:noProof/>
                <w:sz w:val="22"/>
              </w:rPr>
              <w:tab/>
              <w:t>______________</w:t>
            </w:r>
          </w:p>
          <w:p w:rsidR="009532C1" w:rsidRPr="00485034" w:rsidRDefault="00F23055">
            <w:pPr>
              <w:rPr>
                <w:noProof/>
                <w:sz w:val="22"/>
              </w:rPr>
            </w:pPr>
            <w:r w:rsidRPr="00485034">
              <w:rPr>
                <w:noProof/>
                <w:sz w:val="22"/>
              </w:rPr>
              <w:t>Project ID:</w:t>
            </w:r>
            <w:r w:rsidRPr="00485034">
              <w:rPr>
                <w:noProof/>
                <w:sz w:val="22"/>
              </w:rPr>
              <w:tab/>
            </w:r>
            <w:r w:rsidRPr="00485034">
              <w:rPr>
                <w:noProof/>
                <w:sz w:val="22"/>
              </w:rPr>
              <w:tab/>
            </w:r>
            <w:r w:rsidRPr="00485034">
              <w:rPr>
                <w:noProof/>
                <w:sz w:val="22"/>
              </w:rPr>
              <w:tab/>
              <w:t>______________</w:t>
            </w:r>
          </w:p>
          <w:p w:rsidR="009532C1" w:rsidRPr="00485034" w:rsidRDefault="00F23055">
            <w:pPr>
              <w:rPr>
                <w:noProof/>
                <w:sz w:val="22"/>
              </w:rPr>
            </w:pPr>
            <w:r w:rsidRPr="00485034">
              <w:rPr>
                <w:noProof/>
                <w:sz w:val="22"/>
              </w:rPr>
              <w:t>PIMS #</w:t>
            </w:r>
            <w:r w:rsidRPr="00485034">
              <w:rPr>
                <w:noProof/>
                <w:sz w:val="22"/>
              </w:rPr>
              <w:tab/>
            </w:r>
            <w:r w:rsidRPr="00485034">
              <w:rPr>
                <w:noProof/>
                <w:sz w:val="22"/>
              </w:rPr>
              <w:tab/>
            </w:r>
            <w:r w:rsidRPr="00485034">
              <w:rPr>
                <w:noProof/>
                <w:sz w:val="22"/>
              </w:rPr>
              <w:tab/>
            </w:r>
            <w:r w:rsidRPr="00485034">
              <w:rPr>
                <w:noProof/>
                <w:sz w:val="22"/>
              </w:rPr>
              <w:tab/>
              <w:t>______________</w:t>
            </w:r>
          </w:p>
          <w:p w:rsidR="009532C1" w:rsidRPr="00485034" w:rsidRDefault="009532C1">
            <w:pPr>
              <w:keepNext/>
              <w:outlineLvl w:val="2"/>
              <w:rPr>
                <w:rFonts w:ascii="Times New Roman Bold" w:hAnsi="Times New Roman Bold"/>
                <w:b/>
                <w:iCs/>
                <w:smallCaps/>
                <w:noProof/>
                <w:sz w:val="22"/>
              </w:rPr>
            </w:pPr>
          </w:p>
          <w:p w:rsidR="009532C1" w:rsidRPr="00485034" w:rsidRDefault="00F23055">
            <w:pPr>
              <w:rPr>
                <w:noProof/>
                <w:sz w:val="22"/>
              </w:rPr>
            </w:pPr>
            <w:r w:rsidRPr="00485034">
              <w:rPr>
                <w:noProof/>
                <w:sz w:val="22"/>
              </w:rPr>
              <w:t>Start date:</w:t>
            </w:r>
            <w:r w:rsidRPr="00485034">
              <w:rPr>
                <w:noProof/>
                <w:sz w:val="22"/>
              </w:rPr>
              <w:tab/>
            </w:r>
            <w:r w:rsidRPr="00485034">
              <w:rPr>
                <w:noProof/>
                <w:sz w:val="22"/>
              </w:rPr>
              <w:tab/>
              <w:t xml:space="preserve">     </w:t>
            </w:r>
            <w:r w:rsidRPr="00485034">
              <w:rPr>
                <w:noProof/>
                <w:sz w:val="22"/>
              </w:rPr>
              <w:tab/>
              <w:t>______________</w:t>
            </w:r>
          </w:p>
          <w:p w:rsidR="009532C1" w:rsidRPr="00485034" w:rsidRDefault="00F23055">
            <w:pPr>
              <w:rPr>
                <w:noProof/>
                <w:sz w:val="22"/>
              </w:rPr>
            </w:pPr>
            <w:r w:rsidRPr="00485034">
              <w:rPr>
                <w:noProof/>
                <w:sz w:val="22"/>
              </w:rPr>
              <w:t>End Date</w:t>
            </w:r>
            <w:r w:rsidRPr="00485034">
              <w:rPr>
                <w:noProof/>
                <w:sz w:val="22"/>
              </w:rPr>
              <w:tab/>
            </w:r>
            <w:r w:rsidRPr="00485034">
              <w:rPr>
                <w:noProof/>
                <w:sz w:val="22"/>
              </w:rPr>
              <w:tab/>
              <w:t xml:space="preserve">           ______________</w:t>
            </w:r>
          </w:p>
          <w:p w:rsidR="009532C1" w:rsidRPr="00485034" w:rsidRDefault="009532C1">
            <w:pPr>
              <w:keepNext/>
              <w:outlineLvl w:val="2"/>
              <w:rPr>
                <w:rFonts w:ascii="Times New Roman Bold" w:hAnsi="Times New Roman Bold"/>
                <w:b/>
                <w:iCs/>
                <w:smallCaps/>
                <w:noProof/>
                <w:sz w:val="22"/>
              </w:rPr>
            </w:pPr>
          </w:p>
          <w:p w:rsidR="009532C1" w:rsidRPr="00485034" w:rsidRDefault="00F23055">
            <w:pPr>
              <w:rPr>
                <w:noProof/>
                <w:sz w:val="22"/>
              </w:rPr>
            </w:pPr>
            <w:r w:rsidRPr="00485034">
              <w:rPr>
                <w:noProof/>
                <w:sz w:val="22"/>
              </w:rPr>
              <w:t>Management Arrangements</w:t>
            </w:r>
            <w:r w:rsidRPr="00485034">
              <w:rPr>
                <w:noProof/>
                <w:sz w:val="22"/>
              </w:rPr>
              <w:tab/>
              <w:t>_____________</w:t>
            </w:r>
          </w:p>
          <w:p w:rsidR="009532C1" w:rsidRPr="00485034" w:rsidRDefault="00F23055">
            <w:pPr>
              <w:rPr>
                <w:rFonts w:ascii="Times New Roman Bold" w:hAnsi="Times New Roman Bold"/>
                <w:b/>
                <w:iCs/>
                <w:smallCaps/>
                <w:noProof/>
                <w:sz w:val="22"/>
              </w:rPr>
            </w:pPr>
            <w:r w:rsidRPr="00485034">
              <w:rPr>
                <w:noProof/>
                <w:sz w:val="22"/>
              </w:rPr>
              <w:t>PAC Meeting Date</w:t>
            </w:r>
            <w:r w:rsidRPr="00485034">
              <w:rPr>
                <w:noProof/>
                <w:sz w:val="22"/>
              </w:rPr>
              <w:tab/>
            </w:r>
            <w:r w:rsidRPr="00485034">
              <w:rPr>
                <w:noProof/>
                <w:sz w:val="22"/>
              </w:rPr>
              <w:tab/>
              <w:t>_____________</w:t>
            </w:r>
          </w:p>
          <w:p w:rsidR="009532C1" w:rsidRPr="00485034" w:rsidRDefault="009532C1">
            <w:pPr>
              <w:rPr>
                <w:rFonts w:ascii="Times New Roman Bold" w:hAnsi="Times New Roman Bold"/>
                <w:b/>
                <w:iCs/>
                <w:smallCaps/>
                <w:noProof/>
                <w:sz w:val="22"/>
              </w:rPr>
            </w:pPr>
          </w:p>
        </w:tc>
        <w:tc>
          <w:tcPr>
            <w:tcW w:w="284" w:type="dxa"/>
            <w:tcBorders>
              <w:top w:val="nil"/>
              <w:left w:val="single" w:sz="4" w:space="0" w:color="auto"/>
              <w:bottom w:val="nil"/>
              <w:right w:val="single" w:sz="4" w:space="0" w:color="auto"/>
            </w:tcBorders>
          </w:tcPr>
          <w:p w:rsidR="009532C1" w:rsidRPr="00485034" w:rsidRDefault="009532C1">
            <w:pPr>
              <w:keepNext/>
              <w:outlineLvl w:val="2"/>
              <w:rPr>
                <w:rFonts w:ascii="Times New Roman Bold" w:hAnsi="Times New Roman Bold"/>
                <w:b/>
                <w:iCs/>
                <w:smallCaps/>
                <w:noProof/>
                <w:sz w:val="22"/>
              </w:rPr>
            </w:pPr>
          </w:p>
        </w:tc>
        <w:tc>
          <w:tcPr>
            <w:tcW w:w="4648" w:type="dxa"/>
            <w:tcBorders>
              <w:left w:val="single" w:sz="4" w:space="0" w:color="auto"/>
            </w:tcBorders>
          </w:tcPr>
          <w:p w:rsidR="009532C1" w:rsidRPr="00485034" w:rsidRDefault="00F23055">
            <w:pPr>
              <w:jc w:val="left"/>
              <w:rPr>
                <w:noProof/>
                <w:sz w:val="22"/>
              </w:rPr>
            </w:pPr>
            <w:r w:rsidRPr="00485034">
              <w:rPr>
                <w:noProof/>
                <w:sz w:val="22"/>
              </w:rPr>
              <w:t>Total resources required    ______________</w:t>
            </w:r>
          </w:p>
          <w:p w:rsidR="009532C1" w:rsidRPr="00485034" w:rsidRDefault="00F23055">
            <w:pPr>
              <w:jc w:val="left"/>
              <w:rPr>
                <w:noProof/>
                <w:sz w:val="22"/>
              </w:rPr>
            </w:pPr>
            <w:r w:rsidRPr="00485034">
              <w:rPr>
                <w:noProof/>
                <w:sz w:val="22"/>
              </w:rPr>
              <w:t>Total allocated resources:</w:t>
            </w:r>
            <w:r w:rsidR="00D54F04" w:rsidRPr="00485034">
              <w:rPr>
                <w:noProof/>
                <w:sz w:val="22"/>
              </w:rPr>
              <w:t xml:space="preserve"> </w:t>
            </w:r>
            <w:r w:rsidRPr="00485034">
              <w:rPr>
                <w:noProof/>
                <w:sz w:val="22"/>
              </w:rPr>
              <w:t>________________</w:t>
            </w:r>
          </w:p>
          <w:p w:rsidR="009532C1" w:rsidRPr="00485034" w:rsidRDefault="00F23055">
            <w:pPr>
              <w:jc w:val="left"/>
              <w:rPr>
                <w:noProof/>
                <w:sz w:val="22"/>
              </w:rPr>
            </w:pPr>
            <w:r w:rsidRPr="00485034">
              <w:rPr>
                <w:noProof/>
                <w:sz w:val="22"/>
              </w:rPr>
              <w:t>•</w:t>
            </w:r>
            <w:r w:rsidRPr="00485034">
              <w:rPr>
                <w:noProof/>
                <w:sz w:val="22"/>
              </w:rPr>
              <w:tab/>
              <w:t>Regular</w:t>
            </w:r>
            <w:r w:rsidRPr="00485034">
              <w:rPr>
                <w:noProof/>
                <w:sz w:val="22"/>
              </w:rPr>
              <w:tab/>
            </w:r>
            <w:r w:rsidRPr="00485034">
              <w:rPr>
                <w:noProof/>
                <w:sz w:val="22"/>
              </w:rPr>
              <w:tab/>
              <w:t>________________</w:t>
            </w:r>
          </w:p>
          <w:p w:rsidR="009532C1" w:rsidRPr="00485034" w:rsidRDefault="00F23055">
            <w:pPr>
              <w:jc w:val="left"/>
              <w:rPr>
                <w:noProof/>
                <w:sz w:val="22"/>
              </w:rPr>
            </w:pPr>
            <w:r w:rsidRPr="00485034">
              <w:rPr>
                <w:noProof/>
                <w:sz w:val="22"/>
              </w:rPr>
              <w:t>•</w:t>
            </w:r>
            <w:r w:rsidRPr="00485034">
              <w:rPr>
                <w:noProof/>
                <w:sz w:val="22"/>
              </w:rPr>
              <w:tab/>
              <w:t>Other:</w:t>
            </w:r>
          </w:p>
          <w:p w:rsidR="009532C1" w:rsidRPr="00485034" w:rsidRDefault="00F23055">
            <w:pPr>
              <w:jc w:val="left"/>
              <w:rPr>
                <w:noProof/>
                <w:sz w:val="22"/>
              </w:rPr>
            </w:pPr>
            <w:r w:rsidRPr="00485034">
              <w:rPr>
                <w:noProof/>
                <w:sz w:val="22"/>
              </w:rPr>
              <w:t>o</w:t>
            </w:r>
            <w:r w:rsidRPr="00485034">
              <w:rPr>
                <w:noProof/>
                <w:sz w:val="22"/>
              </w:rPr>
              <w:tab/>
              <w:t>GEF</w:t>
            </w:r>
            <w:r w:rsidRPr="00485034">
              <w:rPr>
                <w:noProof/>
                <w:sz w:val="22"/>
              </w:rPr>
              <w:tab/>
              <w:t>________________</w:t>
            </w:r>
          </w:p>
          <w:p w:rsidR="009532C1" w:rsidRPr="00485034" w:rsidRDefault="00F23055">
            <w:pPr>
              <w:jc w:val="left"/>
              <w:rPr>
                <w:noProof/>
                <w:sz w:val="22"/>
              </w:rPr>
            </w:pPr>
            <w:r w:rsidRPr="00485034">
              <w:rPr>
                <w:noProof/>
                <w:sz w:val="22"/>
              </w:rPr>
              <w:t>o</w:t>
            </w:r>
            <w:r w:rsidRPr="00485034">
              <w:rPr>
                <w:noProof/>
                <w:sz w:val="22"/>
              </w:rPr>
              <w:tab/>
              <w:t>Government</w:t>
            </w:r>
            <w:r w:rsidRPr="00485034">
              <w:rPr>
                <w:noProof/>
                <w:sz w:val="22"/>
              </w:rPr>
              <w:tab/>
              <w:t>________________</w:t>
            </w:r>
          </w:p>
          <w:p w:rsidR="009532C1" w:rsidRPr="00485034" w:rsidRDefault="00F23055">
            <w:pPr>
              <w:jc w:val="left"/>
              <w:rPr>
                <w:noProof/>
                <w:sz w:val="22"/>
              </w:rPr>
            </w:pPr>
            <w:r w:rsidRPr="00485034">
              <w:rPr>
                <w:noProof/>
                <w:sz w:val="22"/>
              </w:rPr>
              <w:t>o</w:t>
            </w:r>
            <w:r w:rsidRPr="00485034">
              <w:rPr>
                <w:noProof/>
                <w:sz w:val="22"/>
              </w:rPr>
              <w:tab/>
              <w:t>In-kind</w:t>
            </w:r>
            <w:r w:rsidRPr="00485034">
              <w:rPr>
                <w:noProof/>
                <w:sz w:val="22"/>
              </w:rPr>
              <w:tab/>
            </w:r>
            <w:r w:rsidRPr="00485034">
              <w:rPr>
                <w:noProof/>
                <w:sz w:val="22"/>
              </w:rPr>
              <w:tab/>
              <w:t>________________</w:t>
            </w:r>
          </w:p>
          <w:p w:rsidR="009532C1" w:rsidRPr="00485034" w:rsidRDefault="00F23055">
            <w:pPr>
              <w:jc w:val="left"/>
              <w:rPr>
                <w:noProof/>
                <w:sz w:val="22"/>
              </w:rPr>
            </w:pPr>
            <w:r w:rsidRPr="00485034">
              <w:rPr>
                <w:noProof/>
                <w:sz w:val="22"/>
              </w:rPr>
              <w:t>o</w:t>
            </w:r>
            <w:r w:rsidRPr="00485034">
              <w:rPr>
                <w:noProof/>
                <w:sz w:val="22"/>
              </w:rPr>
              <w:tab/>
              <w:t>Other</w:t>
            </w:r>
            <w:r w:rsidRPr="00485034">
              <w:rPr>
                <w:noProof/>
                <w:sz w:val="22"/>
              </w:rPr>
              <w:tab/>
            </w:r>
            <w:r w:rsidRPr="00485034">
              <w:rPr>
                <w:noProof/>
                <w:sz w:val="22"/>
              </w:rPr>
              <w:tab/>
              <w:t>________________</w:t>
            </w:r>
          </w:p>
          <w:p w:rsidR="009532C1" w:rsidRPr="00485034" w:rsidRDefault="009532C1">
            <w:pPr>
              <w:keepNext/>
              <w:jc w:val="left"/>
              <w:outlineLvl w:val="2"/>
              <w:rPr>
                <w:noProof/>
                <w:sz w:val="22"/>
              </w:rPr>
            </w:pPr>
          </w:p>
          <w:p w:rsidR="009532C1" w:rsidRPr="00485034" w:rsidRDefault="00F23055">
            <w:pPr>
              <w:jc w:val="left"/>
              <w:rPr>
                <w:noProof/>
                <w:sz w:val="22"/>
              </w:rPr>
            </w:pPr>
            <w:r w:rsidRPr="00485034">
              <w:rPr>
                <w:noProof/>
                <w:sz w:val="22"/>
              </w:rPr>
              <w:t>In-kind contributions</w:t>
            </w:r>
            <w:r w:rsidRPr="00485034">
              <w:rPr>
                <w:noProof/>
                <w:sz w:val="22"/>
              </w:rPr>
              <w:tab/>
              <w:t>________________</w:t>
            </w:r>
          </w:p>
          <w:p w:rsidR="009532C1" w:rsidRPr="00485034" w:rsidRDefault="009532C1">
            <w:pPr>
              <w:jc w:val="left"/>
              <w:rPr>
                <w:noProof/>
                <w:sz w:val="22"/>
              </w:rPr>
            </w:pPr>
          </w:p>
        </w:tc>
      </w:tr>
    </w:tbl>
    <w:p w:rsidR="009532C1" w:rsidRPr="00485034" w:rsidRDefault="009532C1">
      <w:pPr>
        <w:rPr>
          <w:b/>
          <w:noProof/>
          <w:sz w:val="22"/>
        </w:rPr>
      </w:pPr>
    </w:p>
    <w:p w:rsidR="009532C1" w:rsidRPr="00485034" w:rsidRDefault="00F23055">
      <w:pPr>
        <w:rPr>
          <w:i/>
          <w:noProof/>
          <w:sz w:val="22"/>
        </w:rPr>
      </w:pPr>
      <w:r w:rsidRPr="00485034">
        <w:rPr>
          <w:noProof/>
          <w:sz w:val="22"/>
        </w:rPr>
        <w:t xml:space="preserve">Agreed by (Government): </w:t>
      </w:r>
    </w:p>
    <w:p w:rsidR="009532C1" w:rsidRPr="00485034" w:rsidRDefault="00F23055">
      <w:pPr>
        <w:rPr>
          <w:noProof/>
          <w:sz w:val="22"/>
        </w:rPr>
      </w:pPr>
      <w:r w:rsidRPr="00485034">
        <w:rPr>
          <w:noProof/>
          <w:sz w:val="22"/>
        </w:rPr>
        <w:t>Date/Month/Year</w:t>
      </w:r>
    </w:p>
    <w:p w:rsidR="009532C1" w:rsidRPr="00485034" w:rsidRDefault="009532C1">
      <w:pPr>
        <w:rPr>
          <w:noProof/>
          <w:sz w:val="22"/>
        </w:rPr>
      </w:pPr>
    </w:p>
    <w:p w:rsidR="009532C1" w:rsidRPr="00485034" w:rsidRDefault="00F23055">
      <w:pPr>
        <w:rPr>
          <w:i/>
          <w:noProof/>
          <w:sz w:val="22"/>
        </w:rPr>
      </w:pPr>
      <w:r w:rsidRPr="00485034">
        <w:rPr>
          <w:noProof/>
          <w:sz w:val="22"/>
        </w:rPr>
        <w:t xml:space="preserve">Agreed by (Executing Entity/Implementing Partner): </w:t>
      </w:r>
    </w:p>
    <w:p w:rsidR="009532C1" w:rsidRPr="00485034" w:rsidRDefault="009532C1">
      <w:pPr>
        <w:rPr>
          <w:i/>
          <w:noProof/>
          <w:sz w:val="22"/>
        </w:rPr>
      </w:pPr>
    </w:p>
    <w:p w:rsidR="009532C1" w:rsidRPr="00485034" w:rsidRDefault="00F23055">
      <w:pPr>
        <w:rPr>
          <w:noProof/>
          <w:sz w:val="22"/>
        </w:rPr>
      </w:pPr>
      <w:r w:rsidRPr="00485034">
        <w:rPr>
          <w:noProof/>
          <w:sz w:val="22"/>
        </w:rPr>
        <w:t>Date/Month/Year</w:t>
      </w:r>
    </w:p>
    <w:p w:rsidR="009532C1" w:rsidRPr="00485034" w:rsidRDefault="009532C1">
      <w:pPr>
        <w:rPr>
          <w:noProof/>
          <w:sz w:val="22"/>
        </w:rPr>
      </w:pPr>
    </w:p>
    <w:p w:rsidR="009532C1" w:rsidRPr="00485034" w:rsidRDefault="009532C1">
      <w:pPr>
        <w:rPr>
          <w:noProof/>
          <w:sz w:val="22"/>
        </w:rPr>
      </w:pPr>
    </w:p>
    <w:p w:rsidR="009532C1" w:rsidRPr="00485034" w:rsidRDefault="00F23055">
      <w:pPr>
        <w:rPr>
          <w:noProof/>
          <w:sz w:val="22"/>
        </w:rPr>
      </w:pPr>
      <w:r w:rsidRPr="00485034">
        <w:rPr>
          <w:noProof/>
          <w:sz w:val="22"/>
        </w:rPr>
        <w:t xml:space="preserve">Agreed by (UNDP):  </w:t>
      </w:r>
    </w:p>
    <w:p w:rsidR="009532C1" w:rsidRDefault="00F23055">
      <w:pPr>
        <w:rPr>
          <w:noProof/>
        </w:rPr>
      </w:pPr>
      <w:r w:rsidRPr="00485034">
        <w:rPr>
          <w:noProof/>
          <w:sz w:val="22"/>
        </w:rPr>
        <w:t>Date/Month/Year</w:t>
      </w:r>
    </w:p>
    <w:sectPr w:rsidR="009532C1" w:rsidSect="00E34A29">
      <w:pgSz w:w="12240" w:h="15840" w:code="1"/>
      <w:pgMar w:top="1440" w:right="1080" w:bottom="1440" w:left="1080" w:header="708" w:footer="708"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7175" w:rsidRDefault="005C7175">
      <w:r>
        <w:separator/>
      </w:r>
    </w:p>
  </w:endnote>
  <w:endnote w:type="continuationSeparator" w:id="1">
    <w:p w:rsidR="005C7175" w:rsidRDefault="005C717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dobe Caslon">
    <w:altName w:val="Cambria"/>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AFF" w:usb1="C000605B" w:usb2="00000029" w:usb3="00000000" w:csb0="000101FF" w:csb1="00000000"/>
  </w:font>
  <w:font w:name="Lucida Grande">
    <w:charset w:val="00"/>
    <w:family w:val="auto"/>
    <w:pitch w:val="variable"/>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OpenSymbol">
    <w:altName w:val="Arial Unicode MS"/>
    <w:charset w:val="80"/>
    <w:family w:val="auto"/>
    <w:pitch w:val="default"/>
    <w:sig w:usb0="00000000" w:usb1="00000000" w:usb2="00000000" w:usb3="00000000" w:csb0="00000000" w:csb1="00000000"/>
  </w:font>
  <w:font w:name="Myriad">
    <w:altName w:val="Cambria"/>
    <w:panose1 w:val="00000000000000000000"/>
    <w:charset w:val="00"/>
    <w:family w:val="roman"/>
    <w:notTrueType/>
    <w:pitch w:val="default"/>
    <w:sig w:usb0="00000003" w:usb1="00000000" w:usb2="00000000" w:usb3="00000000" w:csb0="00000001" w:csb1="00000000"/>
  </w:font>
  <w:font w:name="Myriad Pro">
    <w:altName w:val="Cambria"/>
    <w:panose1 w:val="00000000000000000000"/>
    <w:charset w:val="00"/>
    <w:family w:val="swiss"/>
    <w:notTrueType/>
    <w:pitch w:val="variable"/>
    <w:sig w:usb0="A00002AF" w:usb1="5000204B" w:usb2="00000000" w:usb3="00000000" w:csb0="0000019F" w:csb1="00000000"/>
  </w:font>
  <w:font w:name="Adobe Caslon Pro">
    <w:altName w:val="Cambria"/>
    <w:panose1 w:val="00000000000000000000"/>
    <w:charset w:val="00"/>
    <w:family w:val="roman"/>
    <w:notTrueType/>
    <w:pitch w:val="variable"/>
    <w:sig w:usb0="800000AF" w:usb1="5000205B" w:usb2="00000000" w:usb3="00000000" w:csb0="0000009B" w:csb1="00000000"/>
  </w:font>
  <w:font w:name="Zapf Dingbats">
    <w:charset w:val="02"/>
    <w:family w:val="auto"/>
    <w:pitch w:val="variable"/>
    <w:sig w:usb0="00000000" w:usb1="00000000" w:usb2="00010000" w:usb3="00000000" w:csb0="80000000" w:csb1="00000000"/>
  </w:font>
  <w:font w:name="Garamond">
    <w:panose1 w:val="02020404030301010803"/>
    <w:charset w:val="00"/>
    <w:family w:val="roman"/>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TrebuchetMS">
    <w:altName w:val="Trebuchet MS"/>
    <w:charset w:val="4D"/>
    <w:family w:val="swiss"/>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MT">
    <w:altName w:val="Arial"/>
    <w:charset w:val="00"/>
    <w:family w:val="swiss"/>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end"/>
    </w:r>
  </w:p>
  <w:p w:rsidR="005C7A89" w:rsidRDefault="005C7A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separate"/>
    </w:r>
    <w:r w:rsidR="005C7A89">
      <w:rPr>
        <w:rStyle w:val="PageNumber"/>
        <w:noProof/>
      </w:rPr>
      <w:t>2</w:t>
    </w:r>
    <w:r>
      <w:rPr>
        <w:rStyle w:val="PageNumber"/>
      </w:rPr>
      <w:fldChar w:fldCharType="end"/>
    </w:r>
  </w:p>
  <w:p w:rsidR="005C7A89" w:rsidRPr="00D36FA4" w:rsidRDefault="005C7A89">
    <w:pPr>
      <w:pStyle w:val="Footer"/>
      <w:rPr>
        <w:sz w:val="16"/>
        <w:szCs w:val="16"/>
      </w:rPr>
    </w:pPr>
    <w:r w:rsidRPr="00D36FA4">
      <w:rPr>
        <w:sz w:val="16"/>
        <w:szCs w:val="16"/>
      </w:rPr>
      <w:t>(Dec04)</w:t>
    </w:r>
    <w:r w:rsidRPr="00D36FA4">
      <w:rPr>
        <w:sz w:val="16"/>
        <w:szCs w:val="16"/>
      </w:rPr>
      <w:tab/>
    </w:r>
    <w:r w:rsidRPr="00D36FA4">
      <w:rPr>
        <w:sz w:val="16"/>
        <w:szCs w:val="16"/>
      </w:rPr>
      <w:tab/>
    </w:r>
    <w:r w:rsidRPr="00D36FA4">
      <w:rPr>
        <w:sz w:val="16"/>
        <w:szCs w:val="16"/>
      </w:rPr>
      <w:tab/>
    </w:r>
    <w:r w:rsidRPr="00D36FA4">
      <w:rPr>
        <w:sz w:val="16"/>
        <w:szCs w:val="16"/>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1D5" w:rsidRDefault="005231D5">
    <w:pPr>
      <w:pStyle w:val="Footer"/>
    </w:pPr>
    <w:r>
      <w:t>v. 201210</w:t>
    </w:r>
  </w:p>
  <w:p w:rsidR="005231D5" w:rsidRDefault="005231D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end"/>
    </w:r>
  </w:p>
  <w:p w:rsidR="005C7A89" w:rsidRDefault="005C7A89">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F0DE7" w:rsidRDefault="005C7A89" w:rsidP="009148FD">
    <w:pPr>
      <w:pStyle w:val="Footer"/>
      <w:tabs>
        <w:tab w:val="clear" w:pos="8640"/>
      </w:tabs>
      <w:jc w:val="right"/>
      <w:rPr>
        <w:sz w:val="20"/>
        <w:szCs w:val="20"/>
        <w:lang w:val="da-DK"/>
      </w:rPr>
    </w:pPr>
    <w:r w:rsidRPr="001F0DE7">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39</w:t>
      </w:r>
    </w:fldSimple>
    <w:r w:rsidRPr="001F0DE7">
      <w:rPr>
        <w:sz w:val="20"/>
        <w:szCs w:val="20"/>
        <w:lang w:val="da-DK"/>
      </w:rPr>
      <w:tab/>
    </w:r>
  </w:p>
  <w:p w:rsidR="005C7A89" w:rsidRPr="009D38B3" w:rsidRDefault="005C7A89">
    <w:pPr>
      <w:pStyle w:val="Footer"/>
      <w:rPr>
        <w:sz w:val="20"/>
        <w:lang w:val="da-DK"/>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end"/>
    </w:r>
  </w:p>
  <w:p w:rsidR="005C7A89" w:rsidRDefault="005C7A89">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41</w:t>
      </w:r>
    </w:fldSimple>
    <w:r w:rsidRPr="001D66EE">
      <w:rPr>
        <w:sz w:val="20"/>
        <w:szCs w:val="20"/>
        <w:lang w:val="da-DK"/>
      </w:rPr>
      <w:tab/>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end"/>
    </w:r>
  </w:p>
  <w:p w:rsidR="005C7A89" w:rsidRDefault="005C7A89">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107</w:t>
      </w:r>
    </w:fldSimple>
    <w:r w:rsidRPr="001D66EE">
      <w:rPr>
        <w:sz w:val="20"/>
        <w:szCs w:val="20"/>
        <w:lang w:val="da-DK"/>
      </w:rPr>
      <w:tab/>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end"/>
    </w:r>
  </w:p>
  <w:p w:rsidR="005C7A89" w:rsidRDefault="005C7A89">
    <w:pPr>
      <w:pStyle w:val="Footer"/>
      <w:ind w:right="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Footer"/>
      <w:tabs>
        <w:tab w:val="clear" w:pos="8640"/>
      </w:tabs>
      <w:jc w:val="right"/>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120</w:t>
      </w:r>
    </w:fldSimple>
    <w:r w:rsidRPr="001D66EE">
      <w:rPr>
        <w:sz w:val="20"/>
        <w:szCs w:val="20"/>
        <w:lang w:val="da-DK"/>
      </w:rPr>
      <w:tab/>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pPr>
      <w:pStyle w:val="Footer"/>
      <w:framePr w:wrap="around" w:vAnchor="text" w:hAnchor="margin" w:xAlign="right" w:y="1"/>
      <w:rPr>
        <w:rStyle w:val="PageNumber"/>
      </w:rPr>
    </w:pPr>
    <w:r>
      <w:rPr>
        <w:rStyle w:val="PageNumber"/>
      </w:rPr>
      <w:fldChar w:fldCharType="begin"/>
    </w:r>
    <w:r w:rsidR="005C7A89">
      <w:rPr>
        <w:rStyle w:val="PageNumber"/>
      </w:rPr>
      <w:instrText xml:space="preserve">PAGE  </w:instrText>
    </w:r>
    <w:r>
      <w:rPr>
        <w:rStyle w:val="PageNumber"/>
      </w:rPr>
      <w:fldChar w:fldCharType="separate"/>
    </w:r>
    <w:r w:rsidR="005C7A89">
      <w:rPr>
        <w:rStyle w:val="PageNumber"/>
        <w:noProof/>
      </w:rPr>
      <w:t>4</w:t>
    </w:r>
    <w:r>
      <w:rPr>
        <w:rStyle w:val="PageNumber"/>
      </w:rPr>
      <w:fldChar w:fldCharType="end"/>
    </w:r>
  </w:p>
  <w:p w:rsidR="005C7A89" w:rsidRDefault="005C7A89">
    <w:pPr>
      <w:pStyle w:val="Footer"/>
      <w:ind w:right="360"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126</w:t>
      </w:r>
    </w:fldSimple>
    <w:r w:rsidRPr="001D66EE">
      <w:rPr>
        <w:sz w:val="20"/>
        <w:szCs w:val="20"/>
        <w:lang w:val="da-DK"/>
      </w:rPr>
      <w:tab/>
    </w:r>
  </w:p>
  <w:p w:rsidR="005C7A89" w:rsidRDefault="005C7A89">
    <w:pPr>
      <w:pStyle w:val="Footer"/>
      <w:ind w:right="360" w:firstLine="360"/>
      <w:rPr>
        <w:sz w:val="16"/>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127</w:t>
      </w:r>
    </w:fldSimple>
    <w:r w:rsidRPr="001D66EE">
      <w:rPr>
        <w:sz w:val="20"/>
        <w:szCs w:val="20"/>
        <w:lang w:val="da-DK"/>
      </w:rPr>
      <w:tab/>
    </w:r>
  </w:p>
  <w:p w:rsidR="005C7A89" w:rsidRPr="0065270C" w:rsidRDefault="005C7A89">
    <w:pPr>
      <w:pStyle w:val="Footer"/>
      <w:ind w:right="360"/>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pPr>
      <w:pStyle w:val="Footer"/>
      <w:framePr w:wrap="around" w:vAnchor="text" w:hAnchor="margin" w:xAlign="right" w:y="1"/>
      <w:rPr>
        <w:rStyle w:val="PageNumber"/>
      </w:rPr>
    </w:pPr>
    <w:r>
      <w:rPr>
        <w:rStyle w:val="PageNumber"/>
      </w:rPr>
      <w:fldChar w:fldCharType="begin"/>
    </w:r>
    <w:r w:rsidR="005C7A89">
      <w:rPr>
        <w:rStyle w:val="PageNumber"/>
      </w:rPr>
      <w:instrText xml:space="preserve">PAGE  </w:instrText>
    </w:r>
    <w:r>
      <w:rPr>
        <w:rStyle w:val="PageNumber"/>
      </w:rPr>
      <w:fldChar w:fldCharType="separate"/>
    </w:r>
    <w:r w:rsidR="005C7A89">
      <w:rPr>
        <w:rStyle w:val="PageNumber"/>
        <w:noProof/>
      </w:rPr>
      <w:t>4</w:t>
    </w:r>
    <w:r>
      <w:rPr>
        <w:rStyle w:val="PageNumber"/>
      </w:rPr>
      <w:fldChar w:fldCharType="end"/>
    </w:r>
  </w:p>
  <w:p w:rsidR="005C7A89" w:rsidRDefault="005C7A89">
    <w:pPr>
      <w:pStyle w:val="Footer"/>
      <w:ind w:right="360"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136</w:t>
      </w:r>
    </w:fldSimple>
    <w:r w:rsidRPr="001D66EE">
      <w:rPr>
        <w:sz w:val="20"/>
        <w:szCs w:val="20"/>
        <w:lang w:val="da-DK"/>
      </w:rPr>
      <w:tab/>
    </w:r>
  </w:p>
  <w:p w:rsidR="005C7A89" w:rsidRDefault="005C7A89">
    <w:pPr>
      <w:pStyle w:val="Footer"/>
      <w:ind w:right="360" w:firstLine="360"/>
      <w:rPr>
        <w:sz w:val="16"/>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128</w:t>
      </w:r>
    </w:fldSimple>
    <w:r w:rsidRPr="001D66EE">
      <w:rPr>
        <w:sz w:val="20"/>
        <w:szCs w:val="20"/>
        <w:lang w:val="da-DK"/>
      </w:rPr>
      <w:tab/>
    </w:r>
  </w:p>
  <w:p w:rsidR="005C7A89" w:rsidRDefault="005C7A89">
    <w:pPr>
      <w:pStyle w:val="Footer"/>
      <w:ind w:right="360"/>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separate"/>
    </w:r>
    <w:r w:rsidR="005C7A89">
      <w:rPr>
        <w:rStyle w:val="PageNumber"/>
        <w:noProof/>
      </w:rPr>
      <w:t>4</w:t>
    </w:r>
    <w:r>
      <w:rPr>
        <w:rStyle w:val="PageNumber"/>
      </w:rPr>
      <w:fldChar w:fldCharType="end"/>
    </w:r>
  </w:p>
  <w:p w:rsidR="005C7A89" w:rsidRDefault="005C7A89">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150</w:t>
      </w:r>
    </w:fldSimple>
    <w:r w:rsidRPr="001D66EE">
      <w:rPr>
        <w:sz w:val="20"/>
        <w:szCs w:val="20"/>
        <w:lang w:val="da-DK"/>
      </w:rPr>
      <w:tab/>
    </w:r>
  </w:p>
  <w:p w:rsidR="005C7A89" w:rsidRDefault="005C7A89">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FF4D39" w:rsidP="009148FD">
    <w:pPr>
      <w:pStyle w:val="Footer"/>
      <w:framePr w:wrap="around" w:vAnchor="text" w:hAnchor="margin" w:xAlign="center" w:y="1"/>
      <w:rPr>
        <w:rStyle w:val="PageNumber"/>
      </w:rPr>
    </w:pPr>
    <w:r>
      <w:rPr>
        <w:rStyle w:val="PageNumber"/>
      </w:rPr>
      <w:fldChar w:fldCharType="begin"/>
    </w:r>
    <w:r w:rsidR="005C7A89">
      <w:rPr>
        <w:rStyle w:val="PageNumber"/>
      </w:rPr>
      <w:instrText xml:space="preserve">PAGE  </w:instrText>
    </w:r>
    <w:r>
      <w:rPr>
        <w:rStyle w:val="PageNumber"/>
      </w:rPr>
      <w:fldChar w:fldCharType="end"/>
    </w:r>
  </w:p>
  <w:p w:rsidR="005C7A89" w:rsidRDefault="005C7A89">
    <w:pPr>
      <w:pStyle w:val="Footer"/>
      <w:ind w:right="360"/>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Pr="001D66EE" w:rsidRDefault="005C7A89" w:rsidP="009148FD">
    <w:pPr>
      <w:pStyle w:val="Footer"/>
      <w:tabs>
        <w:tab w:val="clear" w:pos="8640"/>
      </w:tabs>
      <w:jc w:val="right"/>
      <w:rPr>
        <w:sz w:val="20"/>
        <w:szCs w:val="20"/>
        <w:lang w:val="da-DK"/>
      </w:rPr>
    </w:pPr>
    <w:r w:rsidRPr="001D66EE">
      <w:rPr>
        <w:i/>
        <w:sz w:val="20"/>
        <w:szCs w:val="20"/>
        <w:lang w:val="da-DK"/>
      </w:rPr>
      <w:t>PRODOC 4313 Senegal Ecovillages</w:t>
    </w:r>
    <w:r>
      <w:rPr>
        <w:sz w:val="20"/>
        <w:szCs w:val="20"/>
        <w:lang w:val="da-DK"/>
      </w:rPr>
      <w:tab/>
    </w:r>
    <w:fldSimple w:instr=" PAGE   \* MERGEFORMAT ">
      <w:r w:rsidR="005231D5" w:rsidRPr="005231D5">
        <w:rPr>
          <w:noProof/>
          <w:sz w:val="20"/>
          <w:szCs w:val="20"/>
          <w:lang w:val="da-DK"/>
        </w:rPr>
        <w:t>195</w:t>
      </w:r>
    </w:fldSimple>
    <w:r w:rsidRPr="001D66EE">
      <w:rPr>
        <w:sz w:val="20"/>
        <w:szCs w:val="20"/>
        <w:lang w:val="da-DK"/>
      </w:rPr>
      <w:tab/>
    </w:r>
  </w:p>
  <w:p w:rsidR="005C7A89" w:rsidRDefault="005C7A89" w:rsidP="009148F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7175" w:rsidRDefault="005C7175">
      <w:r>
        <w:separator/>
      </w:r>
    </w:p>
  </w:footnote>
  <w:footnote w:type="continuationSeparator" w:id="1">
    <w:p w:rsidR="005C7175" w:rsidRDefault="005C7175">
      <w:r>
        <w:continuationSeparator/>
      </w:r>
    </w:p>
  </w:footnote>
  <w:footnote w:id="2">
    <w:p w:rsidR="005C7A89" w:rsidRPr="00485034" w:rsidRDefault="005C7A89" w:rsidP="009148FD">
      <w:pPr>
        <w:pStyle w:val="FootnoteText"/>
      </w:pPr>
      <w:r w:rsidRPr="00485034">
        <w:rPr>
          <w:rStyle w:val="FootnoteReference"/>
        </w:rPr>
        <w:footnoteRef/>
      </w:r>
      <w:r w:rsidRPr="00485034">
        <w:t xml:space="preserve"> www.cia.gov/library/publications/the-world-factbook/geos/sg.html</w:t>
      </w:r>
    </w:p>
  </w:footnote>
  <w:footnote w:id="3">
    <w:p w:rsidR="005C7A89" w:rsidRPr="00485034" w:rsidRDefault="005C7A89" w:rsidP="009148FD">
      <w:pPr>
        <w:pStyle w:val="FootnoteText"/>
      </w:pPr>
      <w:r w:rsidRPr="00485034">
        <w:rPr>
          <w:rStyle w:val="FootnoteReference"/>
        </w:rPr>
        <w:footnoteRef/>
      </w:r>
      <w:r w:rsidRPr="00485034">
        <w:t xml:space="preserve"> UNDP Human Development Report 2009</w:t>
      </w:r>
    </w:p>
  </w:footnote>
  <w:footnote w:id="4">
    <w:p w:rsidR="005C7A89" w:rsidRPr="00485034" w:rsidRDefault="005C7A89" w:rsidP="007D0597">
      <w:pPr>
        <w:pStyle w:val="FootnoteText"/>
      </w:pPr>
      <w:r w:rsidRPr="00485034">
        <w:rPr>
          <w:rStyle w:val="FootnoteReference"/>
        </w:rPr>
        <w:footnoteRef/>
      </w:r>
      <w:r w:rsidRPr="00485034">
        <w:t xml:space="preserve"> See e.g. </w:t>
      </w:r>
      <w:hyperlink r:id="rId1" w:history="1">
        <w:r w:rsidRPr="00485034">
          <w:rPr>
            <w:rStyle w:val="Hyperlink"/>
          </w:rPr>
          <w:t>www.undp.org/energy</w:t>
        </w:r>
      </w:hyperlink>
      <w:r w:rsidRPr="00485034">
        <w:t xml:space="preserve"> </w:t>
      </w:r>
    </w:p>
  </w:footnote>
  <w:footnote w:id="5">
    <w:p w:rsidR="005C7A89" w:rsidRPr="00485034" w:rsidRDefault="005C7A89">
      <w:pPr>
        <w:pStyle w:val="FootnoteText"/>
      </w:pPr>
      <w:r w:rsidRPr="00485034">
        <w:rPr>
          <w:rStyle w:val="FootnoteReference"/>
        </w:rPr>
        <w:footnoteRef/>
      </w:r>
      <w:r w:rsidRPr="00485034">
        <w:t xml:space="preserve"> </w:t>
      </w:r>
      <w:r w:rsidRPr="00485034">
        <w:rPr>
          <w:i/>
        </w:rPr>
        <w:t>Terroir villageois</w:t>
      </w:r>
      <w:r w:rsidRPr="00485034">
        <w:t xml:space="preserve"> is the total land available to and under management control of each village, including CNRs, where designated, Ecological Perimeters, community forests, farmland and grazing land. Translated here as “village land” or “community-managed land”.</w:t>
      </w:r>
    </w:p>
  </w:footnote>
  <w:footnote w:id="6">
    <w:p w:rsidR="005C7A89" w:rsidRPr="00485034" w:rsidRDefault="005C7A89" w:rsidP="009148FD">
      <w:pPr>
        <w:pStyle w:val="FootnoteText"/>
      </w:pPr>
      <w:r w:rsidRPr="00485034">
        <w:rPr>
          <w:rStyle w:val="FootnoteReference"/>
        </w:rPr>
        <w:footnoteRef/>
      </w:r>
      <w:r w:rsidRPr="00485034">
        <w:t xml:space="preserve"> Environmental Information Portal; earthtrends.wri.org </w:t>
      </w:r>
    </w:p>
  </w:footnote>
  <w:footnote w:id="7">
    <w:p w:rsidR="005C7A89" w:rsidRPr="00485034" w:rsidRDefault="005C7A89" w:rsidP="009148FD">
      <w:pPr>
        <w:pStyle w:val="FootnoteText"/>
      </w:pPr>
      <w:r w:rsidRPr="00485034">
        <w:rPr>
          <w:rStyle w:val="FootnoteReference"/>
        </w:rPr>
        <w:footnoteRef/>
      </w:r>
      <w:r w:rsidRPr="00485034">
        <w:t xml:space="preserve"> http://eros.usgs.gov/</w:t>
      </w:r>
    </w:p>
  </w:footnote>
  <w:footnote w:id="8">
    <w:p w:rsidR="005C7A89" w:rsidRPr="00485034" w:rsidRDefault="005C7A89">
      <w:pPr>
        <w:pStyle w:val="FootnoteText"/>
        <w:rPr>
          <w:lang w:val="fr-FR"/>
        </w:rPr>
      </w:pPr>
      <w:r w:rsidRPr="00485034">
        <w:rPr>
          <w:rStyle w:val="FootnoteReference"/>
        </w:rPr>
        <w:footnoteRef/>
      </w:r>
      <w:r w:rsidRPr="00485034">
        <w:t xml:space="preserve"> The pace of annual deforestation is possibly in the retreat in Senegal. For the period 1981-1990, loss of forest cover was estimated at 80,000 ha per year (Senegal Forest Action Plan, 1993 quoted in CIRAD: </w:t>
      </w:r>
      <w:r w:rsidRPr="00485034">
        <w:rPr>
          <w:i/>
        </w:rPr>
        <w:t>Bois et Forêts des Tropiques</w:t>
      </w:r>
      <w:r w:rsidRPr="00485034">
        <w:t xml:space="preserve">, 2001, N° 270 (4)). </w:t>
      </w:r>
      <w:r w:rsidRPr="00485034">
        <w:rPr>
          <w:lang w:val="fr-FR"/>
        </w:rPr>
        <w:t xml:space="preserve">This is double the current estimation. </w:t>
      </w:r>
    </w:p>
  </w:footnote>
  <w:footnote w:id="9">
    <w:p w:rsidR="005C7A89" w:rsidRPr="00485034" w:rsidRDefault="005C7A89" w:rsidP="009148FD">
      <w:pPr>
        <w:pStyle w:val="FootnoteText"/>
        <w:rPr>
          <w:lang w:val="fr-FR"/>
        </w:rPr>
      </w:pPr>
      <w:r w:rsidRPr="00485034">
        <w:rPr>
          <w:rStyle w:val="FootnoteReference"/>
        </w:rPr>
        <w:footnoteRef/>
      </w:r>
      <w:r w:rsidRPr="00485034">
        <w:rPr>
          <w:lang w:val="fr-FR"/>
        </w:rPr>
        <w:t xml:space="preserve"> CSE – Rapport sur l’environnement au Sénégal 2005</w:t>
      </w:r>
    </w:p>
  </w:footnote>
  <w:footnote w:id="10">
    <w:p w:rsidR="005C7A89" w:rsidRPr="00485034" w:rsidRDefault="005C7A89">
      <w:pPr>
        <w:pStyle w:val="FootnoteText"/>
        <w:rPr>
          <w:lang w:val="fr-FR"/>
        </w:rPr>
      </w:pPr>
      <w:r w:rsidRPr="00485034">
        <w:rPr>
          <w:rStyle w:val="FootnoteReference"/>
        </w:rPr>
        <w:footnoteRef/>
      </w:r>
      <w:r w:rsidRPr="00485034">
        <w:rPr>
          <w:lang w:val="fr-FR"/>
        </w:rPr>
        <w:t xml:space="preserve"> PGIES Project Document.</w:t>
      </w:r>
    </w:p>
  </w:footnote>
  <w:footnote w:id="11">
    <w:p w:rsidR="005C7A89" w:rsidRPr="00485034" w:rsidRDefault="005C7A89" w:rsidP="006113F4">
      <w:pPr>
        <w:pStyle w:val="FootnoteText"/>
      </w:pPr>
      <w:r w:rsidRPr="00485034">
        <w:rPr>
          <w:rStyle w:val="FootnoteReference"/>
        </w:rPr>
        <w:footnoteRef/>
      </w:r>
      <w:r w:rsidRPr="00485034">
        <w:rPr>
          <w:lang w:val="fr-FR"/>
        </w:rPr>
        <w:t xml:space="preserve"> UNFCCC: GHG emission profiles for non-Annex I Parties. </w:t>
      </w:r>
      <w:r w:rsidRPr="00485034">
        <w:t xml:space="preserve">See </w:t>
      </w:r>
      <w:hyperlink r:id="rId2" w:history="1">
        <w:r w:rsidRPr="00485034">
          <w:rPr>
            <w:rStyle w:val="Hyperlink"/>
          </w:rPr>
          <w:t>http://unfccc.int/ghg_data/ghg_data_unfccc/ghg_profiles/items/4626.php</w:t>
        </w:r>
      </w:hyperlink>
      <w:r w:rsidRPr="00485034">
        <w:t xml:space="preserve">  </w:t>
      </w:r>
    </w:p>
  </w:footnote>
  <w:footnote w:id="12">
    <w:p w:rsidR="005C7A89" w:rsidRPr="00485034" w:rsidRDefault="005C7A89">
      <w:pPr>
        <w:pStyle w:val="FootnoteText"/>
      </w:pPr>
      <w:r w:rsidRPr="00485034">
        <w:rPr>
          <w:rStyle w:val="FootnoteReference"/>
        </w:rPr>
        <w:footnoteRef/>
      </w:r>
      <w:r w:rsidRPr="00485034">
        <w:t xml:space="preserve"> Updated national inventories are however not available.</w:t>
      </w:r>
    </w:p>
  </w:footnote>
  <w:footnote w:id="13">
    <w:p w:rsidR="005C7A89" w:rsidRPr="0041511C" w:rsidRDefault="005C7A89" w:rsidP="00AA4B67">
      <w:pPr>
        <w:pStyle w:val="FootnoteText"/>
        <w:rPr>
          <w:lang w:val="fr-FR"/>
        </w:rPr>
      </w:pPr>
      <w:r w:rsidRPr="00485034">
        <w:rPr>
          <w:rStyle w:val="FootnoteReference"/>
        </w:rPr>
        <w:footnoteRef/>
      </w:r>
      <w:r w:rsidRPr="00485034">
        <w:t xml:space="preserve"> At the global level, there are indications that mangroves may sequester carbon faster than terrestrial forests per unit area (see e.g. UNEP 2009 </w:t>
      </w:r>
      <w:r w:rsidRPr="00485034">
        <w:rPr>
          <w:i/>
        </w:rPr>
        <w:t>The natural fix? The role of ecosystems in climate mitigation</w:t>
      </w:r>
      <w:r w:rsidRPr="00485034">
        <w:t xml:space="preserve">. Page 30.), although this may not necessarily apply for Senegal. </w:t>
      </w:r>
      <w:r w:rsidRPr="0041511C">
        <w:rPr>
          <w:lang w:val="fr-FR"/>
        </w:rPr>
        <w:t xml:space="preserve">(as </w:t>
      </w:r>
      <w:fldSimple w:instr=" REF _Ref279321417 \h  \* MERGEFORMAT ">
        <w:r w:rsidR="00484099" w:rsidRPr="00484099">
          <w:rPr>
            <w:lang w:val="fr-FR"/>
          </w:rPr>
          <w:t xml:space="preserve">Figure </w:t>
        </w:r>
        <w:r w:rsidR="00484099" w:rsidRPr="00484099">
          <w:rPr>
            <w:noProof/>
            <w:lang w:val="fr-FR"/>
          </w:rPr>
          <w:t>3</w:t>
        </w:r>
      </w:fldSimple>
      <w:r w:rsidRPr="0041511C">
        <w:rPr>
          <w:lang w:val="fr-FR"/>
        </w:rPr>
        <w:t xml:space="preserve"> suggests). </w:t>
      </w:r>
    </w:p>
  </w:footnote>
  <w:footnote w:id="14">
    <w:p w:rsidR="005C7A89" w:rsidRPr="00485034" w:rsidRDefault="005C7A89" w:rsidP="009148FD">
      <w:pPr>
        <w:pStyle w:val="FootnoteText"/>
        <w:rPr>
          <w:lang w:val="fr-FR"/>
        </w:rPr>
      </w:pPr>
      <w:r w:rsidRPr="00485034">
        <w:rPr>
          <w:rStyle w:val="FootnoteReference"/>
        </w:rPr>
        <w:footnoteRef/>
      </w:r>
      <w:r w:rsidRPr="00485034">
        <w:rPr>
          <w:lang w:val="fr-FR"/>
        </w:rPr>
        <w:t xml:space="preserve"> Environmental Information Portal: earthtrends.wri.org</w:t>
      </w:r>
    </w:p>
  </w:footnote>
  <w:footnote w:id="15">
    <w:p w:rsidR="005C7A89" w:rsidRPr="00485034" w:rsidRDefault="005C7A89" w:rsidP="009148FD">
      <w:pPr>
        <w:pStyle w:val="FootnoteText"/>
        <w:rPr>
          <w:lang w:val="fr-FR"/>
        </w:rPr>
      </w:pPr>
      <w:r w:rsidRPr="00485034">
        <w:rPr>
          <w:rStyle w:val="FootnoteReference"/>
        </w:rPr>
        <w:footnoteRef/>
      </w:r>
      <w:r w:rsidRPr="00485034">
        <w:rPr>
          <w:lang w:val="fr-FR"/>
        </w:rPr>
        <w:t xml:space="preserve"> PERACOD - GTZ</w:t>
      </w:r>
    </w:p>
  </w:footnote>
  <w:footnote w:id="16">
    <w:p w:rsidR="005C7A89" w:rsidRPr="00485034" w:rsidRDefault="005C7A89" w:rsidP="009148FD">
      <w:pPr>
        <w:pStyle w:val="FootnoteText"/>
        <w:rPr>
          <w:lang w:val="fr-FR"/>
        </w:rPr>
      </w:pPr>
      <w:r w:rsidRPr="00485034">
        <w:rPr>
          <w:rStyle w:val="FootnoteReference"/>
        </w:rPr>
        <w:footnoteRef/>
      </w:r>
      <w:r w:rsidRPr="00485034">
        <w:rPr>
          <w:lang w:val="fr-FR"/>
        </w:rPr>
        <w:t xml:space="preserve"> Projet de Gestion Intégrée des Ecosystèmes du Sénégal - UNDP/ GEF PRODOC-Tranche 2 (2007)</w:t>
      </w:r>
    </w:p>
  </w:footnote>
  <w:footnote w:id="17">
    <w:p w:rsidR="005C7A89" w:rsidRPr="00485034" w:rsidRDefault="005C7A89" w:rsidP="009148FD">
      <w:pPr>
        <w:pStyle w:val="FootnoteText"/>
        <w:rPr>
          <w:lang w:val="fr-FR"/>
        </w:rPr>
      </w:pPr>
      <w:r w:rsidRPr="00485034">
        <w:rPr>
          <w:rStyle w:val="FootnoteReference"/>
        </w:rPr>
        <w:footnoteRef/>
      </w:r>
      <w:r w:rsidRPr="00485034">
        <w:rPr>
          <w:lang w:val="fr-FR"/>
        </w:rPr>
        <w:t xml:space="preserve"> PGIES (Projet Gestion Intégrée des Écosystèmes dans quatre paysages représentative du Sénégal; UNDP PRODOC, August 2007)</w:t>
      </w:r>
    </w:p>
  </w:footnote>
  <w:footnote w:id="18">
    <w:p w:rsidR="005C7A89" w:rsidRPr="00485034" w:rsidRDefault="005C7A89" w:rsidP="009148FD">
      <w:pPr>
        <w:pStyle w:val="FootnoteText"/>
        <w:rPr>
          <w:lang w:val="fr-FR"/>
        </w:rPr>
      </w:pPr>
      <w:r w:rsidRPr="00485034">
        <w:rPr>
          <w:rStyle w:val="FootnoteReference"/>
        </w:rPr>
        <w:footnoteRef/>
      </w:r>
      <w:r w:rsidRPr="00485034">
        <w:rPr>
          <w:lang w:val="fr-FR"/>
        </w:rPr>
        <w:t xml:space="preserve"> PPG Report : Sylla (2010): </w:t>
      </w:r>
      <w:r w:rsidRPr="00485034">
        <w:rPr>
          <w:i/>
          <w:lang w:val="fr-FR"/>
        </w:rPr>
        <w:t>Le système des parcs nationaux et réserves communautaires</w:t>
      </w:r>
      <w:r w:rsidRPr="00485034">
        <w:rPr>
          <w:lang w:val="fr-FR"/>
        </w:rPr>
        <w:t>.</w:t>
      </w:r>
    </w:p>
  </w:footnote>
  <w:footnote w:id="19">
    <w:p w:rsidR="005C7A89" w:rsidRPr="00485034" w:rsidRDefault="005C7A89" w:rsidP="009148FD">
      <w:pPr>
        <w:pStyle w:val="FootnoteText"/>
      </w:pPr>
      <w:r w:rsidRPr="00485034">
        <w:rPr>
          <w:rStyle w:val="FootnoteReference"/>
        </w:rPr>
        <w:footnoteRef/>
      </w:r>
      <w:r w:rsidRPr="00485034">
        <w:t xml:space="preserve"> </w:t>
      </w:r>
      <w:r w:rsidRPr="00485034">
        <w:rPr>
          <w:i/>
        </w:rPr>
        <w:t>Fourth National Report to the CBD</w:t>
      </w:r>
      <w:r w:rsidRPr="00485034">
        <w:t xml:space="preserve">, Republique du Senegal, July 2010. </w:t>
      </w:r>
    </w:p>
  </w:footnote>
  <w:footnote w:id="20">
    <w:p w:rsidR="005C7A89" w:rsidRPr="00485034" w:rsidRDefault="005C7A89" w:rsidP="00C3298A">
      <w:pPr>
        <w:pStyle w:val="FootnoteText"/>
      </w:pPr>
      <w:r w:rsidRPr="00485034">
        <w:rPr>
          <w:rStyle w:val="FootnoteReference"/>
        </w:rPr>
        <w:footnoteRef/>
      </w:r>
      <w:r w:rsidRPr="00485034">
        <w:t xml:space="preserve"> Estimating what the BAU scenario could represent in terms of emission for target villages, or even for typical Ecovillages (e.g. through a per capita range measure of CO2 emissions) </w:t>
      </w:r>
      <w:r>
        <w:t>still remains</w:t>
      </w:r>
      <w:r w:rsidRPr="00485034">
        <w:t xml:space="preserve"> to be assessed. This will be done upon project inception.</w:t>
      </w:r>
    </w:p>
  </w:footnote>
  <w:footnote w:id="21">
    <w:p w:rsidR="005C7A89" w:rsidRPr="00485034" w:rsidRDefault="005C7A89" w:rsidP="0005540D">
      <w:pPr>
        <w:pStyle w:val="FootnoteText"/>
      </w:pPr>
      <w:r w:rsidRPr="00485034">
        <w:rPr>
          <w:rStyle w:val="FootnoteReference"/>
        </w:rPr>
        <w:footnoteRef/>
      </w:r>
      <w:r w:rsidRPr="00485034">
        <w:t xml:space="preserve"> The internal organization of MICATIE’s new structures was not clearly defined at the time of writing.</w:t>
      </w:r>
    </w:p>
  </w:footnote>
  <w:footnote w:id="22">
    <w:p w:rsidR="005C7A89" w:rsidRPr="00485034" w:rsidRDefault="005C7A89" w:rsidP="009148FD">
      <w:pPr>
        <w:pStyle w:val="FootnoteText"/>
      </w:pPr>
      <w:r w:rsidRPr="00485034">
        <w:rPr>
          <w:rStyle w:val="FootnoteReference"/>
        </w:rPr>
        <w:footnoteRef/>
      </w:r>
      <w:r w:rsidRPr="00485034">
        <w:t xml:space="preserve"> http://gensenegal.org/ecovillages.htm</w:t>
      </w:r>
    </w:p>
  </w:footnote>
  <w:footnote w:id="23">
    <w:p w:rsidR="005C7A89" w:rsidRPr="00485034" w:rsidRDefault="005C7A89">
      <w:pPr>
        <w:pStyle w:val="FootnoteText"/>
      </w:pPr>
      <w:r w:rsidRPr="00485034">
        <w:rPr>
          <w:rStyle w:val="FootnoteReference"/>
        </w:rPr>
        <w:footnoteRef/>
      </w:r>
      <w:r w:rsidRPr="00485034">
        <w:t xml:space="preserve"> http://en.wikipedia.org/wiki/Ecovillage</w:t>
      </w:r>
    </w:p>
  </w:footnote>
  <w:footnote w:id="24">
    <w:p w:rsidR="005C7A89" w:rsidRPr="00485034" w:rsidRDefault="005C7A89" w:rsidP="009148FD">
      <w:pPr>
        <w:pStyle w:val="FootnoteText"/>
      </w:pPr>
      <w:r w:rsidRPr="00485034">
        <w:rPr>
          <w:rStyle w:val="FootnoteReference"/>
        </w:rPr>
        <w:footnoteRef/>
      </w:r>
      <w:r w:rsidRPr="00485034">
        <w:t xml:space="preserve"> Refer e.g. to PRODOC Technical Annex for a discussion of these (</w:t>
      </w:r>
      <w:r w:rsidRPr="00485034">
        <w:rPr>
          <w:rFonts w:eastAsia="Cambria"/>
        </w:rPr>
        <w:t xml:space="preserve">Kuhn, D., Kaire, M., Braun, C. and Gancel, V., (2010): </w:t>
      </w:r>
      <w:r w:rsidRPr="00485034">
        <w:rPr>
          <w:rFonts w:eastAsia="Cambria"/>
          <w:i/>
        </w:rPr>
        <w:t>Rapport d'expertise du volet Energie et Carbone du projet EcoVillages PNUD FEM</w:t>
      </w:r>
      <w:r w:rsidRPr="00485034">
        <w:rPr>
          <w:rFonts w:eastAsia="Cambria"/>
        </w:rPr>
        <w:t>.</w:t>
      </w:r>
      <w:r w:rsidRPr="00485034">
        <w:t xml:space="preserve">). </w:t>
      </w:r>
    </w:p>
  </w:footnote>
  <w:footnote w:id="25">
    <w:p w:rsidR="005C7A89" w:rsidRPr="00485034" w:rsidRDefault="005C7A89">
      <w:pPr>
        <w:pStyle w:val="FootnoteText"/>
      </w:pPr>
      <w:r w:rsidRPr="00485034">
        <w:rPr>
          <w:rStyle w:val="FootnoteReference"/>
        </w:rPr>
        <w:footnoteRef/>
      </w:r>
      <w:r w:rsidRPr="00485034">
        <w:t xml:space="preserve"> See also </w:t>
      </w:r>
      <w:fldSimple w:instr=" REF _Ref279611522 \h  \* MERGEFORMAT ">
        <w:r w:rsidR="0041511C" w:rsidRPr="00485034">
          <w:rPr>
            <w:noProof/>
          </w:rPr>
          <w:t xml:space="preserve">Annex </w:t>
        </w:r>
        <w:r w:rsidR="0041511C">
          <w:rPr>
            <w:noProof/>
          </w:rPr>
          <w:t>7</w:t>
        </w:r>
      </w:fldSimple>
      <w:r w:rsidRPr="00485034">
        <w:t xml:space="preserve">.  </w:t>
      </w:r>
    </w:p>
  </w:footnote>
  <w:footnote w:id="26">
    <w:p w:rsidR="005C7A89" w:rsidRPr="00485034" w:rsidRDefault="005C7A89" w:rsidP="009148FD">
      <w:pPr>
        <w:pStyle w:val="FootnoteText"/>
      </w:pPr>
      <w:r w:rsidRPr="00485034">
        <w:rPr>
          <w:rStyle w:val="FootnoteReference"/>
        </w:rPr>
        <w:footnoteRef/>
      </w:r>
      <w:r w:rsidRPr="00485034">
        <w:t xml:space="preserve"> See </w:t>
      </w:r>
      <w:hyperlink r:id="rId3" w:history="1">
        <w:r w:rsidRPr="00485034">
          <w:rPr>
            <w:rStyle w:val="Hyperlink"/>
          </w:rPr>
          <w:t>http://www2.ademe.fr/servlet/KBaseShow?sort=-1&amp;cid=23674&amp;m=3&amp;catid=23675</w:t>
        </w:r>
      </w:hyperlink>
      <w:r w:rsidRPr="00485034">
        <w:t xml:space="preserve"> </w:t>
      </w:r>
    </w:p>
  </w:footnote>
  <w:footnote w:id="27">
    <w:p w:rsidR="005C7A89" w:rsidRPr="00485034" w:rsidRDefault="005C7A89" w:rsidP="00CD6B49">
      <w:pPr>
        <w:pStyle w:val="FootnoteText"/>
      </w:pPr>
      <w:r w:rsidRPr="00485034">
        <w:rPr>
          <w:rStyle w:val="FootnoteReference"/>
        </w:rPr>
        <w:footnoteRef/>
      </w:r>
      <w:r w:rsidRPr="00485034">
        <w:t xml:space="preserve"> Indirect benefits from improved cook stoves also look promising with 30 times the multiplier effect of the direct emission reductions from this technology.</w:t>
      </w:r>
    </w:p>
  </w:footnote>
  <w:footnote w:id="28">
    <w:p w:rsidR="005C7A89" w:rsidRPr="00485034" w:rsidRDefault="005C7A89" w:rsidP="009148FD">
      <w:pPr>
        <w:pStyle w:val="FootnoteText"/>
      </w:pPr>
      <w:r w:rsidRPr="00485034">
        <w:rPr>
          <w:rStyle w:val="FootnoteCharacters"/>
        </w:rPr>
        <w:footnoteRef/>
      </w:r>
      <w:r w:rsidRPr="00485034">
        <w:t xml:space="preserve"> Terroir villageois/ community lands include all land within the control of the community and elected Rural Council including designated Community Nature Reserves (CNRs) or Pastoral Units (PU) in the Ferlo; community forests; ecological perimeters (see Output 1.2); grazing and agricultural lands.</w:t>
      </w:r>
    </w:p>
  </w:footnote>
  <w:footnote w:id="29">
    <w:p w:rsidR="005C7A89" w:rsidRPr="00485034" w:rsidRDefault="005C7A89">
      <w:pPr>
        <w:pStyle w:val="FootnoteText"/>
        <w:rPr>
          <w:lang w:val="en-US"/>
        </w:rPr>
      </w:pPr>
      <w:r w:rsidRPr="00485034">
        <w:rPr>
          <w:rStyle w:val="FootnoteReference"/>
        </w:rPr>
        <w:footnoteRef/>
      </w:r>
      <w:r w:rsidRPr="00485034">
        <w:t xml:space="preserve"> </w:t>
      </w:r>
      <w:r w:rsidRPr="00485034">
        <w:rPr>
          <w:lang w:val="en-US"/>
        </w:rPr>
        <w:t xml:space="preserve">This is the case for project sites Lompoul, Toubel Baly, Kack, Ndick, Darsalam, Massarinko and Mbam. </w:t>
      </w:r>
    </w:p>
  </w:footnote>
  <w:footnote w:id="30">
    <w:p w:rsidR="005C7A89" w:rsidRPr="00485034" w:rsidRDefault="005C7A89" w:rsidP="009148FD">
      <w:pPr>
        <w:pStyle w:val="FootnoteText"/>
        <w:rPr>
          <w:lang w:val="en-US"/>
        </w:rPr>
      </w:pPr>
      <w:r w:rsidRPr="00485034">
        <w:rPr>
          <w:rStyle w:val="FootnoteReference"/>
        </w:rPr>
        <w:footnoteRef/>
      </w:r>
      <w:r w:rsidRPr="00485034">
        <w:t xml:space="preserve"> </w:t>
      </w:r>
      <w:r w:rsidRPr="00485034">
        <w:rPr>
          <w:lang w:val="en-US"/>
        </w:rPr>
        <w:t xml:space="preserve">Two key primers (i.e. guiding publications) exist on the subject. (1) South Africa’s national Department of Environmental Affairs and the South African National Biodiversity Institute, in collaboration with the United Nations Development Programme, have recently published a comprehensive book on the subject: </w:t>
      </w:r>
      <w:r w:rsidRPr="00485034">
        <w:rPr>
          <w:i/>
          <w:lang w:val="en-US"/>
        </w:rPr>
        <w:t>Biodiversity for Development: South Africa’s Landscape Approach to Conserving Biodiversity and Promoting Ecosystem Resilience</w:t>
      </w:r>
      <w:r w:rsidRPr="00485034">
        <w:rPr>
          <w:lang w:val="en-US"/>
        </w:rPr>
        <w:t xml:space="preserve">. It will be soon available in French. (2) Dudley, N., S. Stolton, A. Belokurov, L. Krueger, N. Lopoukhine, K. MacKinnon, T. Sandwith and N. Sekhran [editors] (2010); </w:t>
      </w:r>
      <w:r w:rsidRPr="00485034">
        <w:rPr>
          <w:i/>
          <w:lang w:val="en-US"/>
        </w:rPr>
        <w:t>Natural Solutions: Protected areas helping people cope with climate change</w:t>
      </w:r>
      <w:r w:rsidRPr="00485034">
        <w:rPr>
          <w:lang w:val="en-US"/>
        </w:rPr>
        <w:t xml:space="preserve">, IUCNWCPA, TNC, UNDP, WCS, The World Bank and WWF, Gland, Switzerland, Washington DC and New York, USA. </w:t>
      </w:r>
    </w:p>
  </w:footnote>
  <w:footnote w:id="31">
    <w:p w:rsidR="005C7A89" w:rsidRPr="00485034" w:rsidRDefault="005C7A89" w:rsidP="009148FD">
      <w:pPr>
        <w:pStyle w:val="FootnoteText"/>
        <w:rPr>
          <w:lang w:val="es-ES"/>
        </w:rPr>
      </w:pPr>
      <w:r w:rsidRPr="00485034">
        <w:rPr>
          <w:rStyle w:val="FootnoteReference"/>
        </w:rPr>
        <w:footnoteRef/>
      </w:r>
      <w:r w:rsidRPr="00485034">
        <w:rPr>
          <w:lang w:val="es-ES"/>
        </w:rPr>
        <w:t xml:space="preserve"> The PNNK (913,000 ha), PNOD (16,000 ha), Delta du Saloum NP (76,000 ha) and the Ferlo Reserve (487,000 ha).</w:t>
      </w:r>
    </w:p>
  </w:footnote>
  <w:footnote w:id="32">
    <w:p w:rsidR="005C7A89" w:rsidRPr="00485034" w:rsidRDefault="005C7A89" w:rsidP="009148FD">
      <w:pPr>
        <w:pStyle w:val="FootnoteText"/>
        <w:rPr>
          <w:lang w:val="fr-FR"/>
        </w:rPr>
      </w:pPr>
      <w:r w:rsidRPr="00485034">
        <w:rPr>
          <w:rStyle w:val="Caractresdenotedebasdepage"/>
        </w:rPr>
        <w:footnoteRef/>
      </w:r>
      <w:r w:rsidRPr="00485034">
        <w:rPr>
          <w:lang w:val="fr-FR"/>
        </w:rPr>
        <w:t xml:space="preserve"> PGIES: Projet de Gestion Intégr</w:t>
      </w:r>
      <w:r>
        <w:rPr>
          <w:lang w:val="fr-FR"/>
        </w:rPr>
        <w:t>ée</w:t>
      </w:r>
      <w:r w:rsidRPr="00485034">
        <w:rPr>
          <w:lang w:val="fr-FR"/>
        </w:rPr>
        <w:t xml:space="preserve"> des Écosystèmes du Sénégal </w:t>
      </w:r>
    </w:p>
  </w:footnote>
  <w:footnote w:id="33">
    <w:p w:rsidR="005C7A89" w:rsidRPr="00485034" w:rsidRDefault="005C7A89" w:rsidP="009148FD">
      <w:pPr>
        <w:pStyle w:val="FootnoteText"/>
      </w:pPr>
      <w:r w:rsidRPr="00485034">
        <w:rPr>
          <w:rStyle w:val="Caractresdenotedebasdepage"/>
        </w:rPr>
        <w:footnoteRef/>
      </w:r>
      <w:r w:rsidRPr="00485034">
        <w:t xml:space="preserve"> That is: </w:t>
      </w:r>
      <w:r w:rsidRPr="00485034">
        <w:rPr>
          <w:i/>
        </w:rPr>
        <w:t>terroirs villageois</w:t>
      </w:r>
    </w:p>
  </w:footnote>
  <w:footnote w:id="34">
    <w:p w:rsidR="005C7A89" w:rsidRPr="00485034" w:rsidRDefault="005C7A89">
      <w:pPr>
        <w:pStyle w:val="FootnoteText"/>
      </w:pPr>
      <w:r w:rsidRPr="00485034">
        <w:rPr>
          <w:rStyle w:val="FootnoteReference"/>
        </w:rPr>
        <w:footnoteRef/>
      </w:r>
      <w:r w:rsidRPr="00485034">
        <w:t xml:space="preserve"> Includes forests land, cropland, grassland, wetlands, and settlements.</w:t>
      </w:r>
    </w:p>
  </w:footnote>
  <w:footnote w:id="35">
    <w:p w:rsidR="005C7A89" w:rsidRPr="00485034" w:rsidRDefault="005C7A89">
      <w:pPr>
        <w:widowControl w:val="0"/>
        <w:autoSpaceDE w:val="0"/>
        <w:autoSpaceDN w:val="0"/>
        <w:adjustRightInd w:val="0"/>
        <w:rPr>
          <w:sz w:val="20"/>
          <w:szCs w:val="20"/>
        </w:rPr>
      </w:pPr>
      <w:r w:rsidRPr="00485034">
        <w:rPr>
          <w:rStyle w:val="FootnoteReference"/>
          <w:sz w:val="20"/>
          <w:szCs w:val="20"/>
        </w:rPr>
        <w:footnoteRef/>
      </w:r>
      <w:r w:rsidRPr="00485034">
        <w:rPr>
          <w:sz w:val="20"/>
          <w:szCs w:val="20"/>
        </w:rPr>
        <w:t xml:space="preserve"> </w:t>
      </w:r>
      <w:r w:rsidRPr="00485034">
        <w:rPr>
          <w:rFonts w:cs="Helvetica"/>
          <w:sz w:val="20"/>
          <w:szCs w:val="20"/>
          <w:lang w:val="en-US"/>
        </w:rPr>
        <w:t>PERACOD: The programme for rural electrification promotion and sustainable domestic</w:t>
      </w:r>
      <w:r w:rsidRPr="00485034">
        <w:rPr>
          <w:rFonts w:cs="Helvetica"/>
          <w:sz w:val="20"/>
          <w:szCs w:val="20"/>
        </w:rPr>
        <w:t xml:space="preserve"> energy sources supply (Promotion de l’Electrification Rurale et de l’Approvisionnement durable en Combustibles Domestiques, PERACOD) is a </w:t>
      </w:r>
      <w:r w:rsidRPr="00485034">
        <w:rPr>
          <w:rFonts w:cs="Helvetica"/>
          <w:sz w:val="20"/>
          <w:szCs w:val="20"/>
          <w:lang w:val="en-US"/>
        </w:rPr>
        <w:t>partnership initiated by the German GTZ, along with Senegalese agencies such as the Energy Directorate, the Minister of Environment and the Senegalese Agenc</w:t>
      </w:r>
      <w:r>
        <w:rPr>
          <w:rFonts w:cs="Helvetica"/>
          <w:sz w:val="20"/>
          <w:szCs w:val="20"/>
          <w:lang w:val="en-US"/>
        </w:rPr>
        <w:t>y</w:t>
      </w:r>
      <w:r w:rsidRPr="00485034">
        <w:rPr>
          <w:rFonts w:cs="Helvetica"/>
          <w:sz w:val="20"/>
          <w:szCs w:val="20"/>
          <w:lang w:val="en-US"/>
        </w:rPr>
        <w:t xml:space="preserve"> for Rural Electrification. Its goal is to improve access to energy sources that limit negative social, economical and environmental impacts of daily human activities. Solar energy roll out and improved sustainable non-fossil fuel access are its main objectives. Right now, PERACOD is the most active </w:t>
      </w:r>
      <w:r w:rsidRPr="00485034">
        <w:rPr>
          <w:sz w:val="20"/>
          <w:szCs w:val="20"/>
          <w:lang w:val="en-US"/>
        </w:rPr>
        <w:t>and successful program in the field of domestic energy in Senegal.</w:t>
      </w:r>
    </w:p>
  </w:footnote>
  <w:footnote w:id="36">
    <w:p w:rsidR="005C7A89" w:rsidRPr="00485034" w:rsidRDefault="005C7A89">
      <w:pPr>
        <w:pStyle w:val="FootnoteText"/>
      </w:pPr>
      <w:r w:rsidRPr="00485034">
        <w:rPr>
          <w:rStyle w:val="FootnoteReference"/>
        </w:rPr>
        <w:footnoteRef/>
      </w:r>
      <w:r w:rsidRPr="00485034">
        <w:t xml:space="preserve"> Recent analysis by GTZ in Senegal indicates that when a village is 4 km (or more) away from an existing grid, decentralized renewable energy systems are more cost effective to provide then connecting villages to the grid.</w:t>
      </w:r>
    </w:p>
  </w:footnote>
  <w:footnote w:id="37">
    <w:p w:rsidR="005C7A89" w:rsidRPr="00485034" w:rsidRDefault="005C7A89" w:rsidP="00150A01">
      <w:pPr>
        <w:pStyle w:val="FootnoteText"/>
      </w:pPr>
      <w:r w:rsidRPr="00485034">
        <w:rPr>
          <w:rStyle w:val="FootnoteReference"/>
        </w:rPr>
        <w:footnoteRef/>
      </w:r>
      <w:r w:rsidRPr="00485034">
        <w:t xml:space="preserve"> There is a local market for Jatropha oil (substitution for diesel). Targeting the export market would require expensive transformation (trans-esterification) which is not within the scope of this project. Jatroph</w:t>
      </w:r>
      <w:r>
        <w:t xml:space="preserve">a </w:t>
      </w:r>
      <w:r w:rsidRPr="00485034">
        <w:t>will be grown in living hedges which is not competing with other crops</w:t>
      </w:r>
      <w:r>
        <w:t xml:space="preserve">; this </w:t>
      </w:r>
      <w:r w:rsidRPr="00485034">
        <w:t>limit</w:t>
      </w:r>
      <w:r>
        <w:t>s</w:t>
      </w:r>
      <w:r w:rsidRPr="00485034">
        <w:t xml:space="preserve"> the potential </w:t>
      </w:r>
      <w:r>
        <w:t>to an extent but also the risks</w:t>
      </w:r>
      <w:r w:rsidRPr="00485034">
        <w:t>.</w:t>
      </w:r>
    </w:p>
  </w:footnote>
  <w:footnote w:id="38">
    <w:p w:rsidR="005C7A89" w:rsidRPr="00485034" w:rsidRDefault="005C7A89" w:rsidP="009148FD">
      <w:pPr>
        <w:pStyle w:val="FootnoteText"/>
      </w:pPr>
      <w:r w:rsidRPr="00485034">
        <w:rPr>
          <w:rStyle w:val="FootnoteReference"/>
        </w:rPr>
        <w:footnoteRef/>
      </w:r>
      <w:r w:rsidRPr="00485034">
        <w:t xml:space="preserve"> The sequestration potential of mangroves are said to be likely larger than that of forests. See e.g. UNEP (2009) “</w:t>
      </w:r>
      <w:r w:rsidRPr="00485034">
        <w:rPr>
          <w:i/>
        </w:rPr>
        <w:t>The natural fix? The role of ecosystems in climate mitigation</w:t>
      </w:r>
      <w:r w:rsidRPr="00485034">
        <w:t>”.</w:t>
      </w:r>
    </w:p>
  </w:footnote>
  <w:footnote w:id="39">
    <w:p w:rsidR="005C7A89" w:rsidRPr="00485034" w:rsidRDefault="005C7A89" w:rsidP="009148FD">
      <w:pPr>
        <w:pStyle w:val="FootnoteText"/>
      </w:pPr>
      <w:r w:rsidRPr="00485034">
        <w:rPr>
          <w:rStyle w:val="FootnoteReference"/>
        </w:rPr>
        <w:footnoteRef/>
      </w:r>
      <w:r w:rsidRPr="00485034">
        <w:t xml:space="preserve"> The Typha plant, also known as the cattail, is a type of reed that covers large parts of the Senegal River. Two dams have been constructed limiting the natural fluctuations of the river and providing an opportunity for Typha to establish itself permanently along the shores. Because of the extensive Typha growth irrigation canals are blocked, the local population has difficulty accessing the river, fishing has become impossible, and health problems arise from still water (e.g. bilharzia and malaria.). In the last few years possibilities have been evaluated to remove the Typha in order to utilise it for charcoal production. Mechanical removal of Typha is costly and is not a sustainable option unless the cost of removal can partly be recovered by selling (energy) products.</w:t>
      </w:r>
    </w:p>
  </w:footnote>
  <w:footnote w:id="40">
    <w:p w:rsidR="005C7A89" w:rsidRPr="00485034" w:rsidRDefault="005C7A89" w:rsidP="009148FD">
      <w:pPr>
        <w:pStyle w:val="FootnoteText"/>
      </w:pPr>
      <w:r w:rsidRPr="00485034">
        <w:rPr>
          <w:rStyle w:val="FootnoteReference"/>
        </w:rPr>
        <w:footnoteRef/>
      </w:r>
      <w:r w:rsidRPr="00485034">
        <w:t xml:space="preserve"> Specific, Measurable, Achievable, Relevant and Time-bound. </w:t>
      </w:r>
    </w:p>
  </w:footnote>
  <w:footnote w:id="41">
    <w:p w:rsidR="005C7A89" w:rsidRPr="00485034" w:rsidRDefault="005C7A89" w:rsidP="009148FD">
      <w:pPr>
        <w:pStyle w:val="FootnoteText"/>
      </w:pPr>
      <w:r w:rsidRPr="00485034">
        <w:rPr>
          <w:rStyle w:val="FootnoteReference"/>
        </w:rPr>
        <w:footnoteRef/>
      </w:r>
      <w:r w:rsidRPr="00485034">
        <w:t xml:space="preserve"> Method developed by ADEME. </w:t>
      </w:r>
    </w:p>
  </w:footnote>
  <w:footnote w:id="42">
    <w:p w:rsidR="005C7A89" w:rsidRPr="00485034" w:rsidRDefault="005C7A89" w:rsidP="009148FD">
      <w:pPr>
        <w:rPr>
          <w:sz w:val="20"/>
          <w:szCs w:val="20"/>
        </w:rPr>
      </w:pPr>
      <w:r w:rsidRPr="00485034">
        <w:rPr>
          <w:rStyle w:val="FootnoteCharacters"/>
          <w:sz w:val="20"/>
          <w:szCs w:val="20"/>
        </w:rPr>
        <w:footnoteRef/>
      </w:r>
      <w:r w:rsidRPr="00485034">
        <w:rPr>
          <w:sz w:val="20"/>
          <w:szCs w:val="20"/>
        </w:rPr>
        <w:t xml:space="preserve"> Struijs, J. (2008). Shinda Shinda – Option for sustainable energy: a Jatropha case study. National Institute for Public Health and the Environment, Bilthoven, Netherlands.</w:t>
      </w:r>
    </w:p>
  </w:footnote>
  <w:footnote w:id="43">
    <w:p w:rsidR="005C7A89" w:rsidRPr="00485034" w:rsidRDefault="005C7A89" w:rsidP="009148FD">
      <w:pPr>
        <w:rPr>
          <w:sz w:val="20"/>
          <w:szCs w:val="20"/>
        </w:rPr>
      </w:pPr>
      <w:r w:rsidRPr="00485034">
        <w:rPr>
          <w:rStyle w:val="FootnoteCharacters"/>
          <w:sz w:val="20"/>
          <w:szCs w:val="20"/>
        </w:rPr>
        <w:footnoteRef/>
      </w:r>
      <w:r w:rsidRPr="00485034">
        <w:rPr>
          <w:sz w:val="20"/>
          <w:szCs w:val="20"/>
        </w:rPr>
        <w:t xml:space="preserve"> At a planting density of 0,5m the number of trees per hectare in a live fence should be 800 (400m/ha x 1 tree/0.5ha). Struijs however uses a value of 735 trees/ha for the same spacing. Rather than trying to adjust Struijs’s value for this higher density, the PGG team used the value of 800 to arrive at the number of hectares planted while maintaining the same sequestration potential as identified by Struijs.</w:t>
      </w:r>
    </w:p>
  </w:footnote>
  <w:footnote w:id="44">
    <w:p w:rsidR="005C7A89" w:rsidRPr="00485034" w:rsidRDefault="005C7A89" w:rsidP="009148FD">
      <w:pPr>
        <w:pStyle w:val="FootnoteText"/>
      </w:pPr>
      <w:r w:rsidRPr="00485034">
        <w:rPr>
          <w:rStyle w:val="FootnoteReference"/>
        </w:rPr>
        <w:footnoteRef/>
      </w:r>
      <w:r w:rsidRPr="00485034">
        <w:t xml:space="preserve"> Includes the following eight categories: environmental; financial; operational; organizational; political; regulatory; strategic; and other.</w:t>
      </w:r>
    </w:p>
  </w:footnote>
  <w:footnote w:id="45">
    <w:p w:rsidR="005C7A89" w:rsidRPr="00485034" w:rsidRDefault="005C7A89" w:rsidP="005837C6">
      <w:pPr>
        <w:rPr>
          <w:sz w:val="20"/>
          <w:szCs w:val="20"/>
        </w:rPr>
      </w:pPr>
      <w:r w:rsidRPr="00485034">
        <w:rPr>
          <w:rStyle w:val="FootnoteReference"/>
          <w:sz w:val="20"/>
          <w:szCs w:val="20"/>
        </w:rPr>
        <w:footnoteRef/>
      </w:r>
      <w:r w:rsidRPr="00485034">
        <w:rPr>
          <w:sz w:val="20"/>
          <w:szCs w:val="20"/>
          <w:lang w:val="fr-FR"/>
        </w:rPr>
        <w:t xml:space="preserve"> Senegal Country Programme Document. Mai 2006. Draft du Document du Programme pour le Sénégal 2007-2011. Conseil d’Administration du PNUD et du FNUAP, </w:t>
      </w:r>
      <w:r w:rsidRPr="00485034">
        <w:rPr>
          <w:color w:val="000000"/>
          <w:sz w:val="20"/>
          <w:szCs w:val="20"/>
          <w:lang w:val="fr-FR"/>
        </w:rPr>
        <w:t xml:space="preserve">Session annuelle 2006, Septembre 2006 New York, Point de l’ordre du jour provisoire, Programme de Pays et Questions Connexes. </w:t>
      </w:r>
      <w:r w:rsidRPr="00485034">
        <w:rPr>
          <w:color w:val="000000"/>
          <w:sz w:val="20"/>
          <w:szCs w:val="20"/>
        </w:rPr>
        <w:t xml:space="preserve">DP/CPD/SEN.  </w:t>
      </w:r>
    </w:p>
  </w:footnote>
  <w:footnote w:id="46">
    <w:p w:rsidR="005C7A89" w:rsidRPr="00485034" w:rsidRDefault="005C7A89" w:rsidP="009148FD">
      <w:pPr>
        <w:pStyle w:val="FootnoteText"/>
      </w:pPr>
      <w:r w:rsidRPr="00485034">
        <w:rPr>
          <w:rStyle w:val="FootnoteReference"/>
        </w:rPr>
        <w:footnoteRef/>
      </w:r>
      <w:r w:rsidRPr="00485034">
        <w:t xml:space="preserve"> Method developed by ADEME (French Agency for Environment and Energy Management).</w:t>
      </w:r>
    </w:p>
  </w:footnote>
  <w:footnote w:id="47">
    <w:p w:rsidR="005C7A89" w:rsidRPr="00485034" w:rsidRDefault="005C7A89" w:rsidP="005D168C">
      <w:pPr>
        <w:pStyle w:val="FootnoteText"/>
        <w:rPr>
          <w:lang w:val="en-US"/>
        </w:rPr>
      </w:pPr>
      <w:r w:rsidRPr="00485034">
        <w:rPr>
          <w:rStyle w:val="FootnoteReference"/>
        </w:rPr>
        <w:footnoteRef/>
      </w:r>
      <w:r w:rsidRPr="00485034">
        <w:rPr>
          <w:lang w:val="en-US"/>
        </w:rPr>
        <w:t xml:space="preserve"> Default value for subtropical dry forest &gt; 20 tonnes / ha taken from Table 4.4 in Chapter 4 of 2006 IPCC Guidelines for National Greenhouse Gas Inventories for Agriculture, Forestry and Other Land Use.</w:t>
      </w:r>
    </w:p>
  </w:footnote>
  <w:footnote w:id="48">
    <w:p w:rsidR="005C7A89" w:rsidRPr="00485034" w:rsidRDefault="005C7A8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en-US"/>
        </w:rPr>
      </w:pPr>
      <w:r w:rsidRPr="00485034">
        <w:rPr>
          <w:rStyle w:val="FootnoteReference"/>
          <w:sz w:val="20"/>
          <w:szCs w:val="20"/>
        </w:rPr>
        <w:footnoteRef/>
      </w:r>
      <w:r w:rsidRPr="00485034">
        <w:rPr>
          <w:sz w:val="20"/>
          <w:szCs w:val="20"/>
          <w:lang w:val="en-US"/>
        </w:rPr>
        <w:t xml:space="preserve"> </w:t>
      </w:r>
      <w:r w:rsidRPr="00485034">
        <w:rPr>
          <w:rFonts w:cs="Arial"/>
          <w:sz w:val="20"/>
          <w:szCs w:val="20"/>
          <w:lang w:val="en-US"/>
        </w:rPr>
        <w:t>Chapman-Richards growth curve: Y=K [1 - e^(-2.r.t/K)]2, where r is the maximum growth rate (m3/ha/yr) and K is the maximum production potential of the forest (m3/ha). For this study, local forestry experts suggested</w:t>
      </w:r>
      <w:r w:rsidRPr="00485034">
        <w:rPr>
          <w:sz w:val="20"/>
          <w:szCs w:val="20"/>
          <w:lang w:val="en-US"/>
        </w:rPr>
        <w:t xml:space="preserve"> the use of the following values: r = 3 m3/ha/yr and K = 150 m3/ha.</w:t>
      </w:r>
    </w:p>
  </w:footnote>
  <w:footnote w:id="49">
    <w:p w:rsidR="005C7A89" w:rsidRPr="00485034" w:rsidRDefault="005C7A89" w:rsidP="005D168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sz w:val="20"/>
          <w:szCs w:val="20"/>
          <w:lang w:val="en-US"/>
        </w:rPr>
      </w:pPr>
      <w:r w:rsidRPr="00485034">
        <w:rPr>
          <w:rStyle w:val="FootnoteReference"/>
          <w:sz w:val="20"/>
          <w:szCs w:val="20"/>
        </w:rPr>
        <w:footnoteRef/>
      </w:r>
      <w:r w:rsidRPr="00485034">
        <w:rPr>
          <w:sz w:val="20"/>
          <w:szCs w:val="20"/>
          <w:lang w:val="en-US"/>
        </w:rPr>
        <w:t xml:space="preserve"> </w:t>
      </w:r>
      <w:r w:rsidRPr="00485034">
        <w:rPr>
          <w:rFonts w:cs="Arial"/>
          <w:sz w:val="20"/>
          <w:szCs w:val="20"/>
          <w:lang w:val="en-US"/>
        </w:rPr>
        <w:t xml:space="preserve">Savane arbustive = 50 m3/ha; Savane arboree = 85 m3/ha; Savane boisee = 125 m3/ha; Foret claire </w:t>
      </w:r>
    </w:p>
    <w:p w:rsidR="005C7A89" w:rsidRPr="00485034" w:rsidRDefault="005C7A89" w:rsidP="005D168C">
      <w:pPr>
        <w:pStyle w:val="FootnoteText"/>
        <w:rPr>
          <w:lang w:val="en-US"/>
        </w:rPr>
      </w:pPr>
      <w:r w:rsidRPr="00485034">
        <w:rPr>
          <w:rFonts w:cs="Arial"/>
          <w:lang w:val="en-US"/>
        </w:rPr>
        <w:t>= 140 m3/ha</w:t>
      </w:r>
    </w:p>
  </w:footnote>
  <w:footnote w:id="50">
    <w:p w:rsidR="005C7A89" w:rsidRPr="00485034" w:rsidRDefault="005C7A89" w:rsidP="005D168C">
      <w:pPr>
        <w:rPr>
          <w:sz w:val="20"/>
          <w:szCs w:val="20"/>
          <w:lang w:val="en-US"/>
        </w:rPr>
      </w:pPr>
      <w:r w:rsidRPr="00485034">
        <w:rPr>
          <w:rStyle w:val="FootnoteCharacters"/>
          <w:sz w:val="20"/>
          <w:szCs w:val="20"/>
        </w:rPr>
        <w:footnoteRef/>
      </w:r>
      <w:r w:rsidRPr="00485034">
        <w:rPr>
          <w:sz w:val="20"/>
          <w:szCs w:val="20"/>
          <w:lang w:val="en-US"/>
        </w:rPr>
        <w:t xml:space="preserve"> Struijs, J. (2008). Shinda Shinda – Option for sustainable energy: a Jatropha case study. National Institute for Public Health and the Environment, Bilthoven, Netherlands.</w:t>
      </w:r>
    </w:p>
  </w:footnote>
  <w:footnote w:id="51">
    <w:p w:rsidR="005C7A89" w:rsidRPr="00306E42" w:rsidRDefault="005C7A89" w:rsidP="005D168C">
      <w:pPr>
        <w:rPr>
          <w:sz w:val="20"/>
          <w:szCs w:val="20"/>
          <w:lang w:val="en-US"/>
        </w:rPr>
      </w:pPr>
      <w:r w:rsidRPr="00485034">
        <w:rPr>
          <w:rStyle w:val="FootnoteCharacters"/>
          <w:sz w:val="20"/>
          <w:szCs w:val="20"/>
        </w:rPr>
        <w:footnoteRef/>
      </w:r>
      <w:r w:rsidRPr="00485034">
        <w:rPr>
          <w:sz w:val="20"/>
          <w:szCs w:val="20"/>
          <w:lang w:val="en-US"/>
        </w:rPr>
        <w:t xml:space="preserve"> At a planting density of 0,5m the number of trees per hectare in a live fence should be 800 (400m/ha x 1 tree/0.5ha). Struijs however uses a value of 735 trees/ha for the same spacing. Rather than trying to adjust Struijs’s value for this higher density, the PGG team used the value of 800 to arrive at the number of hectares planted while maintaining the same sequestration potential as identified by Struijs.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A89" w:rsidRDefault="005C7A8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7AE2F24"/>
    <w:lvl w:ilvl="0">
      <w:start w:val="1"/>
      <w:numFmt w:val="decimal"/>
      <w:lvlText w:val="%1."/>
      <w:lvlJc w:val="left"/>
      <w:pPr>
        <w:tabs>
          <w:tab w:val="num" w:pos="1800"/>
        </w:tabs>
        <w:ind w:left="1800" w:hanging="360"/>
      </w:pPr>
    </w:lvl>
  </w:abstractNum>
  <w:abstractNum w:abstractNumId="1">
    <w:nsid w:val="FFFFFF7D"/>
    <w:multiLevelType w:val="singleLevel"/>
    <w:tmpl w:val="332C7C0E"/>
    <w:lvl w:ilvl="0">
      <w:start w:val="1"/>
      <w:numFmt w:val="decimal"/>
      <w:lvlText w:val="%1."/>
      <w:lvlJc w:val="left"/>
      <w:pPr>
        <w:tabs>
          <w:tab w:val="num" w:pos="1440"/>
        </w:tabs>
        <w:ind w:left="1440" w:hanging="360"/>
      </w:pPr>
    </w:lvl>
  </w:abstractNum>
  <w:abstractNum w:abstractNumId="2">
    <w:nsid w:val="FFFFFF7E"/>
    <w:multiLevelType w:val="singleLevel"/>
    <w:tmpl w:val="2366780E"/>
    <w:lvl w:ilvl="0">
      <w:start w:val="1"/>
      <w:numFmt w:val="decimal"/>
      <w:lvlText w:val="%1."/>
      <w:lvlJc w:val="left"/>
      <w:pPr>
        <w:tabs>
          <w:tab w:val="num" w:pos="1080"/>
        </w:tabs>
        <w:ind w:left="1080" w:hanging="360"/>
      </w:pPr>
    </w:lvl>
  </w:abstractNum>
  <w:abstractNum w:abstractNumId="3">
    <w:nsid w:val="FFFFFF7F"/>
    <w:multiLevelType w:val="singleLevel"/>
    <w:tmpl w:val="5B1C9CC0"/>
    <w:lvl w:ilvl="0">
      <w:start w:val="1"/>
      <w:numFmt w:val="decimal"/>
      <w:lvlText w:val="%1."/>
      <w:lvlJc w:val="left"/>
      <w:pPr>
        <w:tabs>
          <w:tab w:val="num" w:pos="720"/>
        </w:tabs>
        <w:ind w:left="720" w:hanging="360"/>
      </w:pPr>
    </w:lvl>
  </w:abstractNum>
  <w:abstractNum w:abstractNumId="4">
    <w:nsid w:val="FFFFFF80"/>
    <w:multiLevelType w:val="singleLevel"/>
    <w:tmpl w:val="FB92D8A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3BA360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9B7A0054"/>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2F8B7EC"/>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DD102D18"/>
    <w:lvl w:ilvl="0">
      <w:start w:val="1"/>
      <w:numFmt w:val="decimal"/>
      <w:lvlText w:val="%1."/>
      <w:lvlJc w:val="left"/>
      <w:pPr>
        <w:tabs>
          <w:tab w:val="num" w:pos="360"/>
        </w:tabs>
        <w:ind w:left="360" w:hanging="360"/>
      </w:pPr>
    </w:lvl>
  </w:abstractNum>
  <w:abstractNum w:abstractNumId="9">
    <w:nsid w:val="FFFFFF89"/>
    <w:multiLevelType w:val="singleLevel"/>
    <w:tmpl w:val="FA0C43F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1">
    <w:nsid w:val="00000002"/>
    <w:multiLevelType w:val="multilevel"/>
    <w:tmpl w:val="00000002"/>
    <w:name w:val="WW8Num2"/>
    <w:lvl w:ilvl="0">
      <w:numFmt w:val="bullet"/>
      <w:lvlText w:val="-"/>
      <w:lvlJc w:val="left"/>
      <w:pPr>
        <w:tabs>
          <w:tab w:val="num" w:pos="0"/>
        </w:tabs>
        <w:ind w:left="720" w:hanging="360"/>
      </w:pPr>
      <w:rPr>
        <w:rFonts w:ascii="Times New Roman" w:hAnsi="Times New Roman"/>
      </w:rPr>
    </w:lvl>
    <w:lvl w:ilvl="1">
      <w:start w:val="1"/>
      <w:numFmt w:val="bullet"/>
      <w:lvlText w:val="o"/>
      <w:lvlJc w:val="left"/>
      <w:pPr>
        <w:tabs>
          <w:tab w:val="num" w:pos="0"/>
        </w:tabs>
        <w:ind w:left="1440" w:hanging="360"/>
      </w:pPr>
      <w:rPr>
        <w:rFonts w:ascii="Courier New" w:hAnsi="Courier New" w:cs="Adobe Caslon"/>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Adobe Caslon"/>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Adobe Caslon"/>
      </w:rPr>
    </w:lvl>
    <w:lvl w:ilvl="8">
      <w:start w:val="1"/>
      <w:numFmt w:val="bullet"/>
      <w:lvlText w:val=""/>
      <w:lvlJc w:val="left"/>
      <w:pPr>
        <w:tabs>
          <w:tab w:val="num" w:pos="0"/>
        </w:tabs>
        <w:ind w:left="6480" w:hanging="360"/>
      </w:pPr>
      <w:rPr>
        <w:rFonts w:ascii="Wingdings" w:hAnsi="Wingdings"/>
      </w:rPr>
    </w:lvl>
  </w:abstractNum>
  <w:abstractNum w:abstractNumId="12">
    <w:nsid w:val="00000003"/>
    <w:multiLevelType w:val="multilevel"/>
    <w:tmpl w:val="00000003"/>
    <w:name w:val="WW8Num3"/>
    <w:lvl w:ilvl="0">
      <w:start w:val="1"/>
      <w:numFmt w:val="bullet"/>
      <w:lvlText w:val=""/>
      <w:lvlJc w:val="left"/>
      <w:pPr>
        <w:tabs>
          <w:tab w:val="num" w:pos="360"/>
        </w:tabs>
        <w:ind w:left="360" w:hanging="360"/>
      </w:pPr>
      <w:rPr>
        <w:rFonts w:ascii="Symbol" w:hAnsi="Symbol" w:cs="Adobe Caslon"/>
      </w:rPr>
    </w:lvl>
    <w:lvl w:ilvl="1">
      <w:start w:val="1"/>
      <w:numFmt w:val="bullet"/>
      <w:lvlText w:val=""/>
      <w:lvlJc w:val="left"/>
      <w:pPr>
        <w:tabs>
          <w:tab w:val="num" w:pos="720"/>
        </w:tabs>
        <w:ind w:left="720" w:hanging="360"/>
      </w:pPr>
      <w:rPr>
        <w:rFonts w:ascii="Symbol" w:hAnsi="Symbol" w:cs="Adobe Caslon"/>
      </w:rPr>
    </w:lvl>
    <w:lvl w:ilvl="2">
      <w:start w:val="1"/>
      <w:numFmt w:val="bullet"/>
      <w:lvlText w:val=""/>
      <w:lvlJc w:val="left"/>
      <w:pPr>
        <w:tabs>
          <w:tab w:val="num" w:pos="1080"/>
        </w:tabs>
        <w:ind w:left="1080" w:hanging="360"/>
      </w:pPr>
      <w:rPr>
        <w:rFonts w:ascii="Symbol" w:hAnsi="Symbol" w:cs="Adobe Caslon"/>
      </w:rPr>
    </w:lvl>
    <w:lvl w:ilvl="3">
      <w:start w:val="1"/>
      <w:numFmt w:val="bullet"/>
      <w:lvlText w:val=""/>
      <w:lvlJc w:val="left"/>
      <w:pPr>
        <w:tabs>
          <w:tab w:val="num" w:pos="1440"/>
        </w:tabs>
        <w:ind w:left="1440" w:hanging="360"/>
      </w:pPr>
      <w:rPr>
        <w:rFonts w:ascii="Symbol" w:hAnsi="Symbol" w:cs="Adobe Caslon"/>
      </w:rPr>
    </w:lvl>
    <w:lvl w:ilvl="4">
      <w:start w:val="1"/>
      <w:numFmt w:val="bullet"/>
      <w:lvlText w:val=""/>
      <w:lvlJc w:val="left"/>
      <w:pPr>
        <w:tabs>
          <w:tab w:val="num" w:pos="1800"/>
        </w:tabs>
        <w:ind w:left="1800" w:hanging="360"/>
      </w:pPr>
      <w:rPr>
        <w:rFonts w:ascii="Symbol" w:hAnsi="Symbol" w:cs="Adobe Caslon"/>
      </w:rPr>
    </w:lvl>
    <w:lvl w:ilvl="5">
      <w:start w:val="1"/>
      <w:numFmt w:val="bullet"/>
      <w:lvlText w:val=""/>
      <w:lvlJc w:val="left"/>
      <w:pPr>
        <w:tabs>
          <w:tab w:val="num" w:pos="2160"/>
        </w:tabs>
        <w:ind w:left="2160" w:hanging="360"/>
      </w:pPr>
      <w:rPr>
        <w:rFonts w:ascii="Symbol" w:hAnsi="Symbol" w:cs="Adobe Caslon"/>
      </w:rPr>
    </w:lvl>
    <w:lvl w:ilvl="6">
      <w:start w:val="1"/>
      <w:numFmt w:val="bullet"/>
      <w:lvlText w:val=""/>
      <w:lvlJc w:val="left"/>
      <w:pPr>
        <w:tabs>
          <w:tab w:val="num" w:pos="2520"/>
        </w:tabs>
        <w:ind w:left="2520" w:hanging="360"/>
      </w:pPr>
      <w:rPr>
        <w:rFonts w:ascii="Symbol" w:hAnsi="Symbol" w:cs="Adobe Caslon"/>
      </w:rPr>
    </w:lvl>
    <w:lvl w:ilvl="7">
      <w:start w:val="1"/>
      <w:numFmt w:val="bullet"/>
      <w:lvlText w:val=""/>
      <w:lvlJc w:val="left"/>
      <w:pPr>
        <w:tabs>
          <w:tab w:val="num" w:pos="2880"/>
        </w:tabs>
        <w:ind w:left="2880" w:hanging="360"/>
      </w:pPr>
      <w:rPr>
        <w:rFonts w:ascii="Symbol" w:hAnsi="Symbol" w:cs="Adobe Caslon"/>
      </w:rPr>
    </w:lvl>
    <w:lvl w:ilvl="8">
      <w:start w:val="1"/>
      <w:numFmt w:val="bullet"/>
      <w:lvlText w:val=""/>
      <w:lvlJc w:val="left"/>
      <w:pPr>
        <w:tabs>
          <w:tab w:val="num" w:pos="3240"/>
        </w:tabs>
        <w:ind w:left="3240" w:hanging="360"/>
      </w:pPr>
      <w:rPr>
        <w:rFonts w:ascii="Symbol" w:hAnsi="Symbol" w:cs="Adobe Caslon"/>
      </w:rPr>
    </w:lvl>
  </w:abstractNum>
  <w:abstractNum w:abstractNumId="13">
    <w:nsid w:val="00000004"/>
    <w:multiLevelType w:val="singleLevel"/>
    <w:tmpl w:val="00000004"/>
    <w:name w:val="WW8Num4"/>
    <w:lvl w:ilvl="0">
      <w:start w:val="1"/>
      <w:numFmt w:val="bullet"/>
      <w:lvlText w:val=""/>
      <w:lvlJc w:val="left"/>
      <w:pPr>
        <w:tabs>
          <w:tab w:val="num" w:pos="0"/>
        </w:tabs>
        <w:ind w:left="720" w:hanging="360"/>
      </w:pPr>
      <w:rPr>
        <w:rFonts w:ascii="Wingdings" w:hAnsi="Wingdings"/>
      </w:rPr>
    </w:lvl>
  </w:abstractNum>
  <w:abstractNum w:abstractNumId="14">
    <w:nsid w:val="00000005"/>
    <w:multiLevelType w:val="multilevel"/>
    <w:tmpl w:val="00000005"/>
    <w:name w:val="WW8Num5"/>
    <w:lvl w:ilvl="0">
      <w:start w:val="1"/>
      <w:numFmt w:val="bullet"/>
      <w:lvlText w:val=""/>
      <w:lvlJc w:val="left"/>
      <w:pPr>
        <w:tabs>
          <w:tab w:val="num" w:pos="360"/>
        </w:tabs>
        <w:ind w:left="360" w:hanging="360"/>
      </w:pPr>
      <w:rPr>
        <w:rFonts w:ascii="Symbol" w:hAnsi="Symbol" w:cs="Adobe Caslon"/>
      </w:rPr>
    </w:lvl>
    <w:lvl w:ilvl="1">
      <w:start w:val="1"/>
      <w:numFmt w:val="bullet"/>
      <w:lvlText w:val=""/>
      <w:lvlJc w:val="left"/>
      <w:pPr>
        <w:tabs>
          <w:tab w:val="num" w:pos="720"/>
        </w:tabs>
        <w:ind w:left="720" w:hanging="360"/>
      </w:pPr>
      <w:rPr>
        <w:rFonts w:ascii="Symbol" w:hAnsi="Symbol" w:cs="Adobe Caslon"/>
      </w:rPr>
    </w:lvl>
    <w:lvl w:ilvl="2">
      <w:start w:val="1"/>
      <w:numFmt w:val="bullet"/>
      <w:lvlText w:val=""/>
      <w:lvlJc w:val="left"/>
      <w:pPr>
        <w:tabs>
          <w:tab w:val="num" w:pos="1080"/>
        </w:tabs>
        <w:ind w:left="1080" w:hanging="360"/>
      </w:pPr>
      <w:rPr>
        <w:rFonts w:ascii="Symbol" w:hAnsi="Symbol" w:cs="Adobe Caslon"/>
      </w:rPr>
    </w:lvl>
    <w:lvl w:ilvl="3">
      <w:start w:val="1"/>
      <w:numFmt w:val="bullet"/>
      <w:lvlText w:val=""/>
      <w:lvlJc w:val="left"/>
      <w:pPr>
        <w:tabs>
          <w:tab w:val="num" w:pos="1440"/>
        </w:tabs>
        <w:ind w:left="1440" w:hanging="360"/>
      </w:pPr>
      <w:rPr>
        <w:rFonts w:ascii="Symbol" w:hAnsi="Symbol" w:cs="Adobe Caslon"/>
      </w:rPr>
    </w:lvl>
    <w:lvl w:ilvl="4">
      <w:start w:val="1"/>
      <w:numFmt w:val="bullet"/>
      <w:lvlText w:val=""/>
      <w:lvlJc w:val="left"/>
      <w:pPr>
        <w:tabs>
          <w:tab w:val="num" w:pos="1800"/>
        </w:tabs>
        <w:ind w:left="1800" w:hanging="360"/>
      </w:pPr>
      <w:rPr>
        <w:rFonts w:ascii="Symbol" w:hAnsi="Symbol" w:cs="Adobe Caslon"/>
      </w:rPr>
    </w:lvl>
    <w:lvl w:ilvl="5">
      <w:start w:val="1"/>
      <w:numFmt w:val="bullet"/>
      <w:lvlText w:val=""/>
      <w:lvlJc w:val="left"/>
      <w:pPr>
        <w:tabs>
          <w:tab w:val="num" w:pos="2160"/>
        </w:tabs>
        <w:ind w:left="2160" w:hanging="360"/>
      </w:pPr>
      <w:rPr>
        <w:rFonts w:ascii="Symbol" w:hAnsi="Symbol" w:cs="Adobe Caslon"/>
      </w:rPr>
    </w:lvl>
    <w:lvl w:ilvl="6">
      <w:start w:val="1"/>
      <w:numFmt w:val="bullet"/>
      <w:lvlText w:val=""/>
      <w:lvlJc w:val="left"/>
      <w:pPr>
        <w:tabs>
          <w:tab w:val="num" w:pos="2520"/>
        </w:tabs>
        <w:ind w:left="2520" w:hanging="360"/>
      </w:pPr>
      <w:rPr>
        <w:rFonts w:ascii="Symbol" w:hAnsi="Symbol" w:cs="Adobe Caslon"/>
      </w:rPr>
    </w:lvl>
    <w:lvl w:ilvl="7">
      <w:start w:val="1"/>
      <w:numFmt w:val="bullet"/>
      <w:lvlText w:val=""/>
      <w:lvlJc w:val="left"/>
      <w:pPr>
        <w:tabs>
          <w:tab w:val="num" w:pos="2880"/>
        </w:tabs>
        <w:ind w:left="2880" w:hanging="360"/>
      </w:pPr>
      <w:rPr>
        <w:rFonts w:ascii="Symbol" w:hAnsi="Symbol" w:cs="Adobe Caslon"/>
      </w:rPr>
    </w:lvl>
    <w:lvl w:ilvl="8">
      <w:start w:val="1"/>
      <w:numFmt w:val="bullet"/>
      <w:lvlText w:val=""/>
      <w:lvlJc w:val="left"/>
      <w:pPr>
        <w:tabs>
          <w:tab w:val="num" w:pos="3240"/>
        </w:tabs>
        <w:ind w:left="3240" w:hanging="360"/>
      </w:pPr>
      <w:rPr>
        <w:rFonts w:ascii="Symbol" w:hAnsi="Symbol" w:cs="Adobe Caslon"/>
      </w:rPr>
    </w:lvl>
  </w:abstractNum>
  <w:abstractNum w:abstractNumId="15">
    <w:nsid w:val="00000006"/>
    <w:multiLevelType w:val="multilevel"/>
    <w:tmpl w:val="00000006"/>
    <w:name w:val="WW8Num6"/>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16">
    <w:nsid w:val="00000007"/>
    <w:multiLevelType w:val="multilevel"/>
    <w:tmpl w:val="00000007"/>
    <w:name w:val="WW8Num7"/>
    <w:lvl w:ilvl="0">
      <w:start w:val="1"/>
      <w:numFmt w:val="bullet"/>
      <w:lvlText w:val=""/>
      <w:lvlJc w:val="left"/>
      <w:pPr>
        <w:tabs>
          <w:tab w:val="num" w:pos="360"/>
        </w:tabs>
        <w:ind w:left="360" w:hanging="360"/>
      </w:pPr>
      <w:rPr>
        <w:rFonts w:ascii="Symbol" w:hAnsi="Symbol" w:cs="Adobe Caslon"/>
      </w:rPr>
    </w:lvl>
    <w:lvl w:ilvl="1">
      <w:start w:val="1"/>
      <w:numFmt w:val="bullet"/>
      <w:lvlText w:val=""/>
      <w:lvlJc w:val="left"/>
      <w:pPr>
        <w:tabs>
          <w:tab w:val="num" w:pos="720"/>
        </w:tabs>
        <w:ind w:left="720" w:hanging="360"/>
      </w:pPr>
      <w:rPr>
        <w:rFonts w:ascii="Symbol" w:hAnsi="Symbol" w:cs="Adobe Caslon"/>
      </w:rPr>
    </w:lvl>
    <w:lvl w:ilvl="2">
      <w:start w:val="1"/>
      <w:numFmt w:val="bullet"/>
      <w:lvlText w:val=""/>
      <w:lvlJc w:val="left"/>
      <w:pPr>
        <w:tabs>
          <w:tab w:val="num" w:pos="1080"/>
        </w:tabs>
        <w:ind w:left="1080" w:hanging="360"/>
      </w:pPr>
      <w:rPr>
        <w:rFonts w:ascii="Symbol" w:hAnsi="Symbol" w:cs="Adobe Caslon"/>
      </w:rPr>
    </w:lvl>
    <w:lvl w:ilvl="3">
      <w:start w:val="1"/>
      <w:numFmt w:val="bullet"/>
      <w:lvlText w:val=""/>
      <w:lvlJc w:val="left"/>
      <w:pPr>
        <w:tabs>
          <w:tab w:val="num" w:pos="1440"/>
        </w:tabs>
        <w:ind w:left="1440" w:hanging="360"/>
      </w:pPr>
      <w:rPr>
        <w:rFonts w:ascii="Symbol" w:hAnsi="Symbol" w:cs="Adobe Caslon"/>
      </w:rPr>
    </w:lvl>
    <w:lvl w:ilvl="4">
      <w:start w:val="1"/>
      <w:numFmt w:val="bullet"/>
      <w:lvlText w:val=""/>
      <w:lvlJc w:val="left"/>
      <w:pPr>
        <w:tabs>
          <w:tab w:val="num" w:pos="1800"/>
        </w:tabs>
        <w:ind w:left="1800" w:hanging="360"/>
      </w:pPr>
      <w:rPr>
        <w:rFonts w:ascii="Symbol" w:hAnsi="Symbol" w:cs="Adobe Caslon"/>
      </w:rPr>
    </w:lvl>
    <w:lvl w:ilvl="5">
      <w:start w:val="1"/>
      <w:numFmt w:val="bullet"/>
      <w:lvlText w:val=""/>
      <w:lvlJc w:val="left"/>
      <w:pPr>
        <w:tabs>
          <w:tab w:val="num" w:pos="2160"/>
        </w:tabs>
        <w:ind w:left="2160" w:hanging="360"/>
      </w:pPr>
      <w:rPr>
        <w:rFonts w:ascii="Symbol" w:hAnsi="Symbol" w:cs="Adobe Caslon"/>
      </w:rPr>
    </w:lvl>
    <w:lvl w:ilvl="6">
      <w:start w:val="1"/>
      <w:numFmt w:val="bullet"/>
      <w:lvlText w:val=""/>
      <w:lvlJc w:val="left"/>
      <w:pPr>
        <w:tabs>
          <w:tab w:val="num" w:pos="2520"/>
        </w:tabs>
        <w:ind w:left="2520" w:hanging="360"/>
      </w:pPr>
      <w:rPr>
        <w:rFonts w:ascii="Symbol" w:hAnsi="Symbol" w:cs="Adobe Caslon"/>
      </w:rPr>
    </w:lvl>
    <w:lvl w:ilvl="7">
      <w:start w:val="1"/>
      <w:numFmt w:val="bullet"/>
      <w:lvlText w:val=""/>
      <w:lvlJc w:val="left"/>
      <w:pPr>
        <w:tabs>
          <w:tab w:val="num" w:pos="2880"/>
        </w:tabs>
        <w:ind w:left="2880" w:hanging="360"/>
      </w:pPr>
      <w:rPr>
        <w:rFonts w:ascii="Symbol" w:hAnsi="Symbol" w:cs="Adobe Caslon"/>
      </w:rPr>
    </w:lvl>
    <w:lvl w:ilvl="8">
      <w:start w:val="1"/>
      <w:numFmt w:val="bullet"/>
      <w:lvlText w:val=""/>
      <w:lvlJc w:val="left"/>
      <w:pPr>
        <w:tabs>
          <w:tab w:val="num" w:pos="3240"/>
        </w:tabs>
        <w:ind w:left="3240" w:hanging="360"/>
      </w:pPr>
      <w:rPr>
        <w:rFonts w:ascii="Symbol" w:hAnsi="Symbol" w:cs="Adobe Caslon"/>
      </w:rPr>
    </w:lvl>
  </w:abstractNum>
  <w:abstractNum w:abstractNumId="17">
    <w:nsid w:val="00000008"/>
    <w:multiLevelType w:val="multilevel"/>
    <w:tmpl w:val="00000008"/>
    <w:lvl w:ilvl="0">
      <w:start w:val="1"/>
      <w:numFmt w:val="bullet"/>
      <w:lvlText w:val=""/>
      <w:lvlJc w:val="left"/>
      <w:pPr>
        <w:tabs>
          <w:tab w:val="num" w:pos="720"/>
        </w:tabs>
        <w:ind w:left="720" w:hanging="360"/>
      </w:pPr>
      <w:rPr>
        <w:rFonts w:ascii="Symbol" w:hAnsi="Symbol" w:cs="Adobe Caslon"/>
      </w:rPr>
    </w:lvl>
    <w:lvl w:ilvl="1">
      <w:start w:val="1"/>
      <w:numFmt w:val="bullet"/>
      <w:lvlText w:val=""/>
      <w:lvlJc w:val="left"/>
      <w:pPr>
        <w:tabs>
          <w:tab w:val="num" w:pos="1080"/>
        </w:tabs>
        <w:ind w:left="1080" w:hanging="360"/>
      </w:pPr>
      <w:rPr>
        <w:rFonts w:ascii="Symbol" w:hAnsi="Symbol" w:cs="Adobe Caslon"/>
      </w:rPr>
    </w:lvl>
    <w:lvl w:ilvl="2">
      <w:start w:val="1"/>
      <w:numFmt w:val="bullet"/>
      <w:lvlText w:val=""/>
      <w:lvlJc w:val="left"/>
      <w:pPr>
        <w:tabs>
          <w:tab w:val="num" w:pos="1440"/>
        </w:tabs>
        <w:ind w:left="1440" w:hanging="360"/>
      </w:pPr>
      <w:rPr>
        <w:rFonts w:ascii="Symbol" w:hAnsi="Symbol" w:cs="Adobe Caslon"/>
      </w:rPr>
    </w:lvl>
    <w:lvl w:ilvl="3">
      <w:start w:val="1"/>
      <w:numFmt w:val="bullet"/>
      <w:lvlText w:val=""/>
      <w:lvlJc w:val="left"/>
      <w:pPr>
        <w:tabs>
          <w:tab w:val="num" w:pos="1800"/>
        </w:tabs>
        <w:ind w:left="1800" w:hanging="360"/>
      </w:pPr>
      <w:rPr>
        <w:rFonts w:ascii="Symbol" w:hAnsi="Symbol" w:cs="Adobe Caslon"/>
      </w:rPr>
    </w:lvl>
    <w:lvl w:ilvl="4">
      <w:start w:val="1"/>
      <w:numFmt w:val="bullet"/>
      <w:lvlText w:val=""/>
      <w:lvlJc w:val="left"/>
      <w:pPr>
        <w:tabs>
          <w:tab w:val="num" w:pos="2160"/>
        </w:tabs>
        <w:ind w:left="2160" w:hanging="360"/>
      </w:pPr>
      <w:rPr>
        <w:rFonts w:ascii="Symbol" w:hAnsi="Symbol" w:cs="Adobe Caslon"/>
      </w:rPr>
    </w:lvl>
    <w:lvl w:ilvl="5">
      <w:start w:val="1"/>
      <w:numFmt w:val="bullet"/>
      <w:lvlText w:val=""/>
      <w:lvlJc w:val="left"/>
      <w:pPr>
        <w:tabs>
          <w:tab w:val="num" w:pos="2520"/>
        </w:tabs>
        <w:ind w:left="2520" w:hanging="360"/>
      </w:pPr>
      <w:rPr>
        <w:rFonts w:ascii="Symbol" w:hAnsi="Symbol" w:cs="Adobe Caslon"/>
      </w:rPr>
    </w:lvl>
    <w:lvl w:ilvl="6">
      <w:start w:val="1"/>
      <w:numFmt w:val="bullet"/>
      <w:lvlText w:val=""/>
      <w:lvlJc w:val="left"/>
      <w:pPr>
        <w:tabs>
          <w:tab w:val="num" w:pos="2880"/>
        </w:tabs>
        <w:ind w:left="2880" w:hanging="360"/>
      </w:pPr>
      <w:rPr>
        <w:rFonts w:ascii="Symbol" w:hAnsi="Symbol" w:cs="Adobe Caslon"/>
      </w:rPr>
    </w:lvl>
    <w:lvl w:ilvl="7">
      <w:start w:val="1"/>
      <w:numFmt w:val="bullet"/>
      <w:lvlText w:val=""/>
      <w:lvlJc w:val="left"/>
      <w:pPr>
        <w:tabs>
          <w:tab w:val="num" w:pos="3240"/>
        </w:tabs>
        <w:ind w:left="3240" w:hanging="360"/>
      </w:pPr>
      <w:rPr>
        <w:rFonts w:ascii="Symbol" w:hAnsi="Symbol" w:cs="Adobe Caslon"/>
      </w:rPr>
    </w:lvl>
    <w:lvl w:ilvl="8">
      <w:start w:val="1"/>
      <w:numFmt w:val="bullet"/>
      <w:lvlText w:val=""/>
      <w:lvlJc w:val="left"/>
      <w:pPr>
        <w:tabs>
          <w:tab w:val="num" w:pos="3600"/>
        </w:tabs>
        <w:ind w:left="3600" w:hanging="360"/>
      </w:pPr>
      <w:rPr>
        <w:rFonts w:ascii="Symbol" w:hAnsi="Symbol" w:cs="Adobe Caslon"/>
      </w:rPr>
    </w:lvl>
  </w:abstractNum>
  <w:abstractNum w:abstractNumId="18">
    <w:nsid w:val="00000009"/>
    <w:multiLevelType w:val="multilevel"/>
    <w:tmpl w:val="00000009"/>
    <w:lvl w:ilvl="0">
      <w:start w:val="1"/>
      <w:numFmt w:val="bullet"/>
      <w:lvlText w:val=""/>
      <w:lvlJc w:val="left"/>
      <w:pPr>
        <w:tabs>
          <w:tab w:val="num" w:pos="360"/>
        </w:tabs>
        <w:ind w:left="360" w:hanging="360"/>
      </w:pPr>
      <w:rPr>
        <w:rFonts w:ascii="Symbol" w:hAnsi="Symbol" w:cs="Wingdings"/>
      </w:rPr>
    </w:lvl>
    <w:lvl w:ilvl="1">
      <w:start w:val="1"/>
      <w:numFmt w:val="bullet"/>
      <w:lvlText w:val=""/>
      <w:lvlJc w:val="left"/>
      <w:pPr>
        <w:tabs>
          <w:tab w:val="num" w:pos="720"/>
        </w:tabs>
        <w:ind w:left="720" w:hanging="360"/>
      </w:pPr>
      <w:rPr>
        <w:rFonts w:ascii="Symbol" w:hAnsi="Symbol" w:cs="Wingdings"/>
      </w:rPr>
    </w:lvl>
    <w:lvl w:ilvl="2">
      <w:start w:val="1"/>
      <w:numFmt w:val="bullet"/>
      <w:lvlText w:val=""/>
      <w:lvlJc w:val="left"/>
      <w:pPr>
        <w:tabs>
          <w:tab w:val="num" w:pos="1080"/>
        </w:tabs>
        <w:ind w:left="1080" w:hanging="360"/>
      </w:pPr>
      <w:rPr>
        <w:rFonts w:ascii="Symbol" w:hAnsi="Symbol" w:cs="Wingdings"/>
      </w:rPr>
    </w:lvl>
    <w:lvl w:ilvl="3">
      <w:start w:val="1"/>
      <w:numFmt w:val="bullet"/>
      <w:lvlText w:val=""/>
      <w:lvlJc w:val="left"/>
      <w:pPr>
        <w:tabs>
          <w:tab w:val="num" w:pos="1440"/>
        </w:tabs>
        <w:ind w:left="1440" w:hanging="360"/>
      </w:pPr>
      <w:rPr>
        <w:rFonts w:ascii="Symbol" w:hAnsi="Symbol" w:cs="Wingdings"/>
      </w:rPr>
    </w:lvl>
    <w:lvl w:ilvl="4">
      <w:start w:val="1"/>
      <w:numFmt w:val="bullet"/>
      <w:lvlText w:val=""/>
      <w:lvlJc w:val="left"/>
      <w:pPr>
        <w:tabs>
          <w:tab w:val="num" w:pos="1800"/>
        </w:tabs>
        <w:ind w:left="1800" w:hanging="360"/>
      </w:pPr>
      <w:rPr>
        <w:rFonts w:ascii="Symbol" w:hAnsi="Symbol" w:cs="Wingdings"/>
      </w:rPr>
    </w:lvl>
    <w:lvl w:ilvl="5">
      <w:start w:val="1"/>
      <w:numFmt w:val="bullet"/>
      <w:lvlText w:val=""/>
      <w:lvlJc w:val="left"/>
      <w:pPr>
        <w:tabs>
          <w:tab w:val="num" w:pos="2160"/>
        </w:tabs>
        <w:ind w:left="2160" w:hanging="360"/>
      </w:pPr>
      <w:rPr>
        <w:rFonts w:ascii="Symbol" w:hAnsi="Symbol" w:cs="Wingdings"/>
      </w:rPr>
    </w:lvl>
    <w:lvl w:ilvl="6">
      <w:start w:val="1"/>
      <w:numFmt w:val="bullet"/>
      <w:lvlText w:val=""/>
      <w:lvlJc w:val="left"/>
      <w:pPr>
        <w:tabs>
          <w:tab w:val="num" w:pos="2520"/>
        </w:tabs>
        <w:ind w:left="2520" w:hanging="360"/>
      </w:pPr>
      <w:rPr>
        <w:rFonts w:ascii="Symbol" w:hAnsi="Symbol" w:cs="Wingdings"/>
      </w:rPr>
    </w:lvl>
    <w:lvl w:ilvl="7">
      <w:start w:val="1"/>
      <w:numFmt w:val="bullet"/>
      <w:lvlText w:val=""/>
      <w:lvlJc w:val="left"/>
      <w:pPr>
        <w:tabs>
          <w:tab w:val="num" w:pos="2880"/>
        </w:tabs>
        <w:ind w:left="2880" w:hanging="360"/>
      </w:pPr>
      <w:rPr>
        <w:rFonts w:ascii="Symbol" w:hAnsi="Symbol" w:cs="Wingdings"/>
      </w:rPr>
    </w:lvl>
    <w:lvl w:ilvl="8">
      <w:start w:val="1"/>
      <w:numFmt w:val="bullet"/>
      <w:lvlText w:val=""/>
      <w:lvlJc w:val="left"/>
      <w:pPr>
        <w:tabs>
          <w:tab w:val="num" w:pos="3240"/>
        </w:tabs>
        <w:ind w:left="3240" w:hanging="360"/>
      </w:pPr>
      <w:rPr>
        <w:rFonts w:ascii="Symbol" w:hAnsi="Symbol" w:cs="Wingdings"/>
      </w:rPr>
    </w:lvl>
  </w:abstractNum>
  <w:abstractNum w:abstractNumId="19">
    <w:nsid w:val="0000000A"/>
    <w:multiLevelType w:val="singleLevel"/>
    <w:tmpl w:val="0000000A"/>
    <w:name w:val="WW8Num15"/>
    <w:lvl w:ilvl="0">
      <w:start w:val="1"/>
      <w:numFmt w:val="bullet"/>
      <w:lvlText w:val=""/>
      <w:lvlJc w:val="left"/>
      <w:pPr>
        <w:tabs>
          <w:tab w:val="num" w:pos="0"/>
        </w:tabs>
        <w:ind w:left="720" w:hanging="360"/>
      </w:pPr>
      <w:rPr>
        <w:rFonts w:ascii="Symbol" w:hAnsi="Symbol"/>
      </w:rPr>
    </w:lvl>
  </w:abstractNum>
  <w:abstractNum w:abstractNumId="20">
    <w:nsid w:val="0000000B"/>
    <w:multiLevelType w:val="singleLevel"/>
    <w:tmpl w:val="0000000B"/>
    <w:name w:val="WW8Num10"/>
    <w:lvl w:ilvl="0">
      <w:start w:val="17"/>
      <w:numFmt w:val="bullet"/>
      <w:lvlText w:val="-"/>
      <w:lvlJc w:val="left"/>
      <w:pPr>
        <w:tabs>
          <w:tab w:val="num" w:pos="0"/>
        </w:tabs>
        <w:ind w:left="1440" w:hanging="360"/>
      </w:pPr>
      <w:rPr>
        <w:rFonts w:ascii="Calibri" w:hAnsi="Calibri" w:cs="Times New Roman"/>
      </w:rPr>
    </w:lvl>
  </w:abstractNum>
  <w:abstractNum w:abstractNumId="21">
    <w:nsid w:val="0000000E"/>
    <w:multiLevelType w:val="multilevel"/>
    <w:tmpl w:val="0000000E"/>
    <w:lvl w:ilvl="0">
      <w:start w:val="1"/>
      <w:numFmt w:val="bullet"/>
      <w:lvlText w:val=""/>
      <w:lvlJc w:val="left"/>
      <w:pPr>
        <w:tabs>
          <w:tab w:val="num" w:pos="360"/>
        </w:tabs>
        <w:ind w:left="360" w:hanging="360"/>
      </w:pPr>
      <w:rPr>
        <w:rFonts w:ascii="Symbol" w:hAnsi="Symbol" w:cs="Wingdings"/>
      </w:rPr>
    </w:lvl>
    <w:lvl w:ilvl="1">
      <w:start w:val="1"/>
      <w:numFmt w:val="bullet"/>
      <w:lvlText w:val=""/>
      <w:lvlJc w:val="left"/>
      <w:pPr>
        <w:tabs>
          <w:tab w:val="num" w:pos="720"/>
        </w:tabs>
        <w:ind w:left="720" w:hanging="360"/>
      </w:pPr>
      <w:rPr>
        <w:rFonts w:ascii="Symbol" w:hAnsi="Symbol" w:cs="Wingdings"/>
      </w:rPr>
    </w:lvl>
    <w:lvl w:ilvl="2">
      <w:start w:val="1"/>
      <w:numFmt w:val="bullet"/>
      <w:lvlText w:val=""/>
      <w:lvlJc w:val="left"/>
      <w:pPr>
        <w:tabs>
          <w:tab w:val="num" w:pos="1080"/>
        </w:tabs>
        <w:ind w:left="1080" w:hanging="360"/>
      </w:pPr>
      <w:rPr>
        <w:rFonts w:ascii="Symbol" w:hAnsi="Symbol" w:cs="Wingdings"/>
      </w:rPr>
    </w:lvl>
    <w:lvl w:ilvl="3">
      <w:start w:val="1"/>
      <w:numFmt w:val="bullet"/>
      <w:lvlText w:val=""/>
      <w:lvlJc w:val="left"/>
      <w:pPr>
        <w:tabs>
          <w:tab w:val="num" w:pos="1440"/>
        </w:tabs>
        <w:ind w:left="1440" w:hanging="360"/>
      </w:pPr>
      <w:rPr>
        <w:rFonts w:ascii="Symbol" w:hAnsi="Symbol" w:cs="Wingdings"/>
      </w:rPr>
    </w:lvl>
    <w:lvl w:ilvl="4">
      <w:start w:val="1"/>
      <w:numFmt w:val="bullet"/>
      <w:lvlText w:val=""/>
      <w:lvlJc w:val="left"/>
      <w:pPr>
        <w:tabs>
          <w:tab w:val="num" w:pos="1800"/>
        </w:tabs>
        <w:ind w:left="1800" w:hanging="360"/>
      </w:pPr>
      <w:rPr>
        <w:rFonts w:ascii="Symbol" w:hAnsi="Symbol" w:cs="Wingdings"/>
      </w:rPr>
    </w:lvl>
    <w:lvl w:ilvl="5">
      <w:start w:val="1"/>
      <w:numFmt w:val="bullet"/>
      <w:lvlText w:val=""/>
      <w:lvlJc w:val="left"/>
      <w:pPr>
        <w:tabs>
          <w:tab w:val="num" w:pos="2160"/>
        </w:tabs>
        <w:ind w:left="2160" w:hanging="360"/>
      </w:pPr>
      <w:rPr>
        <w:rFonts w:ascii="Symbol" w:hAnsi="Symbol" w:cs="Wingdings"/>
      </w:rPr>
    </w:lvl>
    <w:lvl w:ilvl="6">
      <w:start w:val="1"/>
      <w:numFmt w:val="bullet"/>
      <w:lvlText w:val=""/>
      <w:lvlJc w:val="left"/>
      <w:pPr>
        <w:tabs>
          <w:tab w:val="num" w:pos="2520"/>
        </w:tabs>
        <w:ind w:left="2520" w:hanging="360"/>
      </w:pPr>
      <w:rPr>
        <w:rFonts w:ascii="Symbol" w:hAnsi="Symbol" w:cs="Wingdings"/>
      </w:rPr>
    </w:lvl>
    <w:lvl w:ilvl="7">
      <w:start w:val="1"/>
      <w:numFmt w:val="bullet"/>
      <w:lvlText w:val=""/>
      <w:lvlJc w:val="left"/>
      <w:pPr>
        <w:tabs>
          <w:tab w:val="num" w:pos="2880"/>
        </w:tabs>
        <w:ind w:left="2880" w:hanging="360"/>
      </w:pPr>
      <w:rPr>
        <w:rFonts w:ascii="Symbol" w:hAnsi="Symbol" w:cs="Wingdings"/>
      </w:rPr>
    </w:lvl>
    <w:lvl w:ilvl="8">
      <w:start w:val="1"/>
      <w:numFmt w:val="bullet"/>
      <w:lvlText w:val=""/>
      <w:lvlJc w:val="left"/>
      <w:pPr>
        <w:tabs>
          <w:tab w:val="num" w:pos="3240"/>
        </w:tabs>
        <w:ind w:left="3240" w:hanging="360"/>
      </w:pPr>
      <w:rPr>
        <w:rFonts w:ascii="Symbol" w:hAnsi="Symbol" w:cs="Wingdings"/>
      </w:rPr>
    </w:lvl>
  </w:abstractNum>
  <w:abstractNum w:abstractNumId="22">
    <w:nsid w:val="0000000F"/>
    <w:multiLevelType w:val="multilevel"/>
    <w:tmpl w:val="0000000F"/>
    <w:lvl w:ilvl="0">
      <w:start w:val="1"/>
      <w:numFmt w:val="bullet"/>
      <w:lvlText w:val=""/>
      <w:lvlJc w:val="left"/>
      <w:pPr>
        <w:tabs>
          <w:tab w:val="num" w:pos="360"/>
        </w:tabs>
        <w:ind w:left="360" w:hanging="360"/>
      </w:pPr>
      <w:rPr>
        <w:rFonts w:ascii="Symbol" w:hAnsi="Symbol" w:cs="Wingdings"/>
      </w:rPr>
    </w:lvl>
    <w:lvl w:ilvl="1">
      <w:start w:val="1"/>
      <w:numFmt w:val="bullet"/>
      <w:lvlText w:val=""/>
      <w:lvlJc w:val="left"/>
      <w:pPr>
        <w:tabs>
          <w:tab w:val="num" w:pos="720"/>
        </w:tabs>
        <w:ind w:left="720" w:hanging="360"/>
      </w:pPr>
      <w:rPr>
        <w:rFonts w:ascii="Symbol" w:hAnsi="Symbol" w:cs="Wingdings"/>
      </w:rPr>
    </w:lvl>
    <w:lvl w:ilvl="2">
      <w:start w:val="1"/>
      <w:numFmt w:val="bullet"/>
      <w:lvlText w:val=""/>
      <w:lvlJc w:val="left"/>
      <w:pPr>
        <w:tabs>
          <w:tab w:val="num" w:pos="1080"/>
        </w:tabs>
        <w:ind w:left="1080" w:hanging="360"/>
      </w:pPr>
      <w:rPr>
        <w:rFonts w:ascii="Symbol" w:hAnsi="Symbol" w:cs="Wingdings"/>
      </w:rPr>
    </w:lvl>
    <w:lvl w:ilvl="3">
      <w:start w:val="1"/>
      <w:numFmt w:val="bullet"/>
      <w:lvlText w:val=""/>
      <w:lvlJc w:val="left"/>
      <w:pPr>
        <w:tabs>
          <w:tab w:val="num" w:pos="1440"/>
        </w:tabs>
        <w:ind w:left="1440" w:hanging="360"/>
      </w:pPr>
      <w:rPr>
        <w:rFonts w:ascii="Symbol" w:hAnsi="Symbol" w:cs="Wingdings"/>
      </w:rPr>
    </w:lvl>
    <w:lvl w:ilvl="4">
      <w:start w:val="1"/>
      <w:numFmt w:val="bullet"/>
      <w:lvlText w:val=""/>
      <w:lvlJc w:val="left"/>
      <w:pPr>
        <w:tabs>
          <w:tab w:val="num" w:pos="1800"/>
        </w:tabs>
        <w:ind w:left="1800" w:hanging="360"/>
      </w:pPr>
      <w:rPr>
        <w:rFonts w:ascii="Symbol" w:hAnsi="Symbol" w:cs="Wingdings"/>
      </w:rPr>
    </w:lvl>
    <w:lvl w:ilvl="5">
      <w:start w:val="1"/>
      <w:numFmt w:val="bullet"/>
      <w:lvlText w:val=""/>
      <w:lvlJc w:val="left"/>
      <w:pPr>
        <w:tabs>
          <w:tab w:val="num" w:pos="2160"/>
        </w:tabs>
        <w:ind w:left="2160" w:hanging="360"/>
      </w:pPr>
      <w:rPr>
        <w:rFonts w:ascii="Symbol" w:hAnsi="Symbol" w:cs="Wingdings"/>
      </w:rPr>
    </w:lvl>
    <w:lvl w:ilvl="6">
      <w:start w:val="1"/>
      <w:numFmt w:val="bullet"/>
      <w:lvlText w:val=""/>
      <w:lvlJc w:val="left"/>
      <w:pPr>
        <w:tabs>
          <w:tab w:val="num" w:pos="2520"/>
        </w:tabs>
        <w:ind w:left="2520" w:hanging="360"/>
      </w:pPr>
      <w:rPr>
        <w:rFonts w:ascii="Symbol" w:hAnsi="Symbol" w:cs="Wingdings"/>
      </w:rPr>
    </w:lvl>
    <w:lvl w:ilvl="7">
      <w:start w:val="1"/>
      <w:numFmt w:val="bullet"/>
      <w:lvlText w:val=""/>
      <w:lvlJc w:val="left"/>
      <w:pPr>
        <w:tabs>
          <w:tab w:val="num" w:pos="2880"/>
        </w:tabs>
        <w:ind w:left="2880" w:hanging="360"/>
      </w:pPr>
      <w:rPr>
        <w:rFonts w:ascii="Symbol" w:hAnsi="Symbol" w:cs="Wingdings"/>
      </w:rPr>
    </w:lvl>
    <w:lvl w:ilvl="8">
      <w:start w:val="1"/>
      <w:numFmt w:val="bullet"/>
      <w:lvlText w:val=""/>
      <w:lvlJc w:val="left"/>
      <w:pPr>
        <w:tabs>
          <w:tab w:val="num" w:pos="3240"/>
        </w:tabs>
        <w:ind w:left="3240" w:hanging="360"/>
      </w:pPr>
      <w:rPr>
        <w:rFonts w:ascii="Symbol" w:hAnsi="Symbol" w:cs="Wingdings"/>
      </w:rPr>
    </w:lvl>
  </w:abstractNum>
  <w:abstractNum w:abstractNumId="23">
    <w:nsid w:val="010A0F6E"/>
    <w:multiLevelType w:val="hybridMultilevel"/>
    <w:tmpl w:val="4642BA7E"/>
    <w:lvl w:ilvl="0" w:tplc="9B7A0054">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0329638C"/>
    <w:multiLevelType w:val="hybridMultilevel"/>
    <w:tmpl w:val="E2DA6FB4"/>
    <w:lvl w:ilvl="0" w:tplc="0809000F">
      <w:start w:val="1"/>
      <w:numFmt w:val="decimal"/>
      <w:lvlText w:val="%1."/>
      <w:lvlJc w:val="left"/>
      <w:pPr>
        <w:ind w:left="824" w:hanging="360"/>
      </w:pPr>
    </w:lvl>
    <w:lvl w:ilvl="1" w:tplc="08090019" w:tentative="1">
      <w:start w:val="1"/>
      <w:numFmt w:val="lowerLetter"/>
      <w:lvlText w:val="%2."/>
      <w:lvlJc w:val="left"/>
      <w:pPr>
        <w:ind w:left="1544" w:hanging="360"/>
      </w:pPr>
    </w:lvl>
    <w:lvl w:ilvl="2" w:tplc="0809001B" w:tentative="1">
      <w:start w:val="1"/>
      <w:numFmt w:val="lowerRoman"/>
      <w:lvlText w:val="%3."/>
      <w:lvlJc w:val="right"/>
      <w:pPr>
        <w:ind w:left="2264" w:hanging="180"/>
      </w:pPr>
    </w:lvl>
    <w:lvl w:ilvl="3" w:tplc="0809000F" w:tentative="1">
      <w:start w:val="1"/>
      <w:numFmt w:val="decimal"/>
      <w:lvlText w:val="%4."/>
      <w:lvlJc w:val="left"/>
      <w:pPr>
        <w:ind w:left="2984" w:hanging="360"/>
      </w:pPr>
    </w:lvl>
    <w:lvl w:ilvl="4" w:tplc="08090019" w:tentative="1">
      <w:start w:val="1"/>
      <w:numFmt w:val="lowerLetter"/>
      <w:lvlText w:val="%5."/>
      <w:lvlJc w:val="left"/>
      <w:pPr>
        <w:ind w:left="3704" w:hanging="360"/>
      </w:pPr>
    </w:lvl>
    <w:lvl w:ilvl="5" w:tplc="0809001B" w:tentative="1">
      <w:start w:val="1"/>
      <w:numFmt w:val="lowerRoman"/>
      <w:lvlText w:val="%6."/>
      <w:lvlJc w:val="right"/>
      <w:pPr>
        <w:ind w:left="4424" w:hanging="180"/>
      </w:pPr>
    </w:lvl>
    <w:lvl w:ilvl="6" w:tplc="0809000F" w:tentative="1">
      <w:start w:val="1"/>
      <w:numFmt w:val="decimal"/>
      <w:lvlText w:val="%7."/>
      <w:lvlJc w:val="left"/>
      <w:pPr>
        <w:ind w:left="5144" w:hanging="360"/>
      </w:pPr>
    </w:lvl>
    <w:lvl w:ilvl="7" w:tplc="08090019" w:tentative="1">
      <w:start w:val="1"/>
      <w:numFmt w:val="lowerLetter"/>
      <w:lvlText w:val="%8."/>
      <w:lvlJc w:val="left"/>
      <w:pPr>
        <w:ind w:left="5864" w:hanging="360"/>
      </w:pPr>
    </w:lvl>
    <w:lvl w:ilvl="8" w:tplc="0809001B" w:tentative="1">
      <w:start w:val="1"/>
      <w:numFmt w:val="lowerRoman"/>
      <w:lvlText w:val="%9."/>
      <w:lvlJc w:val="right"/>
      <w:pPr>
        <w:ind w:left="6584" w:hanging="180"/>
      </w:pPr>
    </w:lvl>
  </w:abstractNum>
  <w:abstractNum w:abstractNumId="25">
    <w:nsid w:val="055E2086"/>
    <w:multiLevelType w:val="hybridMultilevel"/>
    <w:tmpl w:val="7DCA3E78"/>
    <w:lvl w:ilvl="0" w:tplc="E1AAED5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055F32AC"/>
    <w:multiLevelType w:val="multilevel"/>
    <w:tmpl w:val="4656BB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073B08B6"/>
    <w:multiLevelType w:val="hybridMultilevel"/>
    <w:tmpl w:val="C49295B8"/>
    <w:lvl w:ilvl="0" w:tplc="87487FC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07660335"/>
    <w:multiLevelType w:val="multilevel"/>
    <w:tmpl w:val="56044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07847256"/>
    <w:multiLevelType w:val="hybridMultilevel"/>
    <w:tmpl w:val="5C14EBDC"/>
    <w:lvl w:ilvl="0" w:tplc="04090005">
      <w:start w:val="9"/>
      <w:numFmt w:val="bullet"/>
      <w:lvlText w:val="-"/>
      <w:lvlJc w:val="left"/>
      <w:pPr>
        <w:ind w:left="360" w:hanging="360"/>
      </w:pPr>
      <w:rPr>
        <w:rFonts w:ascii="Cambria" w:eastAsia="Cambria" w:hAnsi="Cambria" w:cs="Times New Roman" w:hint="default"/>
      </w:rPr>
    </w:lvl>
    <w:lvl w:ilvl="1" w:tplc="BAD0702A" w:tentative="1">
      <w:start w:val="1"/>
      <w:numFmt w:val="bullet"/>
      <w:lvlText w:val="o"/>
      <w:lvlJc w:val="left"/>
      <w:pPr>
        <w:ind w:left="1080" w:hanging="360"/>
      </w:pPr>
      <w:rPr>
        <w:rFonts w:ascii="Courier New" w:hAnsi="Courier New" w:hint="default"/>
      </w:rPr>
    </w:lvl>
    <w:lvl w:ilvl="2" w:tplc="665C73E0" w:tentative="1">
      <w:start w:val="1"/>
      <w:numFmt w:val="bullet"/>
      <w:lvlText w:val=""/>
      <w:lvlJc w:val="left"/>
      <w:pPr>
        <w:ind w:left="1800" w:hanging="360"/>
      </w:pPr>
      <w:rPr>
        <w:rFonts w:ascii="Wingdings" w:hAnsi="Wingdings" w:hint="default"/>
      </w:rPr>
    </w:lvl>
    <w:lvl w:ilvl="3" w:tplc="C0F63A12" w:tentative="1">
      <w:start w:val="1"/>
      <w:numFmt w:val="bullet"/>
      <w:lvlText w:val=""/>
      <w:lvlJc w:val="left"/>
      <w:pPr>
        <w:ind w:left="2520" w:hanging="360"/>
      </w:pPr>
      <w:rPr>
        <w:rFonts w:ascii="Symbol" w:hAnsi="Symbol" w:hint="default"/>
      </w:rPr>
    </w:lvl>
    <w:lvl w:ilvl="4" w:tplc="54A0FE68" w:tentative="1">
      <w:start w:val="1"/>
      <w:numFmt w:val="bullet"/>
      <w:lvlText w:val="o"/>
      <w:lvlJc w:val="left"/>
      <w:pPr>
        <w:ind w:left="3240" w:hanging="360"/>
      </w:pPr>
      <w:rPr>
        <w:rFonts w:ascii="Courier New" w:hAnsi="Courier New" w:hint="default"/>
      </w:rPr>
    </w:lvl>
    <w:lvl w:ilvl="5" w:tplc="A5F097A0" w:tentative="1">
      <w:start w:val="1"/>
      <w:numFmt w:val="bullet"/>
      <w:lvlText w:val=""/>
      <w:lvlJc w:val="left"/>
      <w:pPr>
        <w:ind w:left="3960" w:hanging="360"/>
      </w:pPr>
      <w:rPr>
        <w:rFonts w:ascii="Wingdings" w:hAnsi="Wingdings" w:hint="default"/>
      </w:rPr>
    </w:lvl>
    <w:lvl w:ilvl="6" w:tplc="6EAC4E10" w:tentative="1">
      <w:start w:val="1"/>
      <w:numFmt w:val="bullet"/>
      <w:lvlText w:val=""/>
      <w:lvlJc w:val="left"/>
      <w:pPr>
        <w:ind w:left="4680" w:hanging="360"/>
      </w:pPr>
      <w:rPr>
        <w:rFonts w:ascii="Symbol" w:hAnsi="Symbol" w:hint="default"/>
      </w:rPr>
    </w:lvl>
    <w:lvl w:ilvl="7" w:tplc="50B47CF6" w:tentative="1">
      <w:start w:val="1"/>
      <w:numFmt w:val="bullet"/>
      <w:lvlText w:val="o"/>
      <w:lvlJc w:val="left"/>
      <w:pPr>
        <w:ind w:left="5400" w:hanging="360"/>
      </w:pPr>
      <w:rPr>
        <w:rFonts w:ascii="Courier New" w:hAnsi="Courier New" w:hint="default"/>
      </w:rPr>
    </w:lvl>
    <w:lvl w:ilvl="8" w:tplc="87541C4C" w:tentative="1">
      <w:start w:val="1"/>
      <w:numFmt w:val="bullet"/>
      <w:lvlText w:val=""/>
      <w:lvlJc w:val="left"/>
      <w:pPr>
        <w:ind w:left="6120" w:hanging="360"/>
      </w:pPr>
      <w:rPr>
        <w:rFonts w:ascii="Wingdings" w:hAnsi="Wingdings" w:hint="default"/>
      </w:rPr>
    </w:lvl>
  </w:abstractNum>
  <w:abstractNum w:abstractNumId="30">
    <w:nsid w:val="08391877"/>
    <w:multiLevelType w:val="hybridMultilevel"/>
    <w:tmpl w:val="7EEEFC3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8D91CAD"/>
    <w:multiLevelType w:val="hybridMultilevel"/>
    <w:tmpl w:val="0890D8CE"/>
    <w:lvl w:ilvl="0" w:tplc="79A04AAC">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2">
    <w:nsid w:val="0C344895"/>
    <w:multiLevelType w:val="multilevel"/>
    <w:tmpl w:val="988EE8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0CA00410"/>
    <w:multiLevelType w:val="multilevel"/>
    <w:tmpl w:val="021099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0D5066B6"/>
    <w:multiLevelType w:val="hybridMultilevel"/>
    <w:tmpl w:val="A7947C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0F1C5F3E"/>
    <w:multiLevelType w:val="multilevel"/>
    <w:tmpl w:val="0A884854"/>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0FB13B84"/>
    <w:multiLevelType w:val="multilevel"/>
    <w:tmpl w:val="0136E90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122D020C"/>
    <w:multiLevelType w:val="hybridMultilevel"/>
    <w:tmpl w:val="98322AD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nsid w:val="12347A69"/>
    <w:multiLevelType w:val="hybridMultilevel"/>
    <w:tmpl w:val="92A420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13E321E3"/>
    <w:multiLevelType w:val="hybridMultilevel"/>
    <w:tmpl w:val="D99E1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4E00B4B"/>
    <w:multiLevelType w:val="hybridMultilevel"/>
    <w:tmpl w:val="F8F471BE"/>
    <w:lvl w:ilvl="0" w:tplc="03CCE2DC">
      <w:start w:val="1"/>
      <w:numFmt w:val="decimal"/>
      <w:pStyle w:val="PIFParas"/>
      <w:lvlText w:val="%1."/>
      <w:lvlJc w:val="left"/>
      <w:pPr>
        <w:tabs>
          <w:tab w:val="num" w:pos="720"/>
        </w:tabs>
        <w:ind w:left="0" w:firstLine="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15092B14"/>
    <w:multiLevelType w:val="hybridMultilevel"/>
    <w:tmpl w:val="94285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dobe Caslo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dobe Caslon"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dobe Caslon"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5DC49FF"/>
    <w:multiLevelType w:val="multilevel"/>
    <w:tmpl w:val="F5345E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95E6EC4"/>
    <w:multiLevelType w:val="multilevel"/>
    <w:tmpl w:val="461E82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19C371AB"/>
    <w:multiLevelType w:val="hybridMultilevel"/>
    <w:tmpl w:val="FD265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9D402A2"/>
    <w:multiLevelType w:val="hybridMultilevel"/>
    <w:tmpl w:val="4D2CED78"/>
    <w:lvl w:ilvl="0" w:tplc="87487FC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dobe Caslo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dobe Caslo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dobe Caslon"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1A02055D"/>
    <w:multiLevelType w:val="hybridMultilevel"/>
    <w:tmpl w:val="F04AEFD4"/>
    <w:lvl w:ilvl="0" w:tplc="7E006D8C">
      <w:start w:val="1"/>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dobe Caslo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dobe Caslo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dobe Caslon"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1B925B0F"/>
    <w:multiLevelType w:val="hybridMultilevel"/>
    <w:tmpl w:val="3FFC3632"/>
    <w:lvl w:ilvl="0" w:tplc="87487FCE">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Aria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Arial"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Arial" w:hint="default"/>
      </w:rPr>
    </w:lvl>
    <w:lvl w:ilvl="8" w:tplc="0C0A0005" w:tentative="1">
      <w:start w:val="1"/>
      <w:numFmt w:val="bullet"/>
      <w:lvlText w:val=""/>
      <w:lvlJc w:val="left"/>
      <w:pPr>
        <w:ind w:left="6120" w:hanging="360"/>
      </w:pPr>
      <w:rPr>
        <w:rFonts w:ascii="Wingdings" w:hAnsi="Wingdings" w:hint="default"/>
      </w:rPr>
    </w:lvl>
  </w:abstractNum>
  <w:abstractNum w:abstractNumId="49">
    <w:nsid w:val="1BD153B3"/>
    <w:multiLevelType w:val="multilevel"/>
    <w:tmpl w:val="7F9E3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D951A5E"/>
    <w:multiLevelType w:val="hybridMultilevel"/>
    <w:tmpl w:val="87FC44BC"/>
    <w:lvl w:ilvl="0" w:tplc="04090005">
      <w:start w:val="8"/>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nsid w:val="1E600FE4"/>
    <w:multiLevelType w:val="hybridMultilevel"/>
    <w:tmpl w:val="35DCC2BE"/>
    <w:lvl w:ilvl="0" w:tplc="79FE8A3A">
      <w:start w:val="1"/>
      <w:numFmt w:val="decimal"/>
      <w:pStyle w:val="NumberedParas"/>
      <w:lvlText w:val="%1."/>
      <w:lvlJc w:val="left"/>
      <w:pPr>
        <w:ind w:left="360" w:hanging="360"/>
      </w:pPr>
      <w:rPr>
        <w:rFonts w:ascii="Times New Roman" w:hAnsi="Times New Roman"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1EBF2A70"/>
    <w:multiLevelType w:val="hybridMultilevel"/>
    <w:tmpl w:val="7D7A25F2"/>
    <w:lvl w:ilvl="0" w:tplc="0E6C81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dobe Caslo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dobe Caslon"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dobe Caslon"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EE039DD"/>
    <w:multiLevelType w:val="multilevel"/>
    <w:tmpl w:val="45FA11F2"/>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477181D"/>
    <w:multiLevelType w:val="multilevel"/>
    <w:tmpl w:val="6B9E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57772D2"/>
    <w:multiLevelType w:val="multilevel"/>
    <w:tmpl w:val="54C0C268"/>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2603050B"/>
    <w:multiLevelType w:val="hybridMultilevel"/>
    <w:tmpl w:val="6C5CA2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6C21BED"/>
    <w:multiLevelType w:val="hybridMultilevel"/>
    <w:tmpl w:val="E6748BB6"/>
    <w:lvl w:ilvl="0" w:tplc="7BBC7D86">
      <w:start w:val="1"/>
      <w:numFmt w:val="decimal"/>
      <w:lvlText w:val="(%1)"/>
      <w:lvlJc w:val="left"/>
      <w:pPr>
        <w:ind w:left="720" w:hanging="360"/>
      </w:pPr>
      <w:rPr>
        <w:rFonts w:hint="default"/>
        <w:b w:val="0"/>
        <w:i w:val="0"/>
        <w:caps w:val="0"/>
        <w:strike w:val="0"/>
        <w:dstrike w:val="0"/>
        <w:outline w:val="0"/>
        <w:shadow w:val="0"/>
        <w:emboss w:val="0"/>
        <w:imprint w:val="0"/>
        <w:vanish w:val="0"/>
        <w:sz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28810566"/>
    <w:multiLevelType w:val="multilevel"/>
    <w:tmpl w:val="88CC6CBC"/>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28DF322C"/>
    <w:multiLevelType w:val="hybridMultilevel"/>
    <w:tmpl w:val="0DFE08E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dobe Caslo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dobe Caslo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dobe Caslon"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299F033C"/>
    <w:multiLevelType w:val="hybridMultilevel"/>
    <w:tmpl w:val="99CA8B0E"/>
    <w:lvl w:ilvl="0" w:tplc="04090005">
      <w:start w:val="8"/>
      <w:numFmt w:val="bullet"/>
      <w:lvlText w:val="-"/>
      <w:lvlJc w:val="left"/>
      <w:pPr>
        <w:ind w:left="720" w:hanging="360"/>
      </w:pPr>
      <w:rPr>
        <w:rFonts w:ascii="Times New Roman" w:eastAsia="Times New Roman" w:hAnsi="Times New Roman" w:cs="Times New Roman" w:hint="default"/>
      </w:rPr>
    </w:lvl>
    <w:lvl w:ilvl="1" w:tplc="C18489F6" w:tentative="1">
      <w:start w:val="1"/>
      <w:numFmt w:val="lowerLetter"/>
      <w:lvlText w:val="%2."/>
      <w:lvlJc w:val="left"/>
      <w:pPr>
        <w:ind w:left="1440" w:hanging="360"/>
      </w:pPr>
    </w:lvl>
    <w:lvl w:ilvl="2" w:tplc="054A611C" w:tentative="1">
      <w:start w:val="1"/>
      <w:numFmt w:val="lowerRoman"/>
      <w:lvlText w:val="%3."/>
      <w:lvlJc w:val="right"/>
      <w:pPr>
        <w:ind w:left="2160" w:hanging="180"/>
      </w:pPr>
    </w:lvl>
    <w:lvl w:ilvl="3" w:tplc="00C6E612" w:tentative="1">
      <w:start w:val="1"/>
      <w:numFmt w:val="decimal"/>
      <w:lvlText w:val="%4."/>
      <w:lvlJc w:val="left"/>
      <w:pPr>
        <w:ind w:left="2880" w:hanging="360"/>
      </w:pPr>
    </w:lvl>
    <w:lvl w:ilvl="4" w:tplc="F3A8FD70" w:tentative="1">
      <w:start w:val="1"/>
      <w:numFmt w:val="lowerLetter"/>
      <w:lvlText w:val="%5."/>
      <w:lvlJc w:val="left"/>
      <w:pPr>
        <w:ind w:left="3600" w:hanging="360"/>
      </w:pPr>
    </w:lvl>
    <w:lvl w:ilvl="5" w:tplc="416AE07A" w:tentative="1">
      <w:start w:val="1"/>
      <w:numFmt w:val="lowerRoman"/>
      <w:lvlText w:val="%6."/>
      <w:lvlJc w:val="right"/>
      <w:pPr>
        <w:ind w:left="4320" w:hanging="180"/>
      </w:pPr>
    </w:lvl>
    <w:lvl w:ilvl="6" w:tplc="67024E06" w:tentative="1">
      <w:start w:val="1"/>
      <w:numFmt w:val="decimal"/>
      <w:lvlText w:val="%7."/>
      <w:lvlJc w:val="left"/>
      <w:pPr>
        <w:ind w:left="5040" w:hanging="360"/>
      </w:pPr>
    </w:lvl>
    <w:lvl w:ilvl="7" w:tplc="ABA4404C" w:tentative="1">
      <w:start w:val="1"/>
      <w:numFmt w:val="lowerLetter"/>
      <w:lvlText w:val="%8."/>
      <w:lvlJc w:val="left"/>
      <w:pPr>
        <w:ind w:left="5760" w:hanging="360"/>
      </w:pPr>
    </w:lvl>
    <w:lvl w:ilvl="8" w:tplc="2722A63A" w:tentative="1">
      <w:start w:val="1"/>
      <w:numFmt w:val="lowerRoman"/>
      <w:lvlText w:val="%9."/>
      <w:lvlJc w:val="right"/>
      <w:pPr>
        <w:ind w:left="6480" w:hanging="180"/>
      </w:pPr>
    </w:lvl>
  </w:abstractNum>
  <w:abstractNum w:abstractNumId="61">
    <w:nsid w:val="2A9F58B9"/>
    <w:multiLevelType w:val="hybridMultilevel"/>
    <w:tmpl w:val="C01EFA24"/>
    <w:lvl w:ilvl="0" w:tplc="792E5964">
      <w:start w:val="1"/>
      <w:numFmt w:val="bullet"/>
      <w:lvlText w:val=""/>
      <w:lvlJc w:val="left"/>
      <w:pPr>
        <w:ind w:left="720" w:hanging="360"/>
      </w:pPr>
      <w:rPr>
        <w:rFonts w:ascii="Symbol" w:hAnsi="Symbol" w:hint="default"/>
      </w:rPr>
    </w:lvl>
    <w:lvl w:ilvl="1" w:tplc="BAD0702A" w:tentative="1">
      <w:start w:val="1"/>
      <w:numFmt w:val="bullet"/>
      <w:lvlText w:val="o"/>
      <w:lvlJc w:val="left"/>
      <w:pPr>
        <w:ind w:left="1440" w:hanging="360"/>
      </w:pPr>
      <w:rPr>
        <w:rFonts w:ascii="Courier New" w:hAnsi="Courier New" w:hint="default"/>
      </w:rPr>
    </w:lvl>
    <w:lvl w:ilvl="2" w:tplc="665C73E0" w:tentative="1">
      <w:start w:val="1"/>
      <w:numFmt w:val="bullet"/>
      <w:lvlText w:val=""/>
      <w:lvlJc w:val="left"/>
      <w:pPr>
        <w:ind w:left="2160" w:hanging="360"/>
      </w:pPr>
      <w:rPr>
        <w:rFonts w:ascii="Wingdings" w:hAnsi="Wingdings" w:hint="default"/>
      </w:rPr>
    </w:lvl>
    <w:lvl w:ilvl="3" w:tplc="C0F63A12" w:tentative="1">
      <w:start w:val="1"/>
      <w:numFmt w:val="bullet"/>
      <w:lvlText w:val=""/>
      <w:lvlJc w:val="left"/>
      <w:pPr>
        <w:ind w:left="2880" w:hanging="360"/>
      </w:pPr>
      <w:rPr>
        <w:rFonts w:ascii="Symbol" w:hAnsi="Symbol" w:hint="default"/>
      </w:rPr>
    </w:lvl>
    <w:lvl w:ilvl="4" w:tplc="54A0FE68" w:tentative="1">
      <w:start w:val="1"/>
      <w:numFmt w:val="bullet"/>
      <w:lvlText w:val="o"/>
      <w:lvlJc w:val="left"/>
      <w:pPr>
        <w:ind w:left="3600" w:hanging="360"/>
      </w:pPr>
      <w:rPr>
        <w:rFonts w:ascii="Courier New" w:hAnsi="Courier New" w:hint="default"/>
      </w:rPr>
    </w:lvl>
    <w:lvl w:ilvl="5" w:tplc="A5F097A0" w:tentative="1">
      <w:start w:val="1"/>
      <w:numFmt w:val="bullet"/>
      <w:lvlText w:val=""/>
      <w:lvlJc w:val="left"/>
      <w:pPr>
        <w:ind w:left="4320" w:hanging="360"/>
      </w:pPr>
      <w:rPr>
        <w:rFonts w:ascii="Wingdings" w:hAnsi="Wingdings" w:hint="default"/>
      </w:rPr>
    </w:lvl>
    <w:lvl w:ilvl="6" w:tplc="6EAC4E10" w:tentative="1">
      <w:start w:val="1"/>
      <w:numFmt w:val="bullet"/>
      <w:lvlText w:val=""/>
      <w:lvlJc w:val="left"/>
      <w:pPr>
        <w:ind w:left="5040" w:hanging="360"/>
      </w:pPr>
      <w:rPr>
        <w:rFonts w:ascii="Symbol" w:hAnsi="Symbol" w:hint="default"/>
      </w:rPr>
    </w:lvl>
    <w:lvl w:ilvl="7" w:tplc="50B47CF6" w:tentative="1">
      <w:start w:val="1"/>
      <w:numFmt w:val="bullet"/>
      <w:lvlText w:val="o"/>
      <w:lvlJc w:val="left"/>
      <w:pPr>
        <w:ind w:left="5760" w:hanging="360"/>
      </w:pPr>
      <w:rPr>
        <w:rFonts w:ascii="Courier New" w:hAnsi="Courier New" w:hint="default"/>
      </w:rPr>
    </w:lvl>
    <w:lvl w:ilvl="8" w:tplc="87541C4C" w:tentative="1">
      <w:start w:val="1"/>
      <w:numFmt w:val="bullet"/>
      <w:lvlText w:val=""/>
      <w:lvlJc w:val="left"/>
      <w:pPr>
        <w:ind w:left="6480" w:hanging="360"/>
      </w:pPr>
      <w:rPr>
        <w:rFonts w:ascii="Wingdings" w:hAnsi="Wingdings" w:hint="default"/>
      </w:rPr>
    </w:lvl>
  </w:abstractNum>
  <w:abstractNum w:abstractNumId="62">
    <w:nsid w:val="2AEC57D2"/>
    <w:multiLevelType w:val="hybridMultilevel"/>
    <w:tmpl w:val="92542018"/>
    <w:lvl w:ilvl="0" w:tplc="04090005">
      <w:start w:val="9"/>
      <w:numFmt w:val="bullet"/>
      <w:lvlText w:val="-"/>
      <w:lvlJc w:val="left"/>
      <w:pPr>
        <w:tabs>
          <w:tab w:val="num" w:pos="532"/>
        </w:tabs>
        <w:ind w:left="532" w:hanging="360"/>
      </w:pPr>
      <w:rPr>
        <w:rFonts w:ascii="Cambria" w:eastAsia="Cambria" w:hAnsi="Cambria" w:cs="Times New Roman" w:hint="default"/>
      </w:rPr>
    </w:lvl>
    <w:lvl w:ilvl="1" w:tplc="BDB423C8" w:tentative="1">
      <w:start w:val="1"/>
      <w:numFmt w:val="bullet"/>
      <w:lvlText w:val="o"/>
      <w:lvlJc w:val="left"/>
      <w:pPr>
        <w:ind w:left="892" w:hanging="360"/>
      </w:pPr>
      <w:rPr>
        <w:rFonts w:ascii="Courier New" w:hAnsi="Courier New" w:hint="default"/>
      </w:rPr>
    </w:lvl>
    <w:lvl w:ilvl="2" w:tplc="172AEC6E" w:tentative="1">
      <w:start w:val="1"/>
      <w:numFmt w:val="bullet"/>
      <w:lvlText w:val=""/>
      <w:lvlJc w:val="left"/>
      <w:pPr>
        <w:ind w:left="1612" w:hanging="360"/>
      </w:pPr>
      <w:rPr>
        <w:rFonts w:ascii="Wingdings" w:hAnsi="Wingdings" w:hint="default"/>
      </w:rPr>
    </w:lvl>
    <w:lvl w:ilvl="3" w:tplc="D2520BE0" w:tentative="1">
      <w:start w:val="1"/>
      <w:numFmt w:val="bullet"/>
      <w:lvlText w:val=""/>
      <w:lvlJc w:val="left"/>
      <w:pPr>
        <w:ind w:left="2332" w:hanging="360"/>
      </w:pPr>
      <w:rPr>
        <w:rFonts w:ascii="Symbol" w:hAnsi="Symbol" w:hint="default"/>
      </w:rPr>
    </w:lvl>
    <w:lvl w:ilvl="4" w:tplc="E786B184" w:tentative="1">
      <w:start w:val="1"/>
      <w:numFmt w:val="bullet"/>
      <w:lvlText w:val="o"/>
      <w:lvlJc w:val="left"/>
      <w:pPr>
        <w:ind w:left="3052" w:hanging="360"/>
      </w:pPr>
      <w:rPr>
        <w:rFonts w:ascii="Courier New" w:hAnsi="Courier New" w:hint="default"/>
      </w:rPr>
    </w:lvl>
    <w:lvl w:ilvl="5" w:tplc="97529AD8" w:tentative="1">
      <w:start w:val="1"/>
      <w:numFmt w:val="bullet"/>
      <w:lvlText w:val=""/>
      <w:lvlJc w:val="left"/>
      <w:pPr>
        <w:ind w:left="3772" w:hanging="360"/>
      </w:pPr>
      <w:rPr>
        <w:rFonts w:ascii="Wingdings" w:hAnsi="Wingdings" w:hint="default"/>
      </w:rPr>
    </w:lvl>
    <w:lvl w:ilvl="6" w:tplc="C0B4708E" w:tentative="1">
      <w:start w:val="1"/>
      <w:numFmt w:val="bullet"/>
      <w:lvlText w:val=""/>
      <w:lvlJc w:val="left"/>
      <w:pPr>
        <w:ind w:left="4492" w:hanging="360"/>
      </w:pPr>
      <w:rPr>
        <w:rFonts w:ascii="Symbol" w:hAnsi="Symbol" w:hint="default"/>
      </w:rPr>
    </w:lvl>
    <w:lvl w:ilvl="7" w:tplc="8068B9EA" w:tentative="1">
      <w:start w:val="1"/>
      <w:numFmt w:val="bullet"/>
      <w:lvlText w:val="o"/>
      <w:lvlJc w:val="left"/>
      <w:pPr>
        <w:ind w:left="5212" w:hanging="360"/>
      </w:pPr>
      <w:rPr>
        <w:rFonts w:ascii="Courier New" w:hAnsi="Courier New" w:hint="default"/>
      </w:rPr>
    </w:lvl>
    <w:lvl w:ilvl="8" w:tplc="F2F2F580" w:tentative="1">
      <w:start w:val="1"/>
      <w:numFmt w:val="bullet"/>
      <w:lvlText w:val=""/>
      <w:lvlJc w:val="left"/>
      <w:pPr>
        <w:ind w:left="5932" w:hanging="360"/>
      </w:pPr>
      <w:rPr>
        <w:rFonts w:ascii="Wingdings" w:hAnsi="Wingdings" w:hint="default"/>
      </w:rPr>
    </w:lvl>
  </w:abstractNum>
  <w:abstractNum w:abstractNumId="63">
    <w:nsid w:val="2DBF22F6"/>
    <w:multiLevelType w:val="multilevel"/>
    <w:tmpl w:val="BF302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EDC6F07"/>
    <w:multiLevelType w:val="multilevel"/>
    <w:tmpl w:val="3D6245BC"/>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31B521C6"/>
    <w:multiLevelType w:val="multilevel"/>
    <w:tmpl w:val="B92A3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3238460F"/>
    <w:multiLevelType w:val="hybridMultilevel"/>
    <w:tmpl w:val="C7189022"/>
    <w:lvl w:ilvl="0" w:tplc="FD44C33E">
      <w:start w:val="1"/>
      <w:numFmt w:val="bullet"/>
      <w:lvlText w:val=""/>
      <w:lvlJc w:val="left"/>
      <w:pPr>
        <w:ind w:left="360" w:hanging="360"/>
      </w:pPr>
      <w:rPr>
        <w:rFonts w:ascii="Wingdings" w:hAnsi="Wingdings" w:hint="default"/>
        <w:b w:val="0"/>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nsid w:val="358162CF"/>
    <w:multiLevelType w:val="multilevel"/>
    <w:tmpl w:val="C6F0726A"/>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38816AD0"/>
    <w:multiLevelType w:val="multilevel"/>
    <w:tmpl w:val="16B0BF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39E54499"/>
    <w:multiLevelType w:val="multilevel"/>
    <w:tmpl w:val="A522B3DA"/>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3BC12A14"/>
    <w:multiLevelType w:val="hybridMultilevel"/>
    <w:tmpl w:val="0D6E7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dobe Caslo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dobe Caslo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dobe Caslon"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3BF14C56"/>
    <w:multiLevelType w:val="hybridMultilevel"/>
    <w:tmpl w:val="B85C2A50"/>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
      <w:lvlJc w:val="left"/>
      <w:pPr>
        <w:tabs>
          <w:tab w:val="num" w:pos="1152"/>
        </w:tabs>
        <w:ind w:left="1152" w:hanging="432"/>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2">
    <w:nsid w:val="3CB05DAC"/>
    <w:multiLevelType w:val="multilevel"/>
    <w:tmpl w:val="CD70EE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3F381331"/>
    <w:multiLevelType w:val="multilevel"/>
    <w:tmpl w:val="05000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3FBF55D2"/>
    <w:multiLevelType w:val="multilevel"/>
    <w:tmpl w:val="6750EA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40E147B3"/>
    <w:multiLevelType w:val="hybridMultilevel"/>
    <w:tmpl w:val="CDF85AE8"/>
    <w:lvl w:ilvl="0" w:tplc="9B7A0054">
      <w:start w:val="1"/>
      <w:numFmt w:val="bullet"/>
      <w:lvlText w:val=""/>
      <w:lvlJc w:val="left"/>
      <w:pPr>
        <w:ind w:left="720" w:hanging="360"/>
      </w:pPr>
      <w:rPr>
        <w:rFonts w:ascii="Symbol" w:hAnsi="Symbol"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nsid w:val="433E67B7"/>
    <w:multiLevelType w:val="multilevel"/>
    <w:tmpl w:val="40B02E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43BE2370"/>
    <w:multiLevelType w:val="hybridMultilevel"/>
    <w:tmpl w:val="662ABFC6"/>
    <w:lvl w:ilvl="0" w:tplc="B6405028">
      <w:start w:val="1"/>
      <w:numFmt w:val="bullet"/>
      <w:lvlText w:val=""/>
      <w:lvlJc w:val="left"/>
      <w:pPr>
        <w:tabs>
          <w:tab w:val="num" w:pos="360"/>
        </w:tabs>
        <w:ind w:left="360" w:hanging="360"/>
      </w:pPr>
      <w:rPr>
        <w:rFonts w:ascii="Wingdings" w:hAnsi="Wingdings" w:hint="default"/>
      </w:rPr>
    </w:lvl>
    <w:lvl w:ilvl="1" w:tplc="611611F6" w:tentative="1">
      <w:start w:val="1"/>
      <w:numFmt w:val="bullet"/>
      <w:lvlText w:val="o"/>
      <w:lvlJc w:val="left"/>
      <w:pPr>
        <w:tabs>
          <w:tab w:val="num" w:pos="1080"/>
        </w:tabs>
        <w:ind w:left="1080" w:hanging="360"/>
      </w:pPr>
      <w:rPr>
        <w:rFonts w:ascii="Courier New" w:hAnsi="Courier New" w:hint="default"/>
      </w:rPr>
    </w:lvl>
    <w:lvl w:ilvl="2" w:tplc="60FABCCE" w:tentative="1">
      <w:start w:val="1"/>
      <w:numFmt w:val="bullet"/>
      <w:lvlText w:val=""/>
      <w:lvlJc w:val="left"/>
      <w:pPr>
        <w:tabs>
          <w:tab w:val="num" w:pos="1800"/>
        </w:tabs>
        <w:ind w:left="1800" w:hanging="360"/>
      </w:pPr>
      <w:rPr>
        <w:rFonts w:ascii="Wingdings" w:hAnsi="Wingdings" w:hint="default"/>
      </w:rPr>
    </w:lvl>
    <w:lvl w:ilvl="3" w:tplc="BAA0163A" w:tentative="1">
      <w:start w:val="1"/>
      <w:numFmt w:val="bullet"/>
      <w:lvlText w:val=""/>
      <w:lvlJc w:val="left"/>
      <w:pPr>
        <w:tabs>
          <w:tab w:val="num" w:pos="2520"/>
        </w:tabs>
        <w:ind w:left="2520" w:hanging="360"/>
      </w:pPr>
      <w:rPr>
        <w:rFonts w:ascii="Symbol" w:hAnsi="Symbol" w:hint="default"/>
      </w:rPr>
    </w:lvl>
    <w:lvl w:ilvl="4" w:tplc="0F22F2B8" w:tentative="1">
      <w:start w:val="1"/>
      <w:numFmt w:val="bullet"/>
      <w:lvlText w:val="o"/>
      <w:lvlJc w:val="left"/>
      <w:pPr>
        <w:tabs>
          <w:tab w:val="num" w:pos="3240"/>
        </w:tabs>
        <w:ind w:left="3240" w:hanging="360"/>
      </w:pPr>
      <w:rPr>
        <w:rFonts w:ascii="Courier New" w:hAnsi="Courier New" w:hint="default"/>
      </w:rPr>
    </w:lvl>
    <w:lvl w:ilvl="5" w:tplc="0DC206D6" w:tentative="1">
      <w:start w:val="1"/>
      <w:numFmt w:val="bullet"/>
      <w:lvlText w:val=""/>
      <w:lvlJc w:val="left"/>
      <w:pPr>
        <w:tabs>
          <w:tab w:val="num" w:pos="3960"/>
        </w:tabs>
        <w:ind w:left="3960" w:hanging="360"/>
      </w:pPr>
      <w:rPr>
        <w:rFonts w:ascii="Wingdings" w:hAnsi="Wingdings" w:hint="default"/>
      </w:rPr>
    </w:lvl>
    <w:lvl w:ilvl="6" w:tplc="8AF6724C" w:tentative="1">
      <w:start w:val="1"/>
      <w:numFmt w:val="bullet"/>
      <w:lvlText w:val=""/>
      <w:lvlJc w:val="left"/>
      <w:pPr>
        <w:tabs>
          <w:tab w:val="num" w:pos="4680"/>
        </w:tabs>
        <w:ind w:left="4680" w:hanging="360"/>
      </w:pPr>
      <w:rPr>
        <w:rFonts w:ascii="Symbol" w:hAnsi="Symbol" w:hint="default"/>
      </w:rPr>
    </w:lvl>
    <w:lvl w:ilvl="7" w:tplc="3D902A06" w:tentative="1">
      <w:start w:val="1"/>
      <w:numFmt w:val="bullet"/>
      <w:lvlText w:val="o"/>
      <w:lvlJc w:val="left"/>
      <w:pPr>
        <w:tabs>
          <w:tab w:val="num" w:pos="5400"/>
        </w:tabs>
        <w:ind w:left="5400" w:hanging="360"/>
      </w:pPr>
      <w:rPr>
        <w:rFonts w:ascii="Courier New" w:hAnsi="Courier New" w:hint="default"/>
      </w:rPr>
    </w:lvl>
    <w:lvl w:ilvl="8" w:tplc="AC12AA1E" w:tentative="1">
      <w:start w:val="1"/>
      <w:numFmt w:val="bullet"/>
      <w:lvlText w:val=""/>
      <w:lvlJc w:val="left"/>
      <w:pPr>
        <w:tabs>
          <w:tab w:val="num" w:pos="6120"/>
        </w:tabs>
        <w:ind w:left="6120" w:hanging="360"/>
      </w:pPr>
      <w:rPr>
        <w:rFonts w:ascii="Wingdings" w:hAnsi="Wingdings" w:hint="default"/>
      </w:rPr>
    </w:lvl>
  </w:abstractNum>
  <w:abstractNum w:abstractNumId="78">
    <w:nsid w:val="445F2441"/>
    <w:multiLevelType w:val="multilevel"/>
    <w:tmpl w:val="FAC62E52"/>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46877B27"/>
    <w:multiLevelType w:val="hybridMultilevel"/>
    <w:tmpl w:val="F6F6D69E"/>
    <w:lvl w:ilvl="0" w:tplc="0409000F">
      <w:start w:val="1"/>
      <w:numFmt w:val="decimal"/>
      <w:lvlText w:val="%1."/>
      <w:lvlJc w:val="left"/>
      <w:pPr>
        <w:ind w:left="5606" w:hanging="360"/>
      </w:pPr>
      <w:rPr>
        <w:rFonts w:ascii="Times New Roman" w:hAnsi="Times New Roman" w:hint="default"/>
        <w:b w:val="0"/>
        <w:i w:val="0"/>
        <w:caps w:val="0"/>
        <w:strike w:val="0"/>
        <w:dstrike w:val="0"/>
        <w:outline w:val="0"/>
        <w:shadow w:val="0"/>
        <w:emboss w:val="0"/>
        <w:imprint w:val="0"/>
        <w:vanish w:val="0"/>
        <w:sz w:val="24"/>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7716AB6"/>
    <w:multiLevelType w:val="hybridMultilevel"/>
    <w:tmpl w:val="4A4CCD44"/>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81">
    <w:nsid w:val="48744E0A"/>
    <w:multiLevelType w:val="multilevel"/>
    <w:tmpl w:val="5570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492674E5"/>
    <w:multiLevelType w:val="multilevel"/>
    <w:tmpl w:val="8CC04AE0"/>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49951F29"/>
    <w:multiLevelType w:val="hybridMultilevel"/>
    <w:tmpl w:val="58B48744"/>
    <w:lvl w:ilvl="0" w:tplc="04090005">
      <w:start w:val="9"/>
      <w:numFmt w:val="bullet"/>
      <w:lvlText w:val="-"/>
      <w:lvlJc w:val="left"/>
      <w:pPr>
        <w:ind w:left="541" w:hanging="360"/>
      </w:pPr>
      <w:rPr>
        <w:rFonts w:ascii="Cambria" w:eastAsia="Cambria" w:hAnsi="Cambria" w:cs="Times New Roman" w:hint="default"/>
      </w:rPr>
    </w:lvl>
    <w:lvl w:ilvl="1" w:tplc="08090003" w:tentative="1">
      <w:start w:val="1"/>
      <w:numFmt w:val="bullet"/>
      <w:lvlText w:val="o"/>
      <w:lvlJc w:val="left"/>
      <w:pPr>
        <w:ind w:left="1261" w:hanging="360"/>
      </w:pPr>
      <w:rPr>
        <w:rFonts w:ascii="Courier New" w:hAnsi="Courier New" w:cs="Courier New" w:hint="default"/>
      </w:rPr>
    </w:lvl>
    <w:lvl w:ilvl="2" w:tplc="08090005" w:tentative="1">
      <w:start w:val="1"/>
      <w:numFmt w:val="bullet"/>
      <w:lvlText w:val=""/>
      <w:lvlJc w:val="left"/>
      <w:pPr>
        <w:ind w:left="1981" w:hanging="360"/>
      </w:pPr>
      <w:rPr>
        <w:rFonts w:ascii="Wingdings" w:hAnsi="Wingdings" w:hint="default"/>
      </w:rPr>
    </w:lvl>
    <w:lvl w:ilvl="3" w:tplc="08090001" w:tentative="1">
      <w:start w:val="1"/>
      <w:numFmt w:val="bullet"/>
      <w:lvlText w:val=""/>
      <w:lvlJc w:val="left"/>
      <w:pPr>
        <w:ind w:left="2701" w:hanging="360"/>
      </w:pPr>
      <w:rPr>
        <w:rFonts w:ascii="Symbol" w:hAnsi="Symbol" w:hint="default"/>
      </w:rPr>
    </w:lvl>
    <w:lvl w:ilvl="4" w:tplc="08090003" w:tentative="1">
      <w:start w:val="1"/>
      <w:numFmt w:val="bullet"/>
      <w:lvlText w:val="o"/>
      <w:lvlJc w:val="left"/>
      <w:pPr>
        <w:ind w:left="3421" w:hanging="360"/>
      </w:pPr>
      <w:rPr>
        <w:rFonts w:ascii="Courier New" w:hAnsi="Courier New" w:cs="Courier New" w:hint="default"/>
      </w:rPr>
    </w:lvl>
    <w:lvl w:ilvl="5" w:tplc="08090005" w:tentative="1">
      <w:start w:val="1"/>
      <w:numFmt w:val="bullet"/>
      <w:lvlText w:val=""/>
      <w:lvlJc w:val="left"/>
      <w:pPr>
        <w:ind w:left="4141" w:hanging="360"/>
      </w:pPr>
      <w:rPr>
        <w:rFonts w:ascii="Wingdings" w:hAnsi="Wingdings" w:hint="default"/>
      </w:rPr>
    </w:lvl>
    <w:lvl w:ilvl="6" w:tplc="08090001" w:tentative="1">
      <w:start w:val="1"/>
      <w:numFmt w:val="bullet"/>
      <w:lvlText w:val=""/>
      <w:lvlJc w:val="left"/>
      <w:pPr>
        <w:ind w:left="4861" w:hanging="360"/>
      </w:pPr>
      <w:rPr>
        <w:rFonts w:ascii="Symbol" w:hAnsi="Symbol" w:hint="default"/>
      </w:rPr>
    </w:lvl>
    <w:lvl w:ilvl="7" w:tplc="08090003" w:tentative="1">
      <w:start w:val="1"/>
      <w:numFmt w:val="bullet"/>
      <w:lvlText w:val="o"/>
      <w:lvlJc w:val="left"/>
      <w:pPr>
        <w:ind w:left="5581" w:hanging="360"/>
      </w:pPr>
      <w:rPr>
        <w:rFonts w:ascii="Courier New" w:hAnsi="Courier New" w:cs="Courier New" w:hint="default"/>
      </w:rPr>
    </w:lvl>
    <w:lvl w:ilvl="8" w:tplc="08090005" w:tentative="1">
      <w:start w:val="1"/>
      <w:numFmt w:val="bullet"/>
      <w:lvlText w:val=""/>
      <w:lvlJc w:val="left"/>
      <w:pPr>
        <w:ind w:left="6301" w:hanging="360"/>
      </w:pPr>
      <w:rPr>
        <w:rFonts w:ascii="Wingdings" w:hAnsi="Wingdings" w:hint="default"/>
      </w:rPr>
    </w:lvl>
  </w:abstractNum>
  <w:abstractNum w:abstractNumId="84">
    <w:nsid w:val="524E30FF"/>
    <w:multiLevelType w:val="hybridMultilevel"/>
    <w:tmpl w:val="A3825FA0"/>
    <w:lvl w:ilvl="0" w:tplc="B2C0175C">
      <w:start w:val="1"/>
      <w:numFmt w:val="bullet"/>
      <w:lvlText w:val=""/>
      <w:lvlJc w:val="left"/>
      <w:pPr>
        <w:tabs>
          <w:tab w:val="num" w:pos="360"/>
        </w:tabs>
        <w:ind w:left="360" w:hanging="360"/>
      </w:pPr>
      <w:rPr>
        <w:rFonts w:ascii="Wingdings" w:hAnsi="Wingdings" w:hint="default"/>
      </w:rPr>
    </w:lvl>
    <w:lvl w:ilvl="1" w:tplc="827EB00E" w:tentative="1">
      <w:start w:val="1"/>
      <w:numFmt w:val="bullet"/>
      <w:lvlText w:val="o"/>
      <w:lvlJc w:val="left"/>
      <w:pPr>
        <w:tabs>
          <w:tab w:val="num" w:pos="1080"/>
        </w:tabs>
        <w:ind w:left="1080" w:hanging="360"/>
      </w:pPr>
      <w:rPr>
        <w:rFonts w:ascii="Courier New" w:hAnsi="Courier New" w:hint="default"/>
      </w:rPr>
    </w:lvl>
    <w:lvl w:ilvl="2" w:tplc="ACAAA0F6" w:tentative="1">
      <w:start w:val="1"/>
      <w:numFmt w:val="bullet"/>
      <w:lvlText w:val=""/>
      <w:lvlJc w:val="left"/>
      <w:pPr>
        <w:tabs>
          <w:tab w:val="num" w:pos="1800"/>
        </w:tabs>
        <w:ind w:left="1800" w:hanging="360"/>
      </w:pPr>
      <w:rPr>
        <w:rFonts w:ascii="Wingdings" w:hAnsi="Wingdings" w:hint="default"/>
      </w:rPr>
    </w:lvl>
    <w:lvl w:ilvl="3" w:tplc="A5181534" w:tentative="1">
      <w:start w:val="1"/>
      <w:numFmt w:val="bullet"/>
      <w:lvlText w:val=""/>
      <w:lvlJc w:val="left"/>
      <w:pPr>
        <w:tabs>
          <w:tab w:val="num" w:pos="2520"/>
        </w:tabs>
        <w:ind w:left="2520" w:hanging="360"/>
      </w:pPr>
      <w:rPr>
        <w:rFonts w:ascii="Symbol" w:hAnsi="Symbol" w:hint="default"/>
      </w:rPr>
    </w:lvl>
    <w:lvl w:ilvl="4" w:tplc="C3D67ACC" w:tentative="1">
      <w:start w:val="1"/>
      <w:numFmt w:val="bullet"/>
      <w:lvlText w:val="o"/>
      <w:lvlJc w:val="left"/>
      <w:pPr>
        <w:tabs>
          <w:tab w:val="num" w:pos="3240"/>
        </w:tabs>
        <w:ind w:left="3240" w:hanging="360"/>
      </w:pPr>
      <w:rPr>
        <w:rFonts w:ascii="Courier New" w:hAnsi="Courier New" w:hint="default"/>
      </w:rPr>
    </w:lvl>
    <w:lvl w:ilvl="5" w:tplc="5FD6F776" w:tentative="1">
      <w:start w:val="1"/>
      <w:numFmt w:val="bullet"/>
      <w:lvlText w:val=""/>
      <w:lvlJc w:val="left"/>
      <w:pPr>
        <w:tabs>
          <w:tab w:val="num" w:pos="3960"/>
        </w:tabs>
        <w:ind w:left="3960" w:hanging="360"/>
      </w:pPr>
      <w:rPr>
        <w:rFonts w:ascii="Wingdings" w:hAnsi="Wingdings" w:hint="default"/>
      </w:rPr>
    </w:lvl>
    <w:lvl w:ilvl="6" w:tplc="1F9C199E" w:tentative="1">
      <w:start w:val="1"/>
      <w:numFmt w:val="bullet"/>
      <w:lvlText w:val=""/>
      <w:lvlJc w:val="left"/>
      <w:pPr>
        <w:tabs>
          <w:tab w:val="num" w:pos="4680"/>
        </w:tabs>
        <w:ind w:left="4680" w:hanging="360"/>
      </w:pPr>
      <w:rPr>
        <w:rFonts w:ascii="Symbol" w:hAnsi="Symbol" w:hint="default"/>
      </w:rPr>
    </w:lvl>
    <w:lvl w:ilvl="7" w:tplc="3148F3BE" w:tentative="1">
      <w:start w:val="1"/>
      <w:numFmt w:val="bullet"/>
      <w:lvlText w:val="o"/>
      <w:lvlJc w:val="left"/>
      <w:pPr>
        <w:tabs>
          <w:tab w:val="num" w:pos="5400"/>
        </w:tabs>
        <w:ind w:left="5400" w:hanging="360"/>
      </w:pPr>
      <w:rPr>
        <w:rFonts w:ascii="Courier New" w:hAnsi="Courier New" w:hint="default"/>
      </w:rPr>
    </w:lvl>
    <w:lvl w:ilvl="8" w:tplc="83222D66" w:tentative="1">
      <w:start w:val="1"/>
      <w:numFmt w:val="bullet"/>
      <w:lvlText w:val=""/>
      <w:lvlJc w:val="left"/>
      <w:pPr>
        <w:tabs>
          <w:tab w:val="num" w:pos="6120"/>
        </w:tabs>
        <w:ind w:left="6120" w:hanging="360"/>
      </w:pPr>
      <w:rPr>
        <w:rFonts w:ascii="Wingdings" w:hAnsi="Wingdings" w:hint="default"/>
      </w:rPr>
    </w:lvl>
  </w:abstractNum>
  <w:abstractNum w:abstractNumId="85">
    <w:nsid w:val="52942C2B"/>
    <w:multiLevelType w:val="multilevel"/>
    <w:tmpl w:val="2DCC7886"/>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53D31A82"/>
    <w:multiLevelType w:val="hybridMultilevel"/>
    <w:tmpl w:val="8D1010A2"/>
    <w:lvl w:ilvl="0" w:tplc="12BAD3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51720DC"/>
    <w:multiLevelType w:val="hybridMultilevel"/>
    <w:tmpl w:val="845C2B00"/>
    <w:lvl w:ilvl="0" w:tplc="04090005">
      <w:start w:val="8"/>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Adobe Caslo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dobe Caslo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dobe Caslon" w:hint="default"/>
      </w:rPr>
    </w:lvl>
    <w:lvl w:ilvl="8" w:tplc="08090005" w:tentative="1">
      <w:start w:val="1"/>
      <w:numFmt w:val="bullet"/>
      <w:lvlText w:val=""/>
      <w:lvlJc w:val="left"/>
      <w:pPr>
        <w:ind w:left="6480" w:hanging="360"/>
      </w:pPr>
      <w:rPr>
        <w:rFonts w:ascii="Wingdings" w:hAnsi="Wingdings" w:hint="default"/>
      </w:rPr>
    </w:lvl>
  </w:abstractNum>
  <w:abstractNum w:abstractNumId="88">
    <w:nsid w:val="566D4F3B"/>
    <w:multiLevelType w:val="hybridMultilevel"/>
    <w:tmpl w:val="B3C620E6"/>
    <w:lvl w:ilvl="0" w:tplc="04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9">
    <w:nsid w:val="57563D3C"/>
    <w:multiLevelType w:val="hybridMultilevel"/>
    <w:tmpl w:val="08B457B6"/>
    <w:lvl w:ilvl="0" w:tplc="2D2652AC">
      <w:numFmt w:val="bullet"/>
      <w:lvlText w:val="•"/>
      <w:lvlJc w:val="left"/>
      <w:pPr>
        <w:ind w:left="1080" w:hanging="72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nsid w:val="5875393C"/>
    <w:multiLevelType w:val="hybridMultilevel"/>
    <w:tmpl w:val="007CE69E"/>
    <w:lvl w:ilvl="0" w:tplc="04090005">
      <w:start w:val="9"/>
      <w:numFmt w:val="bullet"/>
      <w:lvlText w:val="-"/>
      <w:lvlJc w:val="left"/>
      <w:pPr>
        <w:ind w:left="532" w:hanging="360"/>
      </w:pPr>
      <w:rPr>
        <w:rFonts w:ascii="Cambria" w:eastAsia="Cambria" w:hAnsi="Cambria" w:cs="Times New Roman" w:hint="default"/>
      </w:rPr>
    </w:lvl>
    <w:lvl w:ilvl="1" w:tplc="BAD0702A" w:tentative="1">
      <w:start w:val="1"/>
      <w:numFmt w:val="bullet"/>
      <w:lvlText w:val="o"/>
      <w:lvlJc w:val="left"/>
      <w:pPr>
        <w:ind w:left="1252" w:hanging="360"/>
      </w:pPr>
      <w:rPr>
        <w:rFonts w:ascii="Courier New" w:hAnsi="Courier New" w:hint="default"/>
      </w:rPr>
    </w:lvl>
    <w:lvl w:ilvl="2" w:tplc="665C73E0" w:tentative="1">
      <w:start w:val="1"/>
      <w:numFmt w:val="bullet"/>
      <w:lvlText w:val=""/>
      <w:lvlJc w:val="left"/>
      <w:pPr>
        <w:ind w:left="1972" w:hanging="360"/>
      </w:pPr>
      <w:rPr>
        <w:rFonts w:ascii="Wingdings" w:hAnsi="Wingdings" w:hint="default"/>
      </w:rPr>
    </w:lvl>
    <w:lvl w:ilvl="3" w:tplc="C0F63A12" w:tentative="1">
      <w:start w:val="1"/>
      <w:numFmt w:val="bullet"/>
      <w:lvlText w:val=""/>
      <w:lvlJc w:val="left"/>
      <w:pPr>
        <w:ind w:left="2692" w:hanging="360"/>
      </w:pPr>
      <w:rPr>
        <w:rFonts w:ascii="Symbol" w:hAnsi="Symbol" w:hint="default"/>
      </w:rPr>
    </w:lvl>
    <w:lvl w:ilvl="4" w:tplc="54A0FE68" w:tentative="1">
      <w:start w:val="1"/>
      <w:numFmt w:val="bullet"/>
      <w:lvlText w:val="o"/>
      <w:lvlJc w:val="left"/>
      <w:pPr>
        <w:ind w:left="3412" w:hanging="360"/>
      </w:pPr>
      <w:rPr>
        <w:rFonts w:ascii="Courier New" w:hAnsi="Courier New" w:hint="default"/>
      </w:rPr>
    </w:lvl>
    <w:lvl w:ilvl="5" w:tplc="A5F097A0" w:tentative="1">
      <w:start w:val="1"/>
      <w:numFmt w:val="bullet"/>
      <w:lvlText w:val=""/>
      <w:lvlJc w:val="left"/>
      <w:pPr>
        <w:ind w:left="4132" w:hanging="360"/>
      </w:pPr>
      <w:rPr>
        <w:rFonts w:ascii="Wingdings" w:hAnsi="Wingdings" w:hint="default"/>
      </w:rPr>
    </w:lvl>
    <w:lvl w:ilvl="6" w:tplc="6EAC4E10" w:tentative="1">
      <w:start w:val="1"/>
      <w:numFmt w:val="bullet"/>
      <w:lvlText w:val=""/>
      <w:lvlJc w:val="left"/>
      <w:pPr>
        <w:ind w:left="4852" w:hanging="360"/>
      </w:pPr>
      <w:rPr>
        <w:rFonts w:ascii="Symbol" w:hAnsi="Symbol" w:hint="default"/>
      </w:rPr>
    </w:lvl>
    <w:lvl w:ilvl="7" w:tplc="50B47CF6" w:tentative="1">
      <w:start w:val="1"/>
      <w:numFmt w:val="bullet"/>
      <w:lvlText w:val="o"/>
      <w:lvlJc w:val="left"/>
      <w:pPr>
        <w:ind w:left="5572" w:hanging="360"/>
      </w:pPr>
      <w:rPr>
        <w:rFonts w:ascii="Courier New" w:hAnsi="Courier New" w:hint="default"/>
      </w:rPr>
    </w:lvl>
    <w:lvl w:ilvl="8" w:tplc="87541C4C" w:tentative="1">
      <w:start w:val="1"/>
      <w:numFmt w:val="bullet"/>
      <w:lvlText w:val=""/>
      <w:lvlJc w:val="left"/>
      <w:pPr>
        <w:ind w:left="6292" w:hanging="360"/>
      </w:pPr>
      <w:rPr>
        <w:rFonts w:ascii="Wingdings" w:hAnsi="Wingdings" w:hint="default"/>
      </w:rPr>
    </w:lvl>
  </w:abstractNum>
  <w:abstractNum w:abstractNumId="91">
    <w:nsid w:val="59851864"/>
    <w:multiLevelType w:val="multilevel"/>
    <w:tmpl w:val="CF8008C4"/>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2">
    <w:nsid w:val="59C352E6"/>
    <w:multiLevelType w:val="hybridMultilevel"/>
    <w:tmpl w:val="07DC0422"/>
    <w:lvl w:ilvl="0" w:tplc="F104CD6E">
      <w:start w:val="5"/>
      <w:numFmt w:val="decimal"/>
      <w:pStyle w:val="listparagraphprodoc"/>
      <w:lvlText w:val="%1."/>
      <w:lvlJc w:val="left"/>
      <w:pPr>
        <w:ind w:left="360" w:hanging="360"/>
      </w:pPr>
      <w:rPr>
        <w:rFonts w:cs="Times New Roman" w:hint="default"/>
        <w:b w:val="0"/>
        <w:i w:val="0"/>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93">
    <w:nsid w:val="5B6E5081"/>
    <w:multiLevelType w:val="hybridMultilevel"/>
    <w:tmpl w:val="EE8AB03E"/>
    <w:lvl w:ilvl="0" w:tplc="6A5CA91A">
      <w:start w:val="6"/>
      <w:numFmt w:val="bullet"/>
      <w:lvlText w:val="-"/>
      <w:lvlJc w:val="left"/>
      <w:pPr>
        <w:ind w:left="720" w:hanging="360"/>
      </w:pPr>
      <w:rPr>
        <w:rFonts w:ascii="Times New Roman" w:eastAsia="Arial Unicode MS" w:hAnsi="Times New Roman" w:cs="Times New Roman" w:hint="default"/>
        <w:color w:val="000000"/>
      </w:rPr>
    </w:lvl>
    <w:lvl w:ilvl="1" w:tplc="0C0A0003" w:tentative="1">
      <w:start w:val="1"/>
      <w:numFmt w:val="bullet"/>
      <w:lvlText w:val="o"/>
      <w:lvlJc w:val="left"/>
      <w:pPr>
        <w:ind w:left="1440" w:hanging="360"/>
      </w:pPr>
      <w:rPr>
        <w:rFonts w:ascii="Courier New" w:hAnsi="Courier New"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Aria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Arial" w:hint="default"/>
      </w:rPr>
    </w:lvl>
    <w:lvl w:ilvl="8" w:tplc="0C0A0005" w:tentative="1">
      <w:start w:val="1"/>
      <w:numFmt w:val="bullet"/>
      <w:lvlText w:val=""/>
      <w:lvlJc w:val="left"/>
      <w:pPr>
        <w:ind w:left="6480" w:hanging="360"/>
      </w:pPr>
      <w:rPr>
        <w:rFonts w:ascii="Wingdings" w:hAnsi="Wingdings" w:hint="default"/>
      </w:rPr>
    </w:lvl>
  </w:abstractNum>
  <w:abstractNum w:abstractNumId="94">
    <w:nsid w:val="5C684273"/>
    <w:multiLevelType w:val="multilevel"/>
    <w:tmpl w:val="0718A6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5F627008"/>
    <w:multiLevelType w:val="hybridMultilevel"/>
    <w:tmpl w:val="89C4B55C"/>
    <w:lvl w:ilvl="0" w:tplc="FAD2FE62">
      <w:start w:val="1"/>
      <w:numFmt w:val="bullet"/>
      <w:lvlText w:val=""/>
      <w:lvlJc w:val="left"/>
      <w:pPr>
        <w:ind w:left="1440" w:hanging="360"/>
      </w:pPr>
      <w:rPr>
        <w:rFonts w:ascii="Symbol" w:hAnsi="Symbol" w:hint="default"/>
      </w:rPr>
    </w:lvl>
    <w:lvl w:ilvl="1" w:tplc="08090019" w:tentative="1">
      <w:start w:val="1"/>
      <w:numFmt w:val="bullet"/>
      <w:lvlText w:val="o"/>
      <w:lvlJc w:val="left"/>
      <w:pPr>
        <w:ind w:left="1440" w:hanging="360"/>
      </w:pPr>
      <w:rPr>
        <w:rFonts w:ascii="Courier New" w:hAnsi="Courier New" w:cs="Adobe Caslon"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Adobe Caslon"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Adobe Caslon" w:hint="default"/>
      </w:rPr>
    </w:lvl>
    <w:lvl w:ilvl="8" w:tplc="0809001B" w:tentative="1">
      <w:start w:val="1"/>
      <w:numFmt w:val="bullet"/>
      <w:lvlText w:val=""/>
      <w:lvlJc w:val="left"/>
      <w:pPr>
        <w:ind w:left="6480" w:hanging="360"/>
      </w:pPr>
      <w:rPr>
        <w:rFonts w:ascii="Wingdings" w:hAnsi="Wingdings" w:hint="default"/>
      </w:rPr>
    </w:lvl>
  </w:abstractNum>
  <w:abstractNum w:abstractNumId="96">
    <w:nsid w:val="5F6977D9"/>
    <w:multiLevelType w:val="hybridMultilevel"/>
    <w:tmpl w:val="4900D96C"/>
    <w:lvl w:ilvl="0" w:tplc="0000000A">
      <w:start w:val="1"/>
      <w:numFmt w:val="bullet"/>
      <w:lvlText w:val=""/>
      <w:lvlJc w:val="left"/>
      <w:pPr>
        <w:ind w:left="720" w:hanging="360"/>
      </w:pPr>
      <w:rPr>
        <w:rFonts w:ascii="Symbol" w:hAnsi="Symbol"/>
      </w:rPr>
    </w:lvl>
    <w:lvl w:ilvl="1" w:tplc="0C0A0003" w:tentative="1">
      <w:start w:val="1"/>
      <w:numFmt w:val="bullet"/>
      <w:lvlText w:val="o"/>
      <w:lvlJc w:val="left"/>
      <w:pPr>
        <w:ind w:left="1440" w:hanging="360"/>
      </w:pPr>
      <w:rPr>
        <w:rFonts w:ascii="Courier New" w:hAnsi="Courier New"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Aria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Arial" w:hint="default"/>
      </w:rPr>
    </w:lvl>
    <w:lvl w:ilvl="8" w:tplc="0C0A0005" w:tentative="1">
      <w:start w:val="1"/>
      <w:numFmt w:val="bullet"/>
      <w:lvlText w:val=""/>
      <w:lvlJc w:val="left"/>
      <w:pPr>
        <w:ind w:left="6480" w:hanging="360"/>
      </w:pPr>
      <w:rPr>
        <w:rFonts w:ascii="Wingdings" w:hAnsi="Wingdings" w:hint="default"/>
      </w:rPr>
    </w:lvl>
  </w:abstractNum>
  <w:abstractNum w:abstractNumId="97">
    <w:nsid w:val="600C7C47"/>
    <w:multiLevelType w:val="hybridMultilevel"/>
    <w:tmpl w:val="FEA8F64A"/>
    <w:lvl w:ilvl="0" w:tplc="08090001">
      <w:start w:val="1"/>
      <w:numFmt w:val="bullet"/>
      <w:lvlText w:val=""/>
      <w:lvlJc w:val="left"/>
      <w:pPr>
        <w:ind w:left="360" w:hanging="360"/>
      </w:pPr>
      <w:rPr>
        <w:rFonts w:ascii="Symbol" w:hAnsi="Symbol"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nsid w:val="60F25DD4"/>
    <w:multiLevelType w:val="multilevel"/>
    <w:tmpl w:val="A784E0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60F854CB"/>
    <w:multiLevelType w:val="multilevel"/>
    <w:tmpl w:val="6DA25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61AA0A1E"/>
    <w:multiLevelType w:val="hybridMultilevel"/>
    <w:tmpl w:val="7FA6A0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61F11BA4"/>
    <w:multiLevelType w:val="hybridMultilevel"/>
    <w:tmpl w:val="3B7EA782"/>
    <w:lvl w:ilvl="0" w:tplc="9B7A005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61F2406F"/>
    <w:multiLevelType w:val="multilevel"/>
    <w:tmpl w:val="379A60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621F17B7"/>
    <w:multiLevelType w:val="hybridMultilevel"/>
    <w:tmpl w:val="11B463A8"/>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4">
    <w:nsid w:val="6302112E"/>
    <w:multiLevelType w:val="hybridMultilevel"/>
    <w:tmpl w:val="4EE2CE7C"/>
    <w:lvl w:ilvl="0" w:tplc="04090005">
      <w:start w:val="9"/>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4875179"/>
    <w:multiLevelType w:val="multilevel"/>
    <w:tmpl w:val="ACE8B7EC"/>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64956BF6"/>
    <w:multiLevelType w:val="multilevel"/>
    <w:tmpl w:val="067C0C54"/>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658150A6"/>
    <w:multiLevelType w:val="hybridMultilevel"/>
    <w:tmpl w:val="EFF6774C"/>
    <w:lvl w:ilvl="0" w:tplc="04090001">
      <w:start w:val="1"/>
      <w:numFmt w:val="decimal"/>
      <w:pStyle w:val="TableT"/>
      <w:lvlText w:val="%1."/>
      <w:lvlJc w:val="left"/>
      <w:pPr>
        <w:ind w:left="360" w:hanging="360"/>
      </w:pPr>
      <w:rPr>
        <w:rFonts w:ascii="Times New Roman" w:hAnsi="Times New Roman" w:hint="default"/>
        <w:b w:val="0"/>
        <w:i w:val="0"/>
        <w:caps w:val="0"/>
        <w:strike w:val="0"/>
        <w:dstrike w:val="0"/>
        <w:outline w:val="0"/>
        <w:shadow w:val="0"/>
        <w:emboss w:val="0"/>
        <w:imprint w:val="0"/>
        <w:vanish w:val="0"/>
        <w:sz w:val="20"/>
        <w:vertAlign w:val="baseline"/>
      </w:rPr>
    </w:lvl>
    <w:lvl w:ilvl="1" w:tplc="04090003" w:tentative="1">
      <w:start w:val="1"/>
      <w:numFmt w:val="lowerLetter"/>
      <w:lvlText w:val="%2."/>
      <w:lvlJc w:val="left"/>
      <w:pPr>
        <w:ind w:left="1080" w:hanging="360"/>
      </w:pPr>
    </w:lvl>
    <w:lvl w:ilvl="2" w:tplc="04090005">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08">
    <w:nsid w:val="658C7EA8"/>
    <w:multiLevelType w:val="hybridMultilevel"/>
    <w:tmpl w:val="B7C48B60"/>
    <w:lvl w:ilvl="0" w:tplc="213A1552">
      <w:start w:val="1"/>
      <w:numFmt w:val="bullet"/>
      <w:pStyle w:val="CharChar1Char2"/>
      <w:lvlText w:val=""/>
      <w:lvlJc w:val="left"/>
      <w:pPr>
        <w:ind w:left="2520" w:hanging="360"/>
      </w:pPr>
      <w:rPr>
        <w:rFonts w:ascii="Symbol" w:hAnsi="Symbol" w:hint="default"/>
      </w:rPr>
    </w:lvl>
    <w:lvl w:ilvl="1" w:tplc="08090019">
      <w:start w:val="1"/>
      <w:numFmt w:val="bullet"/>
      <w:lvlText w:val="o"/>
      <w:lvlJc w:val="left"/>
      <w:pPr>
        <w:ind w:left="3240" w:hanging="360"/>
      </w:pPr>
      <w:rPr>
        <w:rFonts w:ascii="Courier New" w:hAnsi="Courier New" w:hint="default"/>
      </w:rPr>
    </w:lvl>
    <w:lvl w:ilvl="2" w:tplc="0809001B" w:tentative="1">
      <w:start w:val="1"/>
      <w:numFmt w:val="bullet"/>
      <w:lvlText w:val=""/>
      <w:lvlJc w:val="left"/>
      <w:pPr>
        <w:ind w:left="3960" w:hanging="360"/>
      </w:pPr>
      <w:rPr>
        <w:rFonts w:ascii="Wingdings" w:hAnsi="Wingdings" w:hint="default"/>
      </w:rPr>
    </w:lvl>
    <w:lvl w:ilvl="3" w:tplc="0809000F" w:tentative="1">
      <w:start w:val="1"/>
      <w:numFmt w:val="bullet"/>
      <w:lvlText w:val=""/>
      <w:lvlJc w:val="left"/>
      <w:pPr>
        <w:ind w:left="4680" w:hanging="360"/>
      </w:pPr>
      <w:rPr>
        <w:rFonts w:ascii="Symbol" w:hAnsi="Symbol" w:hint="default"/>
      </w:rPr>
    </w:lvl>
    <w:lvl w:ilvl="4" w:tplc="08090019" w:tentative="1">
      <w:start w:val="1"/>
      <w:numFmt w:val="bullet"/>
      <w:lvlText w:val="o"/>
      <w:lvlJc w:val="left"/>
      <w:pPr>
        <w:ind w:left="5400" w:hanging="360"/>
      </w:pPr>
      <w:rPr>
        <w:rFonts w:ascii="Courier New" w:hAnsi="Courier New" w:hint="default"/>
      </w:rPr>
    </w:lvl>
    <w:lvl w:ilvl="5" w:tplc="0809001B" w:tentative="1">
      <w:start w:val="1"/>
      <w:numFmt w:val="bullet"/>
      <w:lvlText w:val=""/>
      <w:lvlJc w:val="left"/>
      <w:pPr>
        <w:ind w:left="6120" w:hanging="360"/>
      </w:pPr>
      <w:rPr>
        <w:rFonts w:ascii="Wingdings" w:hAnsi="Wingdings" w:hint="default"/>
      </w:rPr>
    </w:lvl>
    <w:lvl w:ilvl="6" w:tplc="0809000F" w:tentative="1">
      <w:start w:val="1"/>
      <w:numFmt w:val="bullet"/>
      <w:lvlText w:val=""/>
      <w:lvlJc w:val="left"/>
      <w:pPr>
        <w:ind w:left="6840" w:hanging="360"/>
      </w:pPr>
      <w:rPr>
        <w:rFonts w:ascii="Symbol" w:hAnsi="Symbol" w:hint="default"/>
      </w:rPr>
    </w:lvl>
    <w:lvl w:ilvl="7" w:tplc="08090019" w:tentative="1">
      <w:start w:val="1"/>
      <w:numFmt w:val="bullet"/>
      <w:lvlText w:val="o"/>
      <w:lvlJc w:val="left"/>
      <w:pPr>
        <w:ind w:left="7560" w:hanging="360"/>
      </w:pPr>
      <w:rPr>
        <w:rFonts w:ascii="Courier New" w:hAnsi="Courier New" w:hint="default"/>
      </w:rPr>
    </w:lvl>
    <w:lvl w:ilvl="8" w:tplc="0809001B" w:tentative="1">
      <w:start w:val="1"/>
      <w:numFmt w:val="bullet"/>
      <w:lvlText w:val=""/>
      <w:lvlJc w:val="left"/>
      <w:pPr>
        <w:ind w:left="8280" w:hanging="360"/>
      </w:pPr>
      <w:rPr>
        <w:rFonts w:ascii="Wingdings" w:hAnsi="Wingdings" w:hint="default"/>
      </w:rPr>
    </w:lvl>
  </w:abstractNum>
  <w:abstractNum w:abstractNumId="109">
    <w:nsid w:val="65BA5F8E"/>
    <w:multiLevelType w:val="multilevel"/>
    <w:tmpl w:val="1C8A5758"/>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nsid w:val="662F5EF7"/>
    <w:multiLevelType w:val="hybridMultilevel"/>
    <w:tmpl w:val="DEF2A28A"/>
    <w:lvl w:ilvl="0" w:tplc="87487FCE">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Aria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Arial"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Arial" w:hint="default"/>
      </w:rPr>
    </w:lvl>
    <w:lvl w:ilvl="8" w:tplc="0C0A0005" w:tentative="1">
      <w:start w:val="1"/>
      <w:numFmt w:val="bullet"/>
      <w:lvlText w:val=""/>
      <w:lvlJc w:val="left"/>
      <w:pPr>
        <w:ind w:left="6120" w:hanging="360"/>
      </w:pPr>
      <w:rPr>
        <w:rFonts w:ascii="Wingdings" w:hAnsi="Wingdings" w:hint="default"/>
      </w:rPr>
    </w:lvl>
  </w:abstractNum>
  <w:abstractNum w:abstractNumId="111">
    <w:nsid w:val="66504ED4"/>
    <w:multiLevelType w:val="hybridMultilevel"/>
    <w:tmpl w:val="AE94FF0A"/>
    <w:lvl w:ilvl="0" w:tplc="24EA7304">
      <w:start w:val="1"/>
      <w:numFmt w:val="bullet"/>
      <w:lvlText w:val=""/>
      <w:lvlJc w:val="left"/>
      <w:pPr>
        <w:tabs>
          <w:tab w:val="num" w:pos="1080"/>
        </w:tabs>
        <w:ind w:left="1080" w:hanging="360"/>
      </w:pPr>
      <w:rPr>
        <w:rFonts w:ascii="Symbol" w:hAnsi="Symbol"/>
      </w:rPr>
    </w:lvl>
    <w:lvl w:ilvl="1" w:tplc="BDB423C8" w:tentative="1">
      <w:start w:val="1"/>
      <w:numFmt w:val="bullet"/>
      <w:lvlText w:val="o"/>
      <w:lvlJc w:val="left"/>
      <w:pPr>
        <w:ind w:left="1440" w:hanging="360"/>
      </w:pPr>
      <w:rPr>
        <w:rFonts w:ascii="Courier New" w:hAnsi="Courier New" w:hint="default"/>
      </w:rPr>
    </w:lvl>
    <w:lvl w:ilvl="2" w:tplc="172AEC6E" w:tentative="1">
      <w:start w:val="1"/>
      <w:numFmt w:val="bullet"/>
      <w:lvlText w:val=""/>
      <w:lvlJc w:val="left"/>
      <w:pPr>
        <w:ind w:left="2160" w:hanging="360"/>
      </w:pPr>
      <w:rPr>
        <w:rFonts w:ascii="Wingdings" w:hAnsi="Wingdings" w:hint="default"/>
      </w:rPr>
    </w:lvl>
    <w:lvl w:ilvl="3" w:tplc="D2520BE0" w:tentative="1">
      <w:start w:val="1"/>
      <w:numFmt w:val="bullet"/>
      <w:lvlText w:val=""/>
      <w:lvlJc w:val="left"/>
      <w:pPr>
        <w:ind w:left="2880" w:hanging="360"/>
      </w:pPr>
      <w:rPr>
        <w:rFonts w:ascii="Symbol" w:hAnsi="Symbol" w:hint="default"/>
      </w:rPr>
    </w:lvl>
    <w:lvl w:ilvl="4" w:tplc="E786B184" w:tentative="1">
      <w:start w:val="1"/>
      <w:numFmt w:val="bullet"/>
      <w:lvlText w:val="o"/>
      <w:lvlJc w:val="left"/>
      <w:pPr>
        <w:ind w:left="3600" w:hanging="360"/>
      </w:pPr>
      <w:rPr>
        <w:rFonts w:ascii="Courier New" w:hAnsi="Courier New" w:hint="default"/>
      </w:rPr>
    </w:lvl>
    <w:lvl w:ilvl="5" w:tplc="97529AD8" w:tentative="1">
      <w:start w:val="1"/>
      <w:numFmt w:val="bullet"/>
      <w:lvlText w:val=""/>
      <w:lvlJc w:val="left"/>
      <w:pPr>
        <w:ind w:left="4320" w:hanging="360"/>
      </w:pPr>
      <w:rPr>
        <w:rFonts w:ascii="Wingdings" w:hAnsi="Wingdings" w:hint="default"/>
      </w:rPr>
    </w:lvl>
    <w:lvl w:ilvl="6" w:tplc="C0B4708E" w:tentative="1">
      <w:start w:val="1"/>
      <w:numFmt w:val="bullet"/>
      <w:lvlText w:val=""/>
      <w:lvlJc w:val="left"/>
      <w:pPr>
        <w:ind w:left="5040" w:hanging="360"/>
      </w:pPr>
      <w:rPr>
        <w:rFonts w:ascii="Symbol" w:hAnsi="Symbol" w:hint="default"/>
      </w:rPr>
    </w:lvl>
    <w:lvl w:ilvl="7" w:tplc="8068B9EA" w:tentative="1">
      <w:start w:val="1"/>
      <w:numFmt w:val="bullet"/>
      <w:lvlText w:val="o"/>
      <w:lvlJc w:val="left"/>
      <w:pPr>
        <w:ind w:left="5760" w:hanging="360"/>
      </w:pPr>
      <w:rPr>
        <w:rFonts w:ascii="Courier New" w:hAnsi="Courier New" w:hint="default"/>
      </w:rPr>
    </w:lvl>
    <w:lvl w:ilvl="8" w:tplc="F2F2F580" w:tentative="1">
      <w:start w:val="1"/>
      <w:numFmt w:val="bullet"/>
      <w:lvlText w:val=""/>
      <w:lvlJc w:val="left"/>
      <w:pPr>
        <w:ind w:left="6480" w:hanging="360"/>
      </w:pPr>
      <w:rPr>
        <w:rFonts w:ascii="Wingdings" w:hAnsi="Wingdings" w:hint="default"/>
      </w:rPr>
    </w:lvl>
  </w:abstractNum>
  <w:abstractNum w:abstractNumId="112">
    <w:nsid w:val="66644D07"/>
    <w:multiLevelType w:val="multilevel"/>
    <w:tmpl w:val="8B965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67237FDD"/>
    <w:multiLevelType w:val="hybridMultilevel"/>
    <w:tmpl w:val="CE042DDA"/>
    <w:lvl w:ilvl="0" w:tplc="6C1A85A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7FC6F0E"/>
    <w:multiLevelType w:val="multilevel"/>
    <w:tmpl w:val="3BF49310"/>
    <w:lvl w:ilvl="0">
      <w:start w:val="1"/>
      <w:numFmt w:val="lowerLetter"/>
      <w:lvlText w:val="%1)"/>
      <w:lvlJc w:val="left"/>
      <w:pPr>
        <w:tabs>
          <w:tab w:val="num" w:pos="1080"/>
        </w:tabs>
        <w:ind w:left="1080" w:hanging="360"/>
      </w:pPr>
      <w:rPr>
        <w:rFonts w:hint="default"/>
        <w:b w:val="0"/>
        <w:i w:val="0"/>
        <w:caps w:val="0"/>
        <w:strike w:val="0"/>
        <w:dstrike w:val="0"/>
        <w:outline w:val="0"/>
        <w:shadow w:val="0"/>
        <w:emboss w:val="0"/>
        <w:imprint w:val="0"/>
        <w:vanish w:val="0"/>
        <w:sz w:val="24"/>
        <w:vertAlign w:val="baseline"/>
      </w:rPr>
    </w:lvl>
    <w:lvl w:ilvl="1">
      <w:start w:val="1"/>
      <w:numFmt w:val="bullet"/>
      <w:lvlText w:val=""/>
      <w:lvlJc w:val="left"/>
      <w:pPr>
        <w:tabs>
          <w:tab w:val="num" w:pos="1080"/>
        </w:tabs>
        <w:ind w:left="720" w:firstLine="0"/>
      </w:pPr>
      <w:rPr>
        <w:rFonts w:ascii="Wingdings" w:hAnsi="Wingdings" w:hint="default"/>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115">
    <w:nsid w:val="69815725"/>
    <w:multiLevelType w:val="hybridMultilevel"/>
    <w:tmpl w:val="FD3A2582"/>
    <w:lvl w:ilvl="0" w:tplc="0000000A">
      <w:start w:val="1"/>
      <w:numFmt w:val="bullet"/>
      <w:lvlText w:val=""/>
      <w:lvlJc w:val="left"/>
      <w:pPr>
        <w:ind w:left="720" w:hanging="360"/>
      </w:pPr>
      <w:rPr>
        <w:rFonts w:ascii="Symbol" w:hAnsi="Symbol"/>
      </w:rPr>
    </w:lvl>
    <w:lvl w:ilvl="1" w:tplc="0C0A0003" w:tentative="1">
      <w:start w:val="1"/>
      <w:numFmt w:val="bullet"/>
      <w:lvlText w:val="o"/>
      <w:lvlJc w:val="left"/>
      <w:pPr>
        <w:ind w:left="1440" w:hanging="360"/>
      </w:pPr>
      <w:rPr>
        <w:rFonts w:ascii="Courier New" w:hAnsi="Courier New"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Aria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Arial" w:hint="default"/>
      </w:rPr>
    </w:lvl>
    <w:lvl w:ilvl="8" w:tplc="0C0A0005" w:tentative="1">
      <w:start w:val="1"/>
      <w:numFmt w:val="bullet"/>
      <w:lvlText w:val=""/>
      <w:lvlJc w:val="left"/>
      <w:pPr>
        <w:ind w:left="6480" w:hanging="360"/>
      </w:pPr>
      <w:rPr>
        <w:rFonts w:ascii="Wingdings" w:hAnsi="Wingdings" w:hint="default"/>
      </w:rPr>
    </w:lvl>
  </w:abstractNum>
  <w:abstractNum w:abstractNumId="116">
    <w:nsid w:val="6AD24DCD"/>
    <w:multiLevelType w:val="hybridMultilevel"/>
    <w:tmpl w:val="E50EF6DA"/>
    <w:lvl w:ilvl="0" w:tplc="25160F0E">
      <w:start w:val="1"/>
      <w:numFmt w:val="bullet"/>
      <w:lvlText w:val=""/>
      <w:lvlJc w:val="left"/>
      <w:pPr>
        <w:ind w:left="720" w:hanging="360"/>
      </w:pPr>
      <w:rPr>
        <w:rFonts w:ascii="Symbol" w:hAnsi="Symbol" w:hint="default"/>
      </w:rPr>
    </w:lvl>
    <w:lvl w:ilvl="1" w:tplc="00000001">
      <w:start w:val="4"/>
      <w:numFmt w:val="bullet"/>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dobe Caslon"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dobe Caslon"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D385655"/>
    <w:multiLevelType w:val="hybridMultilevel"/>
    <w:tmpl w:val="A09E58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nsid w:val="6D923F08"/>
    <w:multiLevelType w:val="multilevel"/>
    <w:tmpl w:val="99A87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6E033F5A"/>
    <w:multiLevelType w:val="hybridMultilevel"/>
    <w:tmpl w:val="4BA08EEC"/>
    <w:lvl w:ilvl="0" w:tplc="E360807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dobe Caslo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dobe Caslon"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dobe Caslon"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6E267C05"/>
    <w:multiLevelType w:val="hybridMultilevel"/>
    <w:tmpl w:val="5C50D41E"/>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1">
    <w:nsid w:val="6FBC55E1"/>
    <w:multiLevelType w:val="multilevel"/>
    <w:tmpl w:val="D3B081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707D28E1"/>
    <w:multiLevelType w:val="hybridMultilevel"/>
    <w:tmpl w:val="F022FF0E"/>
    <w:lvl w:ilvl="0" w:tplc="9B7A0054">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3">
    <w:nsid w:val="72EB035B"/>
    <w:multiLevelType w:val="hybridMultilevel"/>
    <w:tmpl w:val="CF16F330"/>
    <w:lvl w:ilvl="0" w:tplc="46382B6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dobe Caslo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dobe Caslo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dobe Caslon" w:hint="default"/>
      </w:rPr>
    </w:lvl>
    <w:lvl w:ilvl="8" w:tplc="08090005" w:tentative="1">
      <w:start w:val="1"/>
      <w:numFmt w:val="bullet"/>
      <w:lvlText w:val=""/>
      <w:lvlJc w:val="left"/>
      <w:pPr>
        <w:ind w:left="6480" w:hanging="360"/>
      </w:pPr>
      <w:rPr>
        <w:rFonts w:ascii="Wingdings" w:hAnsi="Wingdings" w:hint="default"/>
      </w:rPr>
    </w:lvl>
  </w:abstractNum>
  <w:abstractNum w:abstractNumId="124">
    <w:nsid w:val="75230507"/>
    <w:multiLevelType w:val="hybridMultilevel"/>
    <w:tmpl w:val="1742ABCC"/>
    <w:lvl w:ilvl="0" w:tplc="04090005">
      <w:start w:val="9"/>
      <w:numFmt w:val="bullet"/>
      <w:lvlText w:val="-"/>
      <w:lvlJc w:val="left"/>
      <w:pPr>
        <w:ind w:left="360" w:hanging="360"/>
      </w:pPr>
      <w:rPr>
        <w:rFonts w:ascii="Cambria" w:eastAsia="Cambria" w:hAnsi="Cambria"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nsid w:val="76DA5A13"/>
    <w:multiLevelType w:val="multilevel"/>
    <w:tmpl w:val="C78A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78D84857"/>
    <w:multiLevelType w:val="multilevel"/>
    <w:tmpl w:val="D3805A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nsid w:val="7E184145"/>
    <w:multiLevelType w:val="hybridMultilevel"/>
    <w:tmpl w:val="7D72E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dobe Caslo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dobe Caslon"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dobe Caslon"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514CF3"/>
    <w:multiLevelType w:val="multilevel"/>
    <w:tmpl w:val="84AE8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7F896DBE"/>
    <w:multiLevelType w:val="hybridMultilevel"/>
    <w:tmpl w:val="E514F1A6"/>
    <w:lvl w:ilvl="0" w:tplc="0809000F">
      <w:start w:val="1"/>
      <w:numFmt w:val="decimal"/>
      <w:lvlText w:val="%1."/>
      <w:lvlJc w:val="left"/>
      <w:pPr>
        <w:ind w:left="1184" w:hanging="360"/>
      </w:pPr>
    </w:lvl>
    <w:lvl w:ilvl="1" w:tplc="08090019" w:tentative="1">
      <w:start w:val="1"/>
      <w:numFmt w:val="lowerLetter"/>
      <w:lvlText w:val="%2."/>
      <w:lvlJc w:val="left"/>
      <w:pPr>
        <w:ind w:left="1904" w:hanging="360"/>
      </w:pPr>
    </w:lvl>
    <w:lvl w:ilvl="2" w:tplc="0809001B" w:tentative="1">
      <w:start w:val="1"/>
      <w:numFmt w:val="lowerRoman"/>
      <w:lvlText w:val="%3."/>
      <w:lvlJc w:val="right"/>
      <w:pPr>
        <w:ind w:left="2624" w:hanging="180"/>
      </w:pPr>
    </w:lvl>
    <w:lvl w:ilvl="3" w:tplc="0809000F" w:tentative="1">
      <w:start w:val="1"/>
      <w:numFmt w:val="decimal"/>
      <w:lvlText w:val="%4."/>
      <w:lvlJc w:val="left"/>
      <w:pPr>
        <w:ind w:left="3344" w:hanging="360"/>
      </w:pPr>
    </w:lvl>
    <w:lvl w:ilvl="4" w:tplc="08090019" w:tentative="1">
      <w:start w:val="1"/>
      <w:numFmt w:val="lowerLetter"/>
      <w:lvlText w:val="%5."/>
      <w:lvlJc w:val="left"/>
      <w:pPr>
        <w:ind w:left="4064" w:hanging="360"/>
      </w:pPr>
    </w:lvl>
    <w:lvl w:ilvl="5" w:tplc="0809001B" w:tentative="1">
      <w:start w:val="1"/>
      <w:numFmt w:val="lowerRoman"/>
      <w:lvlText w:val="%6."/>
      <w:lvlJc w:val="right"/>
      <w:pPr>
        <w:ind w:left="4784" w:hanging="180"/>
      </w:pPr>
    </w:lvl>
    <w:lvl w:ilvl="6" w:tplc="0809000F" w:tentative="1">
      <w:start w:val="1"/>
      <w:numFmt w:val="decimal"/>
      <w:lvlText w:val="%7."/>
      <w:lvlJc w:val="left"/>
      <w:pPr>
        <w:ind w:left="5504" w:hanging="360"/>
      </w:pPr>
    </w:lvl>
    <w:lvl w:ilvl="7" w:tplc="08090019" w:tentative="1">
      <w:start w:val="1"/>
      <w:numFmt w:val="lowerLetter"/>
      <w:lvlText w:val="%8."/>
      <w:lvlJc w:val="left"/>
      <w:pPr>
        <w:ind w:left="6224" w:hanging="360"/>
      </w:pPr>
    </w:lvl>
    <w:lvl w:ilvl="8" w:tplc="0809001B" w:tentative="1">
      <w:start w:val="1"/>
      <w:numFmt w:val="lowerRoman"/>
      <w:lvlText w:val="%9."/>
      <w:lvlJc w:val="right"/>
      <w:pPr>
        <w:ind w:left="6944" w:hanging="180"/>
      </w:pPr>
    </w:lvl>
  </w:abstractNum>
  <w:num w:numId="1">
    <w:abstractNumId w:val="113"/>
  </w:num>
  <w:num w:numId="2">
    <w:abstractNumId w:val="41"/>
  </w:num>
  <w:num w:numId="3">
    <w:abstractNumId w:val="52"/>
  </w:num>
  <w:num w:numId="4">
    <w:abstractNumId w:val="13"/>
  </w:num>
  <w:num w:numId="5">
    <w:abstractNumId w:val="10"/>
  </w:num>
  <w:num w:numId="6">
    <w:abstractNumId w:val="11"/>
  </w:num>
  <w:num w:numId="7">
    <w:abstractNumId w:val="12"/>
  </w:num>
  <w:num w:numId="8">
    <w:abstractNumId w:val="14"/>
  </w:num>
  <w:num w:numId="9">
    <w:abstractNumId w:val="17"/>
  </w:num>
  <w:num w:numId="10">
    <w:abstractNumId w:val="104"/>
  </w:num>
  <w:num w:numId="11">
    <w:abstractNumId w:val="108"/>
  </w:num>
  <w:num w:numId="12">
    <w:abstractNumId w:val="107"/>
  </w:num>
  <w:num w:numId="13">
    <w:abstractNumId w:val="51"/>
  </w:num>
  <w:num w:numId="14">
    <w:abstractNumId w:val="87"/>
  </w:num>
  <w:num w:numId="15">
    <w:abstractNumId w:val="60"/>
  </w:num>
  <w:num w:numId="16">
    <w:abstractNumId w:val="45"/>
  </w:num>
  <w:num w:numId="17">
    <w:abstractNumId w:val="119"/>
  </w:num>
  <w:num w:numId="18">
    <w:abstractNumId w:val="57"/>
  </w:num>
  <w:num w:numId="19">
    <w:abstractNumId w:val="56"/>
  </w:num>
  <w:num w:numId="20">
    <w:abstractNumId w:val="127"/>
  </w:num>
  <w:num w:numId="21">
    <w:abstractNumId w:val="59"/>
  </w:num>
  <w:num w:numId="22">
    <w:abstractNumId w:val="114"/>
  </w:num>
  <w:num w:numId="23">
    <w:abstractNumId w:val="103"/>
  </w:num>
  <w:num w:numId="24">
    <w:abstractNumId w:val="80"/>
  </w:num>
  <w:num w:numId="25">
    <w:abstractNumId w:val="71"/>
  </w:num>
  <w:num w:numId="26">
    <w:abstractNumId w:val="88"/>
  </w:num>
  <w:num w:numId="27">
    <w:abstractNumId w:val="77"/>
  </w:num>
  <w:num w:numId="28">
    <w:abstractNumId w:val="84"/>
  </w:num>
  <w:num w:numId="29">
    <w:abstractNumId w:val="120"/>
  </w:num>
  <w:num w:numId="30">
    <w:abstractNumId w:val="40"/>
  </w:num>
  <w:num w:numId="31">
    <w:abstractNumId w:val="9"/>
  </w:num>
  <w:num w:numId="32">
    <w:abstractNumId w:val="7"/>
  </w:num>
  <w:num w:numId="33">
    <w:abstractNumId w:val="37"/>
  </w:num>
  <w:num w:numId="34">
    <w:abstractNumId w:val="100"/>
  </w:num>
  <w:num w:numId="35">
    <w:abstractNumId w:val="123"/>
  </w:num>
  <w:num w:numId="36">
    <w:abstractNumId w:val="47"/>
  </w:num>
  <w:num w:numId="37">
    <w:abstractNumId w:val="116"/>
  </w:num>
  <w:num w:numId="38">
    <w:abstractNumId w:val="70"/>
  </w:num>
  <w:num w:numId="39">
    <w:abstractNumId w:val="106"/>
  </w:num>
  <w:num w:numId="40">
    <w:abstractNumId w:val="67"/>
  </w:num>
  <w:num w:numId="41">
    <w:abstractNumId w:val="85"/>
  </w:num>
  <w:num w:numId="42">
    <w:abstractNumId w:val="28"/>
  </w:num>
  <w:num w:numId="43">
    <w:abstractNumId w:val="58"/>
  </w:num>
  <w:num w:numId="44">
    <w:abstractNumId w:val="112"/>
  </w:num>
  <w:num w:numId="45">
    <w:abstractNumId w:val="65"/>
  </w:num>
  <w:num w:numId="46">
    <w:abstractNumId w:val="26"/>
  </w:num>
  <w:num w:numId="47">
    <w:abstractNumId w:val="54"/>
  </w:num>
  <w:num w:numId="48">
    <w:abstractNumId w:val="125"/>
  </w:num>
  <w:num w:numId="49">
    <w:abstractNumId w:val="99"/>
  </w:num>
  <w:num w:numId="50">
    <w:abstractNumId w:val="73"/>
  </w:num>
  <w:num w:numId="51">
    <w:abstractNumId w:val="128"/>
  </w:num>
  <w:num w:numId="52">
    <w:abstractNumId w:val="69"/>
  </w:num>
  <w:num w:numId="53">
    <w:abstractNumId w:val="64"/>
  </w:num>
  <w:num w:numId="54">
    <w:abstractNumId w:val="126"/>
  </w:num>
  <w:num w:numId="55">
    <w:abstractNumId w:val="33"/>
  </w:num>
  <w:num w:numId="56">
    <w:abstractNumId w:val="63"/>
  </w:num>
  <w:num w:numId="57">
    <w:abstractNumId w:val="121"/>
  </w:num>
  <w:num w:numId="58">
    <w:abstractNumId w:val="43"/>
  </w:num>
  <w:num w:numId="59">
    <w:abstractNumId w:val="78"/>
  </w:num>
  <w:num w:numId="60">
    <w:abstractNumId w:val="105"/>
  </w:num>
  <w:num w:numId="61">
    <w:abstractNumId w:val="72"/>
  </w:num>
  <w:num w:numId="62">
    <w:abstractNumId w:val="68"/>
  </w:num>
  <w:num w:numId="63">
    <w:abstractNumId w:val="74"/>
  </w:num>
  <w:num w:numId="64">
    <w:abstractNumId w:val="76"/>
  </w:num>
  <w:num w:numId="65">
    <w:abstractNumId w:val="102"/>
  </w:num>
  <w:num w:numId="66">
    <w:abstractNumId w:val="53"/>
  </w:num>
  <w:num w:numId="67">
    <w:abstractNumId w:val="91"/>
  </w:num>
  <w:num w:numId="68">
    <w:abstractNumId w:val="49"/>
  </w:num>
  <w:num w:numId="69">
    <w:abstractNumId w:val="42"/>
  </w:num>
  <w:num w:numId="70">
    <w:abstractNumId w:val="32"/>
  </w:num>
  <w:num w:numId="71">
    <w:abstractNumId w:val="94"/>
  </w:num>
  <w:num w:numId="72">
    <w:abstractNumId w:val="81"/>
  </w:num>
  <w:num w:numId="73">
    <w:abstractNumId w:val="35"/>
  </w:num>
  <w:num w:numId="74">
    <w:abstractNumId w:val="82"/>
  </w:num>
  <w:num w:numId="75">
    <w:abstractNumId w:val="55"/>
  </w:num>
  <w:num w:numId="76">
    <w:abstractNumId w:val="109"/>
  </w:num>
  <w:num w:numId="77">
    <w:abstractNumId w:val="98"/>
  </w:num>
  <w:num w:numId="78">
    <w:abstractNumId w:val="118"/>
  </w:num>
  <w:num w:numId="79">
    <w:abstractNumId w:val="92"/>
  </w:num>
  <w:num w:numId="80">
    <w:abstractNumId w:val="30"/>
  </w:num>
  <w:num w:numId="81">
    <w:abstractNumId w:val="46"/>
  </w:num>
  <w:num w:numId="82">
    <w:abstractNumId w:val="101"/>
  </w:num>
  <w:num w:numId="83">
    <w:abstractNumId w:val="122"/>
  </w:num>
  <w:num w:numId="84">
    <w:abstractNumId w:val="75"/>
  </w:num>
  <w:num w:numId="85">
    <w:abstractNumId w:val="39"/>
  </w:num>
  <w:num w:numId="86">
    <w:abstractNumId w:val="86"/>
  </w:num>
  <w:num w:numId="87">
    <w:abstractNumId w:val="90"/>
  </w:num>
  <w:num w:numId="88">
    <w:abstractNumId w:val="29"/>
  </w:num>
  <w:num w:numId="89">
    <w:abstractNumId w:val="62"/>
  </w:num>
  <w:num w:numId="90">
    <w:abstractNumId w:val="124"/>
  </w:num>
  <w:num w:numId="91">
    <w:abstractNumId w:val="83"/>
  </w:num>
  <w:num w:numId="92">
    <w:abstractNumId w:val="25"/>
  </w:num>
  <w:num w:numId="93">
    <w:abstractNumId w:val="89"/>
  </w:num>
  <w:num w:numId="94">
    <w:abstractNumId w:val="66"/>
  </w:num>
  <w:num w:numId="95">
    <w:abstractNumId w:val="18"/>
  </w:num>
  <w:num w:numId="96">
    <w:abstractNumId w:val="48"/>
  </w:num>
  <w:num w:numId="97">
    <w:abstractNumId w:val="110"/>
  </w:num>
  <w:num w:numId="98">
    <w:abstractNumId w:val="21"/>
  </w:num>
  <w:num w:numId="99">
    <w:abstractNumId w:val="22"/>
  </w:num>
  <w:num w:numId="100">
    <w:abstractNumId w:val="27"/>
  </w:num>
  <w:num w:numId="101">
    <w:abstractNumId w:val="31"/>
  </w:num>
  <w:num w:numId="102">
    <w:abstractNumId w:val="50"/>
  </w:num>
  <w:num w:numId="103">
    <w:abstractNumId w:val="61"/>
  </w:num>
  <w:num w:numId="104">
    <w:abstractNumId w:val="111"/>
  </w:num>
  <w:num w:numId="105">
    <w:abstractNumId w:val="95"/>
  </w:num>
  <w:num w:numId="106">
    <w:abstractNumId w:val="79"/>
  </w:num>
  <w:num w:numId="107">
    <w:abstractNumId w:val="34"/>
  </w:num>
  <w:num w:numId="108">
    <w:abstractNumId w:val="36"/>
  </w:num>
  <w:num w:numId="109">
    <w:abstractNumId w:val="44"/>
  </w:num>
  <w:num w:numId="110">
    <w:abstractNumId w:val="6"/>
  </w:num>
  <w:num w:numId="111">
    <w:abstractNumId w:val="5"/>
  </w:num>
  <w:num w:numId="112">
    <w:abstractNumId w:val="4"/>
  </w:num>
  <w:num w:numId="113">
    <w:abstractNumId w:val="8"/>
  </w:num>
  <w:num w:numId="114">
    <w:abstractNumId w:val="3"/>
  </w:num>
  <w:num w:numId="115">
    <w:abstractNumId w:val="2"/>
  </w:num>
  <w:num w:numId="116">
    <w:abstractNumId w:val="1"/>
  </w:num>
  <w:num w:numId="117">
    <w:abstractNumId w:val="0"/>
  </w:num>
  <w:num w:numId="118">
    <w:abstractNumId w:val="23"/>
  </w:num>
  <w:num w:numId="119">
    <w:abstractNumId w:val="97"/>
  </w:num>
  <w:num w:numId="120">
    <w:abstractNumId w:val="24"/>
  </w:num>
  <w:num w:numId="121">
    <w:abstractNumId w:val="129"/>
  </w:num>
  <w:num w:numId="122">
    <w:abstractNumId w:val="117"/>
  </w:num>
  <w:num w:numId="123">
    <w:abstractNumId w:val="38"/>
  </w:num>
  <w:num w:numId="124">
    <w:abstractNumId w:val="93"/>
  </w:num>
  <w:num w:numId="125">
    <w:abstractNumId w:val="115"/>
  </w:num>
  <w:num w:numId="126">
    <w:abstractNumId w:val="96"/>
  </w:num>
  <w:numIdMacAtCleanup w:val="1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hideSpellingErrors/>
  <w:activeWritingStyle w:appName="MSWord" w:lang="fr-FR" w:vendorID="64" w:dllVersion="131078" w:nlCheck="1" w:checkStyle="1"/>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n-ZA" w:vendorID="64" w:dllVersion="131078" w:nlCheck="1" w:checkStyle="1"/>
  <w:attachedTemplate r:id="rId1"/>
  <w:doNotTrackMoves/>
  <w:defaultTabStop w:val="720"/>
  <w:hyphenationZone w:val="425"/>
  <w:drawingGridHorizontalSpacing w:val="120"/>
  <w:displayHorizontalDrawingGridEvery w:val="2"/>
  <w:noPunctuationKerning/>
  <w:characterSpacingControl w:val="doNotCompress"/>
  <w:savePreviewPicture/>
  <w:hdrShapeDefaults>
    <o:shapedefaults v:ext="edit" spidmax="20482">
      <o:colormenu v:ext="edit" strokecolor="none [2732]"/>
    </o:shapedefaults>
  </w:hdrShapeDefaults>
  <w:footnotePr>
    <w:footnote w:id="0"/>
    <w:footnote w:id="1"/>
  </w:footnotePr>
  <w:endnotePr>
    <w:endnote w:id="0"/>
    <w:endnote w:id="1"/>
  </w:endnotePr>
  <w:compat/>
  <w:rsids>
    <w:rsidRoot w:val="00C5071B"/>
    <w:rsid w:val="000008C0"/>
    <w:rsid w:val="00002CB0"/>
    <w:rsid w:val="00003BB2"/>
    <w:rsid w:val="00011407"/>
    <w:rsid w:val="000125EC"/>
    <w:rsid w:val="00014B6C"/>
    <w:rsid w:val="00017360"/>
    <w:rsid w:val="00023510"/>
    <w:rsid w:val="000259C4"/>
    <w:rsid w:val="00033B31"/>
    <w:rsid w:val="000377AA"/>
    <w:rsid w:val="00040D59"/>
    <w:rsid w:val="00045706"/>
    <w:rsid w:val="0004593A"/>
    <w:rsid w:val="00045B03"/>
    <w:rsid w:val="000460F1"/>
    <w:rsid w:val="00046B1F"/>
    <w:rsid w:val="000519B7"/>
    <w:rsid w:val="0005540D"/>
    <w:rsid w:val="00062407"/>
    <w:rsid w:val="00064E8A"/>
    <w:rsid w:val="000676A1"/>
    <w:rsid w:val="000710C5"/>
    <w:rsid w:val="000731D4"/>
    <w:rsid w:val="00073B94"/>
    <w:rsid w:val="00074E5B"/>
    <w:rsid w:val="0008047A"/>
    <w:rsid w:val="00081A38"/>
    <w:rsid w:val="00083083"/>
    <w:rsid w:val="0009159F"/>
    <w:rsid w:val="0009544F"/>
    <w:rsid w:val="000A1099"/>
    <w:rsid w:val="000A2B97"/>
    <w:rsid w:val="000B36C6"/>
    <w:rsid w:val="000C08B8"/>
    <w:rsid w:val="000C098D"/>
    <w:rsid w:val="000C2479"/>
    <w:rsid w:val="000C3F10"/>
    <w:rsid w:val="000C7503"/>
    <w:rsid w:val="000D2A8E"/>
    <w:rsid w:val="000D3253"/>
    <w:rsid w:val="000D4CC2"/>
    <w:rsid w:val="000D5C55"/>
    <w:rsid w:val="000D74F6"/>
    <w:rsid w:val="000E0546"/>
    <w:rsid w:val="000E0AB3"/>
    <w:rsid w:val="000E269F"/>
    <w:rsid w:val="000E3FE1"/>
    <w:rsid w:val="000F3AC4"/>
    <w:rsid w:val="000F4E00"/>
    <w:rsid w:val="000F72BE"/>
    <w:rsid w:val="00101156"/>
    <w:rsid w:val="001064DE"/>
    <w:rsid w:val="00106E77"/>
    <w:rsid w:val="00107DDE"/>
    <w:rsid w:val="001104BC"/>
    <w:rsid w:val="0011091D"/>
    <w:rsid w:val="0011602C"/>
    <w:rsid w:val="00117C0A"/>
    <w:rsid w:val="00121818"/>
    <w:rsid w:val="0012392B"/>
    <w:rsid w:val="0012445C"/>
    <w:rsid w:val="00126148"/>
    <w:rsid w:val="001262F5"/>
    <w:rsid w:val="001275C0"/>
    <w:rsid w:val="00132E3A"/>
    <w:rsid w:val="001348DA"/>
    <w:rsid w:val="00150A01"/>
    <w:rsid w:val="00157E8E"/>
    <w:rsid w:val="00164713"/>
    <w:rsid w:val="001679D4"/>
    <w:rsid w:val="00167C66"/>
    <w:rsid w:val="00172916"/>
    <w:rsid w:val="00173B23"/>
    <w:rsid w:val="00176621"/>
    <w:rsid w:val="001848C7"/>
    <w:rsid w:val="001859E2"/>
    <w:rsid w:val="00186B72"/>
    <w:rsid w:val="001933DE"/>
    <w:rsid w:val="001A0C24"/>
    <w:rsid w:val="001A4C58"/>
    <w:rsid w:val="001A5B2B"/>
    <w:rsid w:val="001B1FAD"/>
    <w:rsid w:val="001B42E0"/>
    <w:rsid w:val="001B4B5B"/>
    <w:rsid w:val="001B537E"/>
    <w:rsid w:val="001B59FB"/>
    <w:rsid w:val="001C7A89"/>
    <w:rsid w:val="001D01F7"/>
    <w:rsid w:val="001D31ED"/>
    <w:rsid w:val="001D4F21"/>
    <w:rsid w:val="001E18B2"/>
    <w:rsid w:val="001E38FB"/>
    <w:rsid w:val="001F1557"/>
    <w:rsid w:val="001F1585"/>
    <w:rsid w:val="001F561B"/>
    <w:rsid w:val="00201568"/>
    <w:rsid w:val="002026D2"/>
    <w:rsid w:val="00203CD7"/>
    <w:rsid w:val="00210025"/>
    <w:rsid w:val="00211639"/>
    <w:rsid w:val="00216422"/>
    <w:rsid w:val="002371CB"/>
    <w:rsid w:val="00237A92"/>
    <w:rsid w:val="00237F30"/>
    <w:rsid w:val="00243852"/>
    <w:rsid w:val="00247A7D"/>
    <w:rsid w:val="00254D34"/>
    <w:rsid w:val="002619CE"/>
    <w:rsid w:val="00261CA8"/>
    <w:rsid w:val="002666F8"/>
    <w:rsid w:val="00272197"/>
    <w:rsid w:val="00273269"/>
    <w:rsid w:val="002736AB"/>
    <w:rsid w:val="00276240"/>
    <w:rsid w:val="00276659"/>
    <w:rsid w:val="00280242"/>
    <w:rsid w:val="00281571"/>
    <w:rsid w:val="0028338D"/>
    <w:rsid w:val="00291334"/>
    <w:rsid w:val="00292630"/>
    <w:rsid w:val="00294BEC"/>
    <w:rsid w:val="00297412"/>
    <w:rsid w:val="002A3117"/>
    <w:rsid w:val="002A31EF"/>
    <w:rsid w:val="002A4255"/>
    <w:rsid w:val="002A5338"/>
    <w:rsid w:val="002A6506"/>
    <w:rsid w:val="002B1B70"/>
    <w:rsid w:val="002B2142"/>
    <w:rsid w:val="002B58D7"/>
    <w:rsid w:val="002B7F2D"/>
    <w:rsid w:val="002C3343"/>
    <w:rsid w:val="002D4DC0"/>
    <w:rsid w:val="002D71A3"/>
    <w:rsid w:val="002E0635"/>
    <w:rsid w:val="002E098A"/>
    <w:rsid w:val="002E50DF"/>
    <w:rsid w:val="002F2029"/>
    <w:rsid w:val="002F4D64"/>
    <w:rsid w:val="002F6C1F"/>
    <w:rsid w:val="00306E42"/>
    <w:rsid w:val="0030754D"/>
    <w:rsid w:val="00323CF6"/>
    <w:rsid w:val="003355BA"/>
    <w:rsid w:val="00335DEC"/>
    <w:rsid w:val="00340D44"/>
    <w:rsid w:val="003469EB"/>
    <w:rsid w:val="00350CB4"/>
    <w:rsid w:val="00352BE0"/>
    <w:rsid w:val="00355FBF"/>
    <w:rsid w:val="00361918"/>
    <w:rsid w:val="00362203"/>
    <w:rsid w:val="003649B1"/>
    <w:rsid w:val="0036540C"/>
    <w:rsid w:val="0036618D"/>
    <w:rsid w:val="00370DA2"/>
    <w:rsid w:val="00372CCD"/>
    <w:rsid w:val="0038191B"/>
    <w:rsid w:val="00384A0D"/>
    <w:rsid w:val="003939E9"/>
    <w:rsid w:val="00395F90"/>
    <w:rsid w:val="003A0272"/>
    <w:rsid w:val="003A20CF"/>
    <w:rsid w:val="003A3362"/>
    <w:rsid w:val="003A4010"/>
    <w:rsid w:val="003A4D00"/>
    <w:rsid w:val="003B1378"/>
    <w:rsid w:val="003B31A2"/>
    <w:rsid w:val="003C5200"/>
    <w:rsid w:val="003C7BB0"/>
    <w:rsid w:val="003E1214"/>
    <w:rsid w:val="003F1675"/>
    <w:rsid w:val="00400C26"/>
    <w:rsid w:val="0041511C"/>
    <w:rsid w:val="004230FF"/>
    <w:rsid w:val="00427FF2"/>
    <w:rsid w:val="00432043"/>
    <w:rsid w:val="00435A90"/>
    <w:rsid w:val="00441214"/>
    <w:rsid w:val="00443AB2"/>
    <w:rsid w:val="0044506F"/>
    <w:rsid w:val="00461C41"/>
    <w:rsid w:val="0046530C"/>
    <w:rsid w:val="00467B8E"/>
    <w:rsid w:val="00470BBE"/>
    <w:rsid w:val="00475046"/>
    <w:rsid w:val="00476850"/>
    <w:rsid w:val="0048037A"/>
    <w:rsid w:val="00484018"/>
    <w:rsid w:val="00484099"/>
    <w:rsid w:val="00485034"/>
    <w:rsid w:val="00486C7F"/>
    <w:rsid w:val="00487D4B"/>
    <w:rsid w:val="004915CC"/>
    <w:rsid w:val="004919D2"/>
    <w:rsid w:val="00492771"/>
    <w:rsid w:val="00493DE9"/>
    <w:rsid w:val="00495925"/>
    <w:rsid w:val="00497FD0"/>
    <w:rsid w:val="004A24A0"/>
    <w:rsid w:val="004A2A84"/>
    <w:rsid w:val="004A7B3B"/>
    <w:rsid w:val="004B12C6"/>
    <w:rsid w:val="004B28CE"/>
    <w:rsid w:val="004C3074"/>
    <w:rsid w:val="004D2B02"/>
    <w:rsid w:val="004D4CA0"/>
    <w:rsid w:val="004D5C85"/>
    <w:rsid w:val="004E0D14"/>
    <w:rsid w:val="004E6401"/>
    <w:rsid w:val="004F4964"/>
    <w:rsid w:val="005126D7"/>
    <w:rsid w:val="00514541"/>
    <w:rsid w:val="00514F3D"/>
    <w:rsid w:val="005231D5"/>
    <w:rsid w:val="00526446"/>
    <w:rsid w:val="0054149E"/>
    <w:rsid w:val="00544997"/>
    <w:rsid w:val="00546B34"/>
    <w:rsid w:val="00550A52"/>
    <w:rsid w:val="00553757"/>
    <w:rsid w:val="00553867"/>
    <w:rsid w:val="00554675"/>
    <w:rsid w:val="0056730C"/>
    <w:rsid w:val="00567E0E"/>
    <w:rsid w:val="0058138C"/>
    <w:rsid w:val="005837C6"/>
    <w:rsid w:val="005972A5"/>
    <w:rsid w:val="005A2578"/>
    <w:rsid w:val="005A727A"/>
    <w:rsid w:val="005B18CF"/>
    <w:rsid w:val="005B49D0"/>
    <w:rsid w:val="005C06C7"/>
    <w:rsid w:val="005C7175"/>
    <w:rsid w:val="005C7A89"/>
    <w:rsid w:val="005D02B5"/>
    <w:rsid w:val="005D0DF3"/>
    <w:rsid w:val="005D168C"/>
    <w:rsid w:val="005F2424"/>
    <w:rsid w:val="00606454"/>
    <w:rsid w:val="00606B22"/>
    <w:rsid w:val="006113F4"/>
    <w:rsid w:val="00620BFC"/>
    <w:rsid w:val="00621CA0"/>
    <w:rsid w:val="006258A0"/>
    <w:rsid w:val="006424A6"/>
    <w:rsid w:val="00642ACB"/>
    <w:rsid w:val="006459F1"/>
    <w:rsid w:val="006471C6"/>
    <w:rsid w:val="006513A0"/>
    <w:rsid w:val="006520EE"/>
    <w:rsid w:val="00652C29"/>
    <w:rsid w:val="00653AE7"/>
    <w:rsid w:val="006555E5"/>
    <w:rsid w:val="00656C7C"/>
    <w:rsid w:val="00656E8C"/>
    <w:rsid w:val="00660800"/>
    <w:rsid w:val="00662033"/>
    <w:rsid w:val="00671890"/>
    <w:rsid w:val="006769BB"/>
    <w:rsid w:val="0068287E"/>
    <w:rsid w:val="006831E9"/>
    <w:rsid w:val="00692E8D"/>
    <w:rsid w:val="00694C0A"/>
    <w:rsid w:val="00696D3D"/>
    <w:rsid w:val="00697267"/>
    <w:rsid w:val="006A4E9B"/>
    <w:rsid w:val="006B1CBB"/>
    <w:rsid w:val="006B5ED9"/>
    <w:rsid w:val="006B71E1"/>
    <w:rsid w:val="006D2383"/>
    <w:rsid w:val="006D3CB8"/>
    <w:rsid w:val="006D4089"/>
    <w:rsid w:val="006D621F"/>
    <w:rsid w:val="006E7DE1"/>
    <w:rsid w:val="006F273A"/>
    <w:rsid w:val="006F5E92"/>
    <w:rsid w:val="00700694"/>
    <w:rsid w:val="00702A2C"/>
    <w:rsid w:val="00715252"/>
    <w:rsid w:val="007222DD"/>
    <w:rsid w:val="007241D1"/>
    <w:rsid w:val="007305D2"/>
    <w:rsid w:val="007364E6"/>
    <w:rsid w:val="00737900"/>
    <w:rsid w:val="00740EFF"/>
    <w:rsid w:val="00741061"/>
    <w:rsid w:val="00741EC3"/>
    <w:rsid w:val="00750F0B"/>
    <w:rsid w:val="007526AE"/>
    <w:rsid w:val="00752A26"/>
    <w:rsid w:val="00763BD7"/>
    <w:rsid w:val="00764920"/>
    <w:rsid w:val="00765ED3"/>
    <w:rsid w:val="007666F3"/>
    <w:rsid w:val="0077208F"/>
    <w:rsid w:val="007724FC"/>
    <w:rsid w:val="007744C0"/>
    <w:rsid w:val="007757E2"/>
    <w:rsid w:val="00777B72"/>
    <w:rsid w:val="0078086C"/>
    <w:rsid w:val="00786146"/>
    <w:rsid w:val="00790EA3"/>
    <w:rsid w:val="007914EF"/>
    <w:rsid w:val="00794DF4"/>
    <w:rsid w:val="007A2346"/>
    <w:rsid w:val="007C1250"/>
    <w:rsid w:val="007C1476"/>
    <w:rsid w:val="007C197A"/>
    <w:rsid w:val="007C1E5C"/>
    <w:rsid w:val="007D0597"/>
    <w:rsid w:val="007D3B0E"/>
    <w:rsid w:val="007D41F3"/>
    <w:rsid w:val="007D4CE8"/>
    <w:rsid w:val="007E1847"/>
    <w:rsid w:val="007E53D2"/>
    <w:rsid w:val="007F243F"/>
    <w:rsid w:val="007F5473"/>
    <w:rsid w:val="00802E83"/>
    <w:rsid w:val="00814158"/>
    <w:rsid w:val="00814F8F"/>
    <w:rsid w:val="008203B1"/>
    <w:rsid w:val="0082061E"/>
    <w:rsid w:val="008214DB"/>
    <w:rsid w:val="00825223"/>
    <w:rsid w:val="008258EE"/>
    <w:rsid w:val="00827760"/>
    <w:rsid w:val="00827F83"/>
    <w:rsid w:val="00830FB2"/>
    <w:rsid w:val="008340DA"/>
    <w:rsid w:val="0084029A"/>
    <w:rsid w:val="008448CB"/>
    <w:rsid w:val="00846DEB"/>
    <w:rsid w:val="008471F6"/>
    <w:rsid w:val="008479C0"/>
    <w:rsid w:val="00850AEB"/>
    <w:rsid w:val="0085213F"/>
    <w:rsid w:val="008523CC"/>
    <w:rsid w:val="008619DF"/>
    <w:rsid w:val="00862030"/>
    <w:rsid w:val="0086339F"/>
    <w:rsid w:val="00863A27"/>
    <w:rsid w:val="00864330"/>
    <w:rsid w:val="00867E5C"/>
    <w:rsid w:val="00870A1C"/>
    <w:rsid w:val="00877176"/>
    <w:rsid w:val="00880FF4"/>
    <w:rsid w:val="00886F1F"/>
    <w:rsid w:val="00894FC3"/>
    <w:rsid w:val="008B3380"/>
    <w:rsid w:val="008B7888"/>
    <w:rsid w:val="008B7CF0"/>
    <w:rsid w:val="008C6809"/>
    <w:rsid w:val="008C6AD3"/>
    <w:rsid w:val="008D4078"/>
    <w:rsid w:val="008D4174"/>
    <w:rsid w:val="008D5040"/>
    <w:rsid w:val="008D67BD"/>
    <w:rsid w:val="008E55C4"/>
    <w:rsid w:val="008E5CDF"/>
    <w:rsid w:val="008E7259"/>
    <w:rsid w:val="009033B0"/>
    <w:rsid w:val="0091416D"/>
    <w:rsid w:val="009148FD"/>
    <w:rsid w:val="00915DED"/>
    <w:rsid w:val="009160CB"/>
    <w:rsid w:val="00917C27"/>
    <w:rsid w:val="009252A7"/>
    <w:rsid w:val="00927691"/>
    <w:rsid w:val="00931BBA"/>
    <w:rsid w:val="00942F2E"/>
    <w:rsid w:val="00944268"/>
    <w:rsid w:val="009479EF"/>
    <w:rsid w:val="009532C1"/>
    <w:rsid w:val="00962513"/>
    <w:rsid w:val="009641F4"/>
    <w:rsid w:val="00965E0E"/>
    <w:rsid w:val="0097551D"/>
    <w:rsid w:val="009824DB"/>
    <w:rsid w:val="0099021C"/>
    <w:rsid w:val="00991E18"/>
    <w:rsid w:val="00993925"/>
    <w:rsid w:val="00995503"/>
    <w:rsid w:val="0099620C"/>
    <w:rsid w:val="009A15EB"/>
    <w:rsid w:val="009A23BD"/>
    <w:rsid w:val="009A5397"/>
    <w:rsid w:val="009B45C0"/>
    <w:rsid w:val="009B5183"/>
    <w:rsid w:val="009C4945"/>
    <w:rsid w:val="009C4E72"/>
    <w:rsid w:val="009C5A3D"/>
    <w:rsid w:val="009C7CE4"/>
    <w:rsid w:val="009D15C8"/>
    <w:rsid w:val="009D5117"/>
    <w:rsid w:val="009E3C71"/>
    <w:rsid w:val="009E3CEE"/>
    <w:rsid w:val="009F2ADE"/>
    <w:rsid w:val="009F68D8"/>
    <w:rsid w:val="00A05CA4"/>
    <w:rsid w:val="00A065E3"/>
    <w:rsid w:val="00A103AF"/>
    <w:rsid w:val="00A10629"/>
    <w:rsid w:val="00A13DF5"/>
    <w:rsid w:val="00A13FC0"/>
    <w:rsid w:val="00A16423"/>
    <w:rsid w:val="00A27E94"/>
    <w:rsid w:val="00A3000D"/>
    <w:rsid w:val="00A334F8"/>
    <w:rsid w:val="00A36793"/>
    <w:rsid w:val="00A40C4A"/>
    <w:rsid w:val="00A44F56"/>
    <w:rsid w:val="00A455F7"/>
    <w:rsid w:val="00A46CB4"/>
    <w:rsid w:val="00A46E1A"/>
    <w:rsid w:val="00A47240"/>
    <w:rsid w:val="00A538D2"/>
    <w:rsid w:val="00A53F9C"/>
    <w:rsid w:val="00A579AD"/>
    <w:rsid w:val="00A60D03"/>
    <w:rsid w:val="00A62983"/>
    <w:rsid w:val="00A77A35"/>
    <w:rsid w:val="00A8156A"/>
    <w:rsid w:val="00A85296"/>
    <w:rsid w:val="00A955DB"/>
    <w:rsid w:val="00AA4B67"/>
    <w:rsid w:val="00AB2146"/>
    <w:rsid w:val="00AB3AE3"/>
    <w:rsid w:val="00AB45AD"/>
    <w:rsid w:val="00AB4EAC"/>
    <w:rsid w:val="00AB6DC1"/>
    <w:rsid w:val="00AC2890"/>
    <w:rsid w:val="00AD08D1"/>
    <w:rsid w:val="00AD2477"/>
    <w:rsid w:val="00AD4779"/>
    <w:rsid w:val="00AD560F"/>
    <w:rsid w:val="00AD5712"/>
    <w:rsid w:val="00AE304C"/>
    <w:rsid w:val="00AE3B49"/>
    <w:rsid w:val="00AE449F"/>
    <w:rsid w:val="00AE4BD6"/>
    <w:rsid w:val="00AF2B34"/>
    <w:rsid w:val="00AF7754"/>
    <w:rsid w:val="00AF7E51"/>
    <w:rsid w:val="00B00B88"/>
    <w:rsid w:val="00B10262"/>
    <w:rsid w:val="00B12838"/>
    <w:rsid w:val="00B14DE9"/>
    <w:rsid w:val="00B20D8B"/>
    <w:rsid w:val="00B23AB2"/>
    <w:rsid w:val="00B3011D"/>
    <w:rsid w:val="00B30218"/>
    <w:rsid w:val="00B30A5A"/>
    <w:rsid w:val="00B35006"/>
    <w:rsid w:val="00B37883"/>
    <w:rsid w:val="00B438C7"/>
    <w:rsid w:val="00B44A67"/>
    <w:rsid w:val="00B54D65"/>
    <w:rsid w:val="00B57C3F"/>
    <w:rsid w:val="00B60AA6"/>
    <w:rsid w:val="00B623C0"/>
    <w:rsid w:val="00B66B3A"/>
    <w:rsid w:val="00B717C8"/>
    <w:rsid w:val="00B73702"/>
    <w:rsid w:val="00B73DBF"/>
    <w:rsid w:val="00B767B8"/>
    <w:rsid w:val="00B7700D"/>
    <w:rsid w:val="00B87703"/>
    <w:rsid w:val="00B93E65"/>
    <w:rsid w:val="00B971A8"/>
    <w:rsid w:val="00B97FC7"/>
    <w:rsid w:val="00BA1B73"/>
    <w:rsid w:val="00BB1D8F"/>
    <w:rsid w:val="00BB6204"/>
    <w:rsid w:val="00BC0AD2"/>
    <w:rsid w:val="00BC27DB"/>
    <w:rsid w:val="00BC309C"/>
    <w:rsid w:val="00BC4879"/>
    <w:rsid w:val="00BC6815"/>
    <w:rsid w:val="00BD1924"/>
    <w:rsid w:val="00BD293F"/>
    <w:rsid w:val="00BE47FC"/>
    <w:rsid w:val="00BF05F6"/>
    <w:rsid w:val="00BF7BC7"/>
    <w:rsid w:val="00C006A5"/>
    <w:rsid w:val="00C02F8A"/>
    <w:rsid w:val="00C03AB9"/>
    <w:rsid w:val="00C05E73"/>
    <w:rsid w:val="00C13637"/>
    <w:rsid w:val="00C21309"/>
    <w:rsid w:val="00C253B1"/>
    <w:rsid w:val="00C273A7"/>
    <w:rsid w:val="00C3298A"/>
    <w:rsid w:val="00C41132"/>
    <w:rsid w:val="00C41EA7"/>
    <w:rsid w:val="00C5071B"/>
    <w:rsid w:val="00C6034E"/>
    <w:rsid w:val="00C665E9"/>
    <w:rsid w:val="00C70D79"/>
    <w:rsid w:val="00C77817"/>
    <w:rsid w:val="00C84CA0"/>
    <w:rsid w:val="00C921CD"/>
    <w:rsid w:val="00C92FBA"/>
    <w:rsid w:val="00CA0C8A"/>
    <w:rsid w:val="00CA5158"/>
    <w:rsid w:val="00CA64BC"/>
    <w:rsid w:val="00CA69E5"/>
    <w:rsid w:val="00CA6E4F"/>
    <w:rsid w:val="00CA7374"/>
    <w:rsid w:val="00CC3C4C"/>
    <w:rsid w:val="00CC64CF"/>
    <w:rsid w:val="00CC7BA4"/>
    <w:rsid w:val="00CD18F3"/>
    <w:rsid w:val="00CD6B49"/>
    <w:rsid w:val="00CE2F79"/>
    <w:rsid w:val="00CE7EAA"/>
    <w:rsid w:val="00CF14B0"/>
    <w:rsid w:val="00CF1553"/>
    <w:rsid w:val="00CF15CD"/>
    <w:rsid w:val="00CF4E52"/>
    <w:rsid w:val="00CF4FF2"/>
    <w:rsid w:val="00D005FA"/>
    <w:rsid w:val="00D00834"/>
    <w:rsid w:val="00D02DB0"/>
    <w:rsid w:val="00D052E2"/>
    <w:rsid w:val="00D11142"/>
    <w:rsid w:val="00D11CE0"/>
    <w:rsid w:val="00D16142"/>
    <w:rsid w:val="00D22740"/>
    <w:rsid w:val="00D23E64"/>
    <w:rsid w:val="00D24133"/>
    <w:rsid w:val="00D2492A"/>
    <w:rsid w:val="00D315E5"/>
    <w:rsid w:val="00D324F7"/>
    <w:rsid w:val="00D34765"/>
    <w:rsid w:val="00D35594"/>
    <w:rsid w:val="00D36492"/>
    <w:rsid w:val="00D36AD4"/>
    <w:rsid w:val="00D45695"/>
    <w:rsid w:val="00D50954"/>
    <w:rsid w:val="00D5175E"/>
    <w:rsid w:val="00D544D6"/>
    <w:rsid w:val="00D54F04"/>
    <w:rsid w:val="00D600A3"/>
    <w:rsid w:val="00D60C1E"/>
    <w:rsid w:val="00D6101E"/>
    <w:rsid w:val="00D6127A"/>
    <w:rsid w:val="00D644C8"/>
    <w:rsid w:val="00D661EC"/>
    <w:rsid w:val="00D739B4"/>
    <w:rsid w:val="00D73ACD"/>
    <w:rsid w:val="00D770B6"/>
    <w:rsid w:val="00D8526C"/>
    <w:rsid w:val="00D85E52"/>
    <w:rsid w:val="00D868FA"/>
    <w:rsid w:val="00D86BD6"/>
    <w:rsid w:val="00D86DCA"/>
    <w:rsid w:val="00D9022B"/>
    <w:rsid w:val="00D94E7A"/>
    <w:rsid w:val="00D96AD2"/>
    <w:rsid w:val="00DA2E8B"/>
    <w:rsid w:val="00DA34C2"/>
    <w:rsid w:val="00DA4632"/>
    <w:rsid w:val="00DA5D79"/>
    <w:rsid w:val="00DA7E2D"/>
    <w:rsid w:val="00DB07B1"/>
    <w:rsid w:val="00DC06FB"/>
    <w:rsid w:val="00DC7CCE"/>
    <w:rsid w:val="00DC7E8F"/>
    <w:rsid w:val="00DD4EB3"/>
    <w:rsid w:val="00DE3B26"/>
    <w:rsid w:val="00DE4AB6"/>
    <w:rsid w:val="00DE4D88"/>
    <w:rsid w:val="00DF3BFD"/>
    <w:rsid w:val="00DF4EF6"/>
    <w:rsid w:val="00DF500E"/>
    <w:rsid w:val="00E0013A"/>
    <w:rsid w:val="00E006E9"/>
    <w:rsid w:val="00E02150"/>
    <w:rsid w:val="00E1074C"/>
    <w:rsid w:val="00E10E0D"/>
    <w:rsid w:val="00E12481"/>
    <w:rsid w:val="00E14950"/>
    <w:rsid w:val="00E20BBF"/>
    <w:rsid w:val="00E219BF"/>
    <w:rsid w:val="00E26D58"/>
    <w:rsid w:val="00E27B3B"/>
    <w:rsid w:val="00E30403"/>
    <w:rsid w:val="00E3354A"/>
    <w:rsid w:val="00E34A29"/>
    <w:rsid w:val="00E34E04"/>
    <w:rsid w:val="00E41AB5"/>
    <w:rsid w:val="00E4370A"/>
    <w:rsid w:val="00E447B2"/>
    <w:rsid w:val="00E455A9"/>
    <w:rsid w:val="00E47561"/>
    <w:rsid w:val="00E47EEA"/>
    <w:rsid w:val="00E50232"/>
    <w:rsid w:val="00E53348"/>
    <w:rsid w:val="00E54D77"/>
    <w:rsid w:val="00E60BD7"/>
    <w:rsid w:val="00E60CA4"/>
    <w:rsid w:val="00E67A93"/>
    <w:rsid w:val="00E82406"/>
    <w:rsid w:val="00E82F69"/>
    <w:rsid w:val="00E835FF"/>
    <w:rsid w:val="00E8643D"/>
    <w:rsid w:val="00E8707F"/>
    <w:rsid w:val="00E879E4"/>
    <w:rsid w:val="00E904CE"/>
    <w:rsid w:val="00E923DC"/>
    <w:rsid w:val="00E9251F"/>
    <w:rsid w:val="00E92A2A"/>
    <w:rsid w:val="00E9664D"/>
    <w:rsid w:val="00EA127F"/>
    <w:rsid w:val="00EA47A2"/>
    <w:rsid w:val="00EB1828"/>
    <w:rsid w:val="00EB3366"/>
    <w:rsid w:val="00EB4D56"/>
    <w:rsid w:val="00EB7C16"/>
    <w:rsid w:val="00ED0D15"/>
    <w:rsid w:val="00ED2352"/>
    <w:rsid w:val="00ED66B1"/>
    <w:rsid w:val="00EE5E70"/>
    <w:rsid w:val="00EF5DD3"/>
    <w:rsid w:val="00EF6D2F"/>
    <w:rsid w:val="00F0243B"/>
    <w:rsid w:val="00F05760"/>
    <w:rsid w:val="00F10430"/>
    <w:rsid w:val="00F12DC5"/>
    <w:rsid w:val="00F15E7B"/>
    <w:rsid w:val="00F209B2"/>
    <w:rsid w:val="00F2217F"/>
    <w:rsid w:val="00F23055"/>
    <w:rsid w:val="00F23285"/>
    <w:rsid w:val="00F30FF1"/>
    <w:rsid w:val="00F36F48"/>
    <w:rsid w:val="00F428E3"/>
    <w:rsid w:val="00F43C6F"/>
    <w:rsid w:val="00F43DEE"/>
    <w:rsid w:val="00F46473"/>
    <w:rsid w:val="00F60484"/>
    <w:rsid w:val="00F60AF1"/>
    <w:rsid w:val="00F6491C"/>
    <w:rsid w:val="00F64B11"/>
    <w:rsid w:val="00F64CB8"/>
    <w:rsid w:val="00F66397"/>
    <w:rsid w:val="00F66913"/>
    <w:rsid w:val="00F71E84"/>
    <w:rsid w:val="00F7338E"/>
    <w:rsid w:val="00F73F15"/>
    <w:rsid w:val="00F75123"/>
    <w:rsid w:val="00F7581A"/>
    <w:rsid w:val="00F76171"/>
    <w:rsid w:val="00F810DD"/>
    <w:rsid w:val="00F84135"/>
    <w:rsid w:val="00F92080"/>
    <w:rsid w:val="00F924D5"/>
    <w:rsid w:val="00F92BAA"/>
    <w:rsid w:val="00FA047F"/>
    <w:rsid w:val="00FA2B3F"/>
    <w:rsid w:val="00FA3E18"/>
    <w:rsid w:val="00FB0818"/>
    <w:rsid w:val="00FB30BB"/>
    <w:rsid w:val="00FB30EE"/>
    <w:rsid w:val="00FB4FFB"/>
    <w:rsid w:val="00FB5E79"/>
    <w:rsid w:val="00FC16A5"/>
    <w:rsid w:val="00FC6455"/>
    <w:rsid w:val="00FC6763"/>
    <w:rsid w:val="00FD11CB"/>
    <w:rsid w:val="00FD2F54"/>
    <w:rsid w:val="00FD3B48"/>
    <w:rsid w:val="00FD64F1"/>
    <w:rsid w:val="00FD6AFB"/>
    <w:rsid w:val="00FE290C"/>
    <w:rsid w:val="00FF130E"/>
    <w:rsid w:val="00FF4D39"/>
    <w:rsid w:val="00FF6484"/>
    <w:rsid w:val="00FF6688"/>
    <w:rsid w:val="00FF7BE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strokecolor="none [2732]"/>
    </o:shapedefaults>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heading 1" w:uiPriority="9" w:qFormat="1"/>
    <w:lsdException w:name="heading 2" w:uiPriority="9" w:qFormat="1"/>
    <w:lsdException w:name="heading 3" w:qFormat="1"/>
    <w:lsdException w:name="heading 4" w:uiPriority="9" w:qFormat="1"/>
    <w:lsdException w:name="heading 5"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qFormat="1"/>
    <w:lsdException w:name="table of figures" w:uiPriority="99"/>
    <w:lsdException w:name="footnote reference" w:uiPriority="99"/>
    <w:lsdException w:name="Title" w:qFormat="1"/>
    <w:lsdException w:name="Subtitle" w:qFormat="1"/>
    <w:lsdException w:name="Body Text Indent 2" w:uiPriority="99"/>
    <w:lsdException w:name="Body Text Indent 3" w:uiPriority="99"/>
    <w:lsdException w:name="Hyperlink" w:uiPriority="99"/>
    <w:lsdException w:name="FollowedHyperlink" w:uiPriority="99"/>
    <w:lsdException w:name="Emphasis" w:uiPriority="20" w:qFormat="1"/>
    <w:lsdException w:name="Document Map" w:uiPriority="99"/>
    <w:lsdException w:name="Plain Text" w:uiPriority="99"/>
    <w:lsdException w:name="Normal (Web)" w:uiPriority="99"/>
    <w:lsdException w:name="No List" w:uiPriority="99"/>
    <w:lsdException w:name="Table Grid" w:uiPriority="59"/>
    <w:lsdException w:name="List Paragraph" w:qFormat="1"/>
    <w:lsdException w:name="Colorful List Accent 1" w:uiPriority="34"/>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92B62"/>
    <w:pPr>
      <w:jc w:val="both"/>
    </w:pPr>
    <w:rPr>
      <w:sz w:val="24"/>
      <w:szCs w:val="24"/>
      <w:lang w:eastAsia="en-US"/>
    </w:rPr>
  </w:style>
  <w:style w:type="paragraph" w:styleId="Heading1">
    <w:name w:val="heading 1"/>
    <w:basedOn w:val="Normal"/>
    <w:next w:val="Normal"/>
    <w:link w:val="Heading1Char"/>
    <w:uiPriority w:val="9"/>
    <w:qFormat/>
    <w:rsid w:val="009E4FA3"/>
    <w:pPr>
      <w:keepNext/>
      <w:pBdr>
        <w:top w:val="single" w:sz="4" w:space="10" w:color="auto"/>
        <w:left w:val="single" w:sz="4" w:space="4" w:color="auto"/>
        <w:bottom w:val="single" w:sz="4" w:space="10" w:color="auto"/>
        <w:right w:val="single" w:sz="4" w:space="4" w:color="auto"/>
      </w:pBdr>
      <w:shd w:val="clear" w:color="auto" w:fill="DDD9C3"/>
      <w:spacing w:after="240"/>
      <w:outlineLvl w:val="0"/>
    </w:pPr>
    <w:rPr>
      <w:rFonts w:ascii="Times New Roman Bold" w:hAnsi="Times New Roman Bold"/>
      <w:b/>
      <w:bCs/>
      <w:caps/>
      <w:sz w:val="32"/>
    </w:rPr>
  </w:style>
  <w:style w:type="paragraph" w:styleId="Heading2">
    <w:name w:val="heading 2"/>
    <w:basedOn w:val="Normal"/>
    <w:next w:val="Normal"/>
    <w:link w:val="Heading2Char"/>
    <w:uiPriority w:val="9"/>
    <w:qFormat/>
    <w:rsid w:val="009F37BE"/>
    <w:pPr>
      <w:keepNext/>
      <w:spacing w:before="160" w:after="160"/>
      <w:outlineLvl w:val="1"/>
    </w:pPr>
    <w:rPr>
      <w:b/>
      <w:iCs/>
      <w:sz w:val="28"/>
    </w:rPr>
  </w:style>
  <w:style w:type="paragraph" w:styleId="Heading3">
    <w:name w:val="heading 3"/>
    <w:basedOn w:val="Normal"/>
    <w:next w:val="Normal"/>
    <w:link w:val="Heading3Char"/>
    <w:qFormat/>
    <w:rsid w:val="00977DEF"/>
    <w:pPr>
      <w:keepNext/>
      <w:spacing w:before="160" w:after="160"/>
      <w:outlineLvl w:val="2"/>
    </w:pPr>
    <w:rPr>
      <w:rFonts w:ascii="Times New Roman Bold" w:hAnsi="Times New Roman Bold"/>
      <w:b/>
      <w:iCs/>
      <w:smallCaps/>
      <w:sz w:val="28"/>
    </w:rPr>
  </w:style>
  <w:style w:type="paragraph" w:styleId="Heading4">
    <w:name w:val="heading 4"/>
    <w:basedOn w:val="Normal"/>
    <w:next w:val="Normal"/>
    <w:link w:val="Heading4Char"/>
    <w:uiPriority w:val="9"/>
    <w:qFormat/>
    <w:rsid w:val="00977DEF"/>
    <w:pPr>
      <w:keepNext/>
      <w:spacing w:before="120" w:after="120"/>
      <w:outlineLvl w:val="3"/>
    </w:pPr>
    <w:rPr>
      <w:rFonts w:ascii="Times New Roman Bold" w:hAnsi="Times New Roman Bold"/>
      <w:b/>
      <w:bCs/>
      <w:i/>
    </w:rPr>
  </w:style>
  <w:style w:type="paragraph" w:styleId="Heading5">
    <w:name w:val="heading 5"/>
    <w:basedOn w:val="Normal"/>
    <w:next w:val="Normal"/>
    <w:link w:val="Heading5Char"/>
    <w:qFormat/>
    <w:rsid w:val="00247AE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b/>
      <w:caps/>
    </w:rPr>
  </w:style>
  <w:style w:type="paragraph" w:styleId="Heading6">
    <w:name w:val="heading 6"/>
    <w:basedOn w:val="Normal"/>
    <w:next w:val="Normal"/>
    <w:link w:val="Heading6Char"/>
    <w:uiPriority w:val="9"/>
    <w:qFormat/>
    <w:rsid w:val="00247AE0"/>
    <w:pPr>
      <w:keepNext/>
      <w:ind w:left="1440"/>
      <w:outlineLvl w:val="5"/>
    </w:pPr>
    <w:rPr>
      <w:i/>
      <w:iCs/>
      <w:u w:val="single"/>
    </w:rPr>
  </w:style>
  <w:style w:type="paragraph" w:styleId="Heading7">
    <w:name w:val="heading 7"/>
    <w:basedOn w:val="Normal"/>
    <w:next w:val="Normal"/>
    <w:link w:val="Heading7Char"/>
    <w:qFormat/>
    <w:rsid w:val="00247AE0"/>
    <w:pPr>
      <w:keepNext/>
      <w:tabs>
        <w:tab w:val="num" w:pos="540"/>
      </w:tabs>
      <w:ind w:left="540" w:hanging="540"/>
      <w:outlineLvl w:val="6"/>
    </w:pPr>
    <w:rPr>
      <w:u w:val="single"/>
    </w:rPr>
  </w:style>
  <w:style w:type="paragraph" w:styleId="Heading8">
    <w:name w:val="heading 8"/>
    <w:basedOn w:val="Normal"/>
    <w:next w:val="Normal"/>
    <w:link w:val="Heading8Char"/>
    <w:qFormat/>
    <w:rsid w:val="00247AE0"/>
    <w:pPr>
      <w:keepNext/>
      <w:outlineLvl w:val="7"/>
    </w:pPr>
    <w:rPr>
      <w:b/>
      <w:bCs/>
    </w:rPr>
  </w:style>
  <w:style w:type="paragraph" w:styleId="Heading9">
    <w:name w:val="heading 9"/>
    <w:basedOn w:val="Normal"/>
    <w:next w:val="Normal"/>
    <w:link w:val="Heading9Char"/>
    <w:qFormat/>
    <w:rsid w:val="00247AE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rsid w:val="00437201"/>
    <w:rPr>
      <w:rFonts w:ascii="Tahoma" w:hAnsi="Tahoma" w:cs="Tahoma"/>
      <w:sz w:val="16"/>
      <w:szCs w:val="16"/>
    </w:rPr>
  </w:style>
  <w:style w:type="character" w:customStyle="1" w:styleId="BalloonTextChar">
    <w:name w:val="Balloon Text Char"/>
    <w:basedOn w:val="DefaultParagraphFont"/>
    <w:link w:val="BalloonText"/>
    <w:uiPriority w:val="99"/>
    <w:semiHidden/>
    <w:rsid w:val="004A1213"/>
    <w:rPr>
      <w:rFonts w:ascii="Lucida Grande" w:hAnsi="Lucida Grande"/>
      <w:sz w:val="18"/>
      <w:szCs w:val="18"/>
    </w:rPr>
  </w:style>
  <w:style w:type="character" w:customStyle="1" w:styleId="BalloonTextChar3">
    <w:name w:val="Balloon Text Char3"/>
    <w:basedOn w:val="DefaultParagraphFont"/>
    <w:link w:val="BalloonText"/>
    <w:uiPriority w:val="99"/>
    <w:semiHidden/>
    <w:rsid w:val="00B123B5"/>
    <w:rPr>
      <w:rFonts w:ascii="Lucida Grande" w:hAnsi="Lucida Grande"/>
      <w:sz w:val="18"/>
      <w:szCs w:val="18"/>
    </w:rPr>
  </w:style>
  <w:style w:type="character" w:customStyle="1" w:styleId="Heading1Char">
    <w:name w:val="Heading 1 Char"/>
    <w:basedOn w:val="DefaultParagraphFont"/>
    <w:link w:val="Heading1"/>
    <w:uiPriority w:val="9"/>
    <w:rsid w:val="009E4FA3"/>
    <w:rPr>
      <w:rFonts w:ascii="Times New Roman Bold" w:hAnsi="Times New Roman Bold"/>
      <w:b/>
      <w:bCs/>
      <w:caps/>
      <w:sz w:val="32"/>
      <w:shd w:val="clear" w:color="auto" w:fill="DDD9C3"/>
      <w:lang w:val="en-GB" w:eastAsia="en-US"/>
    </w:rPr>
  </w:style>
  <w:style w:type="character" w:customStyle="1" w:styleId="Heading2Char">
    <w:name w:val="Heading 2 Char"/>
    <w:basedOn w:val="DefaultParagraphFont"/>
    <w:link w:val="Heading2"/>
    <w:uiPriority w:val="9"/>
    <w:rsid w:val="009F37BE"/>
    <w:rPr>
      <w:b/>
      <w:iCs/>
      <w:sz w:val="28"/>
      <w:lang w:val="en-US" w:eastAsia="en-US"/>
    </w:rPr>
  </w:style>
  <w:style w:type="character" w:customStyle="1" w:styleId="Heading3Char">
    <w:name w:val="Heading 3 Char"/>
    <w:basedOn w:val="DefaultParagraphFont"/>
    <w:link w:val="Heading3"/>
    <w:rsid w:val="00977DEF"/>
    <w:rPr>
      <w:rFonts w:ascii="Times New Roman Bold" w:hAnsi="Times New Roman Bold"/>
      <w:b/>
      <w:iCs/>
      <w:smallCaps/>
      <w:sz w:val="28"/>
      <w:lang w:val="en-US" w:eastAsia="en-US"/>
    </w:rPr>
  </w:style>
  <w:style w:type="character" w:customStyle="1" w:styleId="Heading4Char">
    <w:name w:val="Heading 4 Char"/>
    <w:basedOn w:val="DefaultParagraphFont"/>
    <w:link w:val="Heading4"/>
    <w:uiPriority w:val="9"/>
    <w:rsid w:val="00977DEF"/>
    <w:rPr>
      <w:rFonts w:ascii="Times New Roman Bold" w:hAnsi="Times New Roman Bold"/>
      <w:b/>
      <w:bCs/>
      <w:i/>
      <w:lang w:val="en-US" w:eastAsia="en-US"/>
    </w:rPr>
  </w:style>
  <w:style w:type="character" w:customStyle="1" w:styleId="Heading5Char">
    <w:name w:val="Heading 5 Char"/>
    <w:basedOn w:val="DefaultParagraphFont"/>
    <w:link w:val="Heading5"/>
    <w:rsid w:val="00215DF3"/>
    <w:rPr>
      <w:rFonts w:ascii="Times New Roman Bold" w:hAnsi="Times New Roman Bold"/>
      <w:b/>
      <w:caps/>
      <w:sz w:val="24"/>
      <w:szCs w:val="24"/>
      <w:lang w:val="en-US" w:eastAsia="en-US"/>
    </w:rPr>
  </w:style>
  <w:style w:type="character" w:customStyle="1" w:styleId="Heading6Char">
    <w:name w:val="Heading 6 Char"/>
    <w:basedOn w:val="DefaultParagraphFont"/>
    <w:link w:val="Heading6"/>
    <w:uiPriority w:val="9"/>
    <w:rsid w:val="00BD191A"/>
    <w:rPr>
      <w:i/>
      <w:iCs/>
      <w:sz w:val="24"/>
      <w:szCs w:val="24"/>
      <w:u w:val="single"/>
      <w:lang w:val="en-US" w:eastAsia="en-US"/>
    </w:rPr>
  </w:style>
  <w:style w:type="character" w:customStyle="1" w:styleId="Heading7Char">
    <w:name w:val="Heading 7 Char"/>
    <w:basedOn w:val="DefaultParagraphFont"/>
    <w:link w:val="Heading7"/>
    <w:uiPriority w:val="99"/>
    <w:rsid w:val="00BD191A"/>
    <w:rPr>
      <w:sz w:val="24"/>
      <w:szCs w:val="24"/>
      <w:u w:val="single"/>
      <w:lang w:val="en-US" w:eastAsia="en-US"/>
    </w:rPr>
  </w:style>
  <w:style w:type="character" w:customStyle="1" w:styleId="Heading8Char">
    <w:name w:val="Heading 8 Char"/>
    <w:basedOn w:val="DefaultParagraphFont"/>
    <w:link w:val="Heading8"/>
    <w:uiPriority w:val="99"/>
    <w:rsid w:val="00BD191A"/>
    <w:rPr>
      <w:b/>
      <w:bCs/>
      <w:sz w:val="24"/>
      <w:szCs w:val="24"/>
      <w:lang w:val="en-US" w:eastAsia="en-US"/>
    </w:rPr>
  </w:style>
  <w:style w:type="character" w:customStyle="1" w:styleId="Heading9Char">
    <w:name w:val="Heading 9 Char"/>
    <w:basedOn w:val="DefaultParagraphFont"/>
    <w:link w:val="Heading9"/>
    <w:uiPriority w:val="99"/>
    <w:rsid w:val="00BD191A"/>
    <w:rPr>
      <w:b/>
      <w:bCs/>
      <w:sz w:val="22"/>
      <w:szCs w:val="24"/>
      <w:lang w:val="en-US" w:eastAsia="en-US"/>
    </w:rPr>
  </w:style>
  <w:style w:type="character" w:customStyle="1" w:styleId="BalloonTextChar1">
    <w:name w:val="Balloon Text Char1"/>
    <w:basedOn w:val="DefaultParagraphFont"/>
    <w:link w:val="BalloonText"/>
    <w:uiPriority w:val="99"/>
    <w:semiHidden/>
    <w:rsid w:val="00BD191A"/>
    <w:rPr>
      <w:rFonts w:ascii="Tahoma" w:hAnsi="Tahoma" w:cs="Tahoma"/>
      <w:sz w:val="16"/>
      <w:szCs w:val="16"/>
      <w:lang w:val="en-US" w:eastAsia="en-US"/>
    </w:rPr>
  </w:style>
  <w:style w:type="character" w:customStyle="1" w:styleId="BalloonTextChar2">
    <w:name w:val="Balloon Text Char2"/>
    <w:basedOn w:val="DefaultParagraphFont"/>
    <w:link w:val="BalloonText"/>
    <w:semiHidden/>
    <w:rsid w:val="00FD3BD2"/>
    <w:rPr>
      <w:rFonts w:ascii="Lucida Grande" w:hAnsi="Lucida Grande"/>
      <w:sz w:val="18"/>
      <w:szCs w:val="18"/>
    </w:rPr>
  </w:style>
  <w:style w:type="paragraph" w:styleId="Footer">
    <w:name w:val="footer"/>
    <w:basedOn w:val="Normal"/>
    <w:link w:val="FooterChar"/>
    <w:uiPriority w:val="99"/>
    <w:rsid w:val="00247AE0"/>
    <w:pPr>
      <w:tabs>
        <w:tab w:val="center" w:pos="4320"/>
        <w:tab w:val="right" w:pos="8640"/>
      </w:tabs>
    </w:pPr>
  </w:style>
  <w:style w:type="character" w:customStyle="1" w:styleId="FooterChar">
    <w:name w:val="Footer Char"/>
    <w:basedOn w:val="DefaultParagraphFont"/>
    <w:link w:val="Footer"/>
    <w:uiPriority w:val="99"/>
    <w:rsid w:val="00215DF3"/>
    <w:rPr>
      <w:sz w:val="24"/>
      <w:szCs w:val="24"/>
      <w:lang w:val="en-US" w:eastAsia="en-US"/>
    </w:rPr>
  </w:style>
  <w:style w:type="character" w:styleId="PageNumber">
    <w:name w:val="page number"/>
    <w:basedOn w:val="DefaultParagraphFont"/>
    <w:rsid w:val="00247AE0"/>
  </w:style>
  <w:style w:type="paragraph" w:styleId="Header">
    <w:name w:val="header"/>
    <w:basedOn w:val="Normal"/>
    <w:link w:val="HeaderChar"/>
    <w:rsid w:val="00247AE0"/>
    <w:pPr>
      <w:tabs>
        <w:tab w:val="center" w:pos="4320"/>
        <w:tab w:val="right" w:pos="8640"/>
      </w:tabs>
    </w:pPr>
  </w:style>
  <w:style w:type="character" w:customStyle="1" w:styleId="HeaderChar">
    <w:name w:val="Header Char"/>
    <w:basedOn w:val="DefaultParagraphFont"/>
    <w:link w:val="Header"/>
    <w:uiPriority w:val="99"/>
    <w:rsid w:val="00BD191A"/>
    <w:rPr>
      <w:sz w:val="24"/>
      <w:szCs w:val="24"/>
      <w:lang w:val="en-US" w:eastAsia="en-US"/>
    </w:rPr>
  </w:style>
  <w:style w:type="paragraph" w:styleId="BodyText">
    <w:name w:val="Body Text"/>
    <w:aliases w:val="Anna"/>
    <w:basedOn w:val="Normal"/>
    <w:link w:val="BodyTextChar"/>
    <w:rsid w:val="00247AE0"/>
    <w:pPr>
      <w:framePr w:w="3801" w:h="5761" w:hSpace="180" w:wrap="around" w:vAnchor="text" w:hAnchor="page" w:x="6961" w:y="1165"/>
    </w:pPr>
    <w:rPr>
      <w:sz w:val="20"/>
    </w:rPr>
  </w:style>
  <w:style w:type="character" w:customStyle="1" w:styleId="BodyTextChar">
    <w:name w:val="Body Text Char"/>
    <w:aliases w:val="Anna Char"/>
    <w:basedOn w:val="DefaultParagraphFont"/>
    <w:link w:val="BodyText"/>
    <w:uiPriority w:val="99"/>
    <w:rsid w:val="00BD191A"/>
    <w:rPr>
      <w:szCs w:val="24"/>
      <w:lang w:val="en-US" w:eastAsia="en-US"/>
    </w:rPr>
  </w:style>
  <w:style w:type="paragraph" w:styleId="BodyTextIndent">
    <w:name w:val="Body Text Indent"/>
    <w:basedOn w:val="Normal"/>
    <w:link w:val="BodyTextIndentChar"/>
    <w:rsid w:val="00247AE0"/>
    <w:pPr>
      <w:ind w:left="1440"/>
    </w:pPr>
  </w:style>
  <w:style w:type="character" w:customStyle="1" w:styleId="BodyTextIndentChar">
    <w:name w:val="Body Text Indent Char"/>
    <w:basedOn w:val="DefaultParagraphFont"/>
    <w:link w:val="BodyTextIndent"/>
    <w:uiPriority w:val="99"/>
    <w:rsid w:val="00BD191A"/>
    <w:rPr>
      <w:sz w:val="24"/>
      <w:szCs w:val="24"/>
      <w:lang w:val="en-US" w:eastAsia="en-US"/>
    </w:rPr>
  </w:style>
  <w:style w:type="paragraph" w:styleId="BodyText2">
    <w:name w:val="Body Text 2"/>
    <w:basedOn w:val="Normal"/>
    <w:link w:val="BodyText2Char"/>
    <w:rsid w:val="00247AE0"/>
    <w:rPr>
      <w:b/>
      <w:bCs/>
    </w:rPr>
  </w:style>
  <w:style w:type="character" w:customStyle="1" w:styleId="BodyText2Char">
    <w:name w:val="Body Text 2 Char"/>
    <w:basedOn w:val="DefaultParagraphFont"/>
    <w:link w:val="BodyText2"/>
    <w:uiPriority w:val="99"/>
    <w:rsid w:val="00BD191A"/>
    <w:rPr>
      <w:b/>
      <w:bCs/>
      <w:sz w:val="24"/>
      <w:szCs w:val="24"/>
      <w:lang w:val="en-US" w:eastAsia="en-US"/>
    </w:rPr>
  </w:style>
  <w:style w:type="character" w:styleId="Hyperlink">
    <w:name w:val="Hyperlink"/>
    <w:basedOn w:val="DefaultParagraphFont"/>
    <w:uiPriority w:val="99"/>
    <w:rsid w:val="00247AE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
    <w:basedOn w:val="Normal"/>
    <w:link w:val="FootnoteTextChar"/>
    <w:uiPriority w:val="99"/>
    <w:rsid w:val="0005540D"/>
    <w:pPr>
      <w:jc w:val="left"/>
    </w:pPr>
    <w:rPr>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
    <w:basedOn w:val="DefaultParagraphFont"/>
    <w:link w:val="FootnoteText"/>
    <w:uiPriority w:val="99"/>
    <w:rsid w:val="0005540D"/>
    <w:rPr>
      <w:lang w:eastAsia="en-US"/>
    </w:rPr>
  </w:style>
  <w:style w:type="character" w:styleId="FootnoteReference">
    <w:name w:val="footnote reference"/>
    <w:aliases w:val="16 Point,Superscript 6 Point,ftref,Superscript 6 Point + 11 pt,fr"/>
    <w:basedOn w:val="DefaultParagraphFont"/>
    <w:uiPriority w:val="99"/>
    <w:rsid w:val="00247AE0"/>
    <w:rPr>
      <w:vertAlign w:val="superscript"/>
    </w:rPr>
  </w:style>
  <w:style w:type="paragraph" w:styleId="Caption">
    <w:name w:val="caption"/>
    <w:basedOn w:val="Normal"/>
    <w:next w:val="Normal"/>
    <w:qFormat/>
    <w:rsid w:val="00944268"/>
    <w:pPr>
      <w:keepNext/>
      <w:spacing w:after="100"/>
      <w:jc w:val="center"/>
    </w:pPr>
    <w:rPr>
      <w:b/>
      <w:bCs/>
      <w:i/>
      <w:sz w:val="22"/>
    </w:rPr>
  </w:style>
  <w:style w:type="paragraph" w:styleId="BodyTextIndent2">
    <w:name w:val="Body Text Indent 2"/>
    <w:basedOn w:val="Normal"/>
    <w:link w:val="BodyTextIndent2Char"/>
    <w:uiPriority w:val="99"/>
    <w:rsid w:val="00247AE0"/>
    <w:pPr>
      <w:ind w:left="360"/>
    </w:pPr>
    <w:rPr>
      <w:i/>
      <w:iCs/>
    </w:rPr>
  </w:style>
  <w:style w:type="character" w:customStyle="1" w:styleId="BodyTextIndent2Char">
    <w:name w:val="Body Text Indent 2 Char"/>
    <w:basedOn w:val="DefaultParagraphFont"/>
    <w:link w:val="BodyTextIndent2"/>
    <w:uiPriority w:val="99"/>
    <w:rsid w:val="00BD191A"/>
    <w:rPr>
      <w:i/>
      <w:iCs/>
      <w:sz w:val="24"/>
      <w:szCs w:val="24"/>
      <w:lang w:val="en-US" w:eastAsia="en-US"/>
    </w:rPr>
  </w:style>
  <w:style w:type="character" w:styleId="FollowedHyperlink">
    <w:name w:val="FollowedHyperlink"/>
    <w:basedOn w:val="DefaultParagraphFont"/>
    <w:uiPriority w:val="99"/>
    <w:rsid w:val="00247AE0"/>
    <w:rPr>
      <w:color w:val="800080"/>
      <w:u w:val="single"/>
    </w:rPr>
  </w:style>
  <w:style w:type="paragraph" w:styleId="BodyTextIndent3">
    <w:name w:val="Body Text Indent 3"/>
    <w:basedOn w:val="Normal"/>
    <w:link w:val="BodyTextIndent3Char"/>
    <w:uiPriority w:val="99"/>
    <w:rsid w:val="00247AE0"/>
    <w:pPr>
      <w:ind w:left="720"/>
    </w:pPr>
  </w:style>
  <w:style w:type="character" w:customStyle="1" w:styleId="BodyTextIndent3Char">
    <w:name w:val="Body Text Indent 3 Char"/>
    <w:basedOn w:val="DefaultParagraphFont"/>
    <w:link w:val="BodyTextIndent3"/>
    <w:uiPriority w:val="99"/>
    <w:rsid w:val="00BD191A"/>
    <w:rPr>
      <w:sz w:val="24"/>
      <w:szCs w:val="24"/>
      <w:lang w:val="en-US" w:eastAsia="en-US"/>
    </w:rPr>
  </w:style>
  <w:style w:type="paragraph" w:styleId="BodyText3">
    <w:name w:val="Body Text 3"/>
    <w:basedOn w:val="Normal"/>
    <w:link w:val="BodyText3Char"/>
    <w:rsid w:val="00247AE0"/>
    <w:pPr>
      <w:autoSpaceDE w:val="0"/>
      <w:autoSpaceDN w:val="0"/>
      <w:adjustRightInd w:val="0"/>
    </w:pPr>
    <w:rPr>
      <w:sz w:val="20"/>
      <w:szCs w:val="18"/>
    </w:rPr>
  </w:style>
  <w:style w:type="character" w:customStyle="1" w:styleId="BodyText3Char">
    <w:name w:val="Body Text 3 Char"/>
    <w:basedOn w:val="DefaultParagraphFont"/>
    <w:link w:val="BodyText3"/>
    <w:uiPriority w:val="99"/>
    <w:rsid w:val="00BD191A"/>
    <w:rPr>
      <w:szCs w:val="18"/>
      <w:lang w:val="en-US" w:eastAsia="en-US"/>
    </w:rPr>
  </w:style>
  <w:style w:type="paragraph" w:styleId="NormalWeb">
    <w:name w:val="Normal (Web)"/>
    <w:aliases w:val=" webb,webb"/>
    <w:basedOn w:val="Normal"/>
    <w:uiPriority w:val="99"/>
    <w:rsid w:val="00247AE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247AE0"/>
    <w:pPr>
      <w:spacing w:before="100" w:beforeAutospacing="1" w:after="100" w:afterAutospacing="1"/>
    </w:pPr>
    <w:rPr>
      <w:rFonts w:eastAsia="Arial Unicode MS"/>
    </w:rPr>
  </w:style>
  <w:style w:type="paragraph" w:styleId="PlainText">
    <w:name w:val="Plain Text"/>
    <w:basedOn w:val="Normal"/>
    <w:link w:val="PlainTextChar"/>
    <w:uiPriority w:val="99"/>
    <w:rsid w:val="00247AE0"/>
    <w:rPr>
      <w:rFonts w:ascii="Courier New" w:hAnsi="Courier New"/>
      <w:sz w:val="20"/>
    </w:rPr>
  </w:style>
  <w:style w:type="character" w:customStyle="1" w:styleId="PlainTextChar">
    <w:name w:val="Plain Text Char"/>
    <w:basedOn w:val="DefaultParagraphFont"/>
    <w:link w:val="PlainText"/>
    <w:uiPriority w:val="99"/>
    <w:rsid w:val="00BD191A"/>
    <w:rPr>
      <w:rFonts w:ascii="Courier New" w:hAnsi="Courier New"/>
      <w:szCs w:val="24"/>
      <w:lang w:val="en-US" w:eastAsia="en-US"/>
    </w:rPr>
  </w:style>
  <w:style w:type="paragraph" w:customStyle="1" w:styleId="para1">
    <w:name w:val="para1"/>
    <w:basedOn w:val="Normal"/>
    <w:uiPriority w:val="99"/>
    <w:rsid w:val="00710AF2"/>
    <w:pPr>
      <w:widowControl w:val="0"/>
      <w:autoSpaceDE w:val="0"/>
      <w:autoSpaceDN w:val="0"/>
      <w:spacing w:after="180"/>
    </w:pPr>
  </w:style>
  <w:style w:type="table" w:styleId="TableGrid">
    <w:name w:val="Table Grid"/>
    <w:basedOn w:val="TableNormal"/>
    <w:uiPriority w:val="59"/>
    <w:rsid w:val="00710A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183692"/>
    <w:rPr>
      <w:rFonts w:ascii="Arial" w:hAnsi="Arial" w:cs="Arial" w:hint="default"/>
      <w:sz w:val="16"/>
      <w:szCs w:val="16"/>
    </w:rPr>
  </w:style>
  <w:style w:type="paragraph" w:customStyle="1" w:styleId="NumberedParas">
    <w:name w:val="Numbered Paras"/>
    <w:basedOn w:val="Normal"/>
    <w:qFormat/>
    <w:rsid w:val="00492B62"/>
    <w:pPr>
      <w:numPr>
        <w:numId w:val="13"/>
      </w:numPr>
      <w:ind w:left="0" w:firstLine="0"/>
    </w:pPr>
    <w:rPr>
      <w:szCs w:val="22"/>
    </w:rPr>
  </w:style>
  <w:style w:type="character" w:customStyle="1" w:styleId="apple-style-span">
    <w:name w:val="apple-style-span"/>
    <w:basedOn w:val="DefaultParagraphFont"/>
    <w:rsid w:val="00215DF3"/>
  </w:style>
  <w:style w:type="character" w:customStyle="1" w:styleId="apple-converted-space">
    <w:name w:val="apple-converted-space"/>
    <w:basedOn w:val="DefaultParagraphFont"/>
    <w:rsid w:val="00215DF3"/>
  </w:style>
  <w:style w:type="paragraph" w:styleId="TOCHeading">
    <w:name w:val="TOC Heading"/>
    <w:basedOn w:val="Heading1"/>
    <w:next w:val="Normal"/>
    <w:uiPriority w:val="39"/>
    <w:unhideWhenUsed/>
    <w:rsid w:val="003964F5"/>
    <w:pPr>
      <w:keepLines/>
      <w:spacing w:before="480" w:line="276" w:lineRule="auto"/>
      <w:outlineLvl w:val="9"/>
    </w:pPr>
    <w:rPr>
      <w:rFonts w:ascii="Cambria" w:hAnsi="Cambria"/>
      <w:color w:val="365F91"/>
      <w:sz w:val="28"/>
      <w:szCs w:val="28"/>
      <w:lang w:val="fr-FR"/>
    </w:rPr>
  </w:style>
  <w:style w:type="paragraph" w:styleId="TOC1">
    <w:name w:val="toc 1"/>
    <w:basedOn w:val="Normal"/>
    <w:next w:val="Normal"/>
    <w:autoRedefine/>
    <w:uiPriority w:val="39"/>
    <w:rsid w:val="004675D0"/>
    <w:pPr>
      <w:tabs>
        <w:tab w:val="right" w:leader="dot" w:pos="8630"/>
      </w:tabs>
    </w:pPr>
    <w:rPr>
      <w:b/>
      <w:noProof/>
      <w:sz w:val="22"/>
    </w:rPr>
  </w:style>
  <w:style w:type="paragraph" w:styleId="TOC2">
    <w:name w:val="toc 2"/>
    <w:basedOn w:val="Normal"/>
    <w:next w:val="Normal"/>
    <w:autoRedefine/>
    <w:uiPriority w:val="39"/>
    <w:rsid w:val="004675D0"/>
    <w:pPr>
      <w:ind w:left="238"/>
    </w:pPr>
    <w:rPr>
      <w:b/>
      <w:sz w:val="22"/>
    </w:rPr>
  </w:style>
  <w:style w:type="paragraph" w:styleId="TOC3">
    <w:name w:val="toc 3"/>
    <w:basedOn w:val="Normal"/>
    <w:next w:val="Normal"/>
    <w:autoRedefine/>
    <w:uiPriority w:val="39"/>
    <w:rsid w:val="004675D0"/>
    <w:pPr>
      <w:tabs>
        <w:tab w:val="right" w:leader="dot" w:pos="8630"/>
      </w:tabs>
      <w:ind w:left="482"/>
    </w:pPr>
    <w:rPr>
      <w:sz w:val="22"/>
    </w:rPr>
  </w:style>
  <w:style w:type="character" w:customStyle="1" w:styleId="CommentTextChar">
    <w:name w:val="Comment Text Char"/>
    <w:basedOn w:val="DefaultParagraphFont"/>
    <w:link w:val="CommentText"/>
    <w:uiPriority w:val="99"/>
    <w:rsid w:val="00240979"/>
  </w:style>
  <w:style w:type="paragraph" w:styleId="CommentText">
    <w:name w:val="annotation text"/>
    <w:basedOn w:val="Normal"/>
    <w:link w:val="CommentTextChar"/>
    <w:rsid w:val="00240979"/>
    <w:rPr>
      <w:sz w:val="20"/>
      <w:szCs w:val="20"/>
      <w:lang w:val="fr-FR" w:eastAsia="fr-FR"/>
    </w:rPr>
  </w:style>
  <w:style w:type="character" w:customStyle="1" w:styleId="CommentaireCar1">
    <w:name w:val="Commentaire Car1"/>
    <w:basedOn w:val="DefaultParagraphFont"/>
    <w:link w:val="CommentText"/>
    <w:rsid w:val="00240979"/>
    <w:rPr>
      <w:lang w:val="en-US" w:eastAsia="en-US"/>
    </w:rPr>
  </w:style>
  <w:style w:type="paragraph" w:customStyle="1" w:styleId="Default">
    <w:name w:val="Default"/>
    <w:qFormat/>
    <w:rsid w:val="00240979"/>
    <w:pPr>
      <w:autoSpaceDE w:val="0"/>
      <w:autoSpaceDN w:val="0"/>
      <w:adjustRightInd w:val="0"/>
    </w:pPr>
    <w:rPr>
      <w:color w:val="000000"/>
      <w:sz w:val="24"/>
      <w:szCs w:val="24"/>
    </w:rPr>
  </w:style>
  <w:style w:type="character" w:styleId="CommentReference">
    <w:name w:val="annotation reference"/>
    <w:basedOn w:val="DefaultParagraphFont"/>
    <w:rsid w:val="00240979"/>
    <w:rPr>
      <w:sz w:val="16"/>
      <w:szCs w:val="16"/>
    </w:rPr>
  </w:style>
  <w:style w:type="character" w:customStyle="1" w:styleId="FootnoteCharacters">
    <w:name w:val="Footnote Characters"/>
    <w:basedOn w:val="DefaultParagraphFont"/>
    <w:rsid w:val="00240979"/>
    <w:rPr>
      <w:vertAlign w:val="superscript"/>
    </w:rPr>
  </w:style>
  <w:style w:type="paragraph" w:customStyle="1" w:styleId="Textbody">
    <w:name w:val="Text body"/>
    <w:basedOn w:val="Default"/>
    <w:rsid w:val="00240979"/>
    <w:pPr>
      <w:widowControl w:val="0"/>
      <w:suppressAutoHyphens/>
      <w:autoSpaceDE/>
      <w:autoSpaceDN/>
      <w:adjustRightInd/>
      <w:spacing w:after="120"/>
    </w:pPr>
    <w:rPr>
      <w:rFonts w:eastAsia="Arial Unicode MS"/>
      <w:color w:val="auto"/>
      <w:kern w:val="1"/>
      <w:lang w:val="fr-FR" w:eastAsia="en-US"/>
    </w:rPr>
  </w:style>
  <w:style w:type="paragraph" w:customStyle="1" w:styleId="Pt">
    <w:name w:val="Pt"/>
    <w:basedOn w:val="Normal"/>
    <w:rsid w:val="00240979"/>
    <w:pPr>
      <w:widowControl w:val="0"/>
      <w:tabs>
        <w:tab w:val="left" w:pos="2956"/>
      </w:tabs>
      <w:suppressAutoHyphens/>
      <w:ind w:left="426" w:hanging="360"/>
    </w:pPr>
    <w:rPr>
      <w:rFonts w:eastAsia="Arial Unicode MS"/>
      <w:kern w:val="1"/>
      <w:lang w:val="fr-FR"/>
    </w:rPr>
  </w:style>
  <w:style w:type="paragraph" w:customStyle="1" w:styleId="Lgende1">
    <w:name w:val="Légende1"/>
    <w:basedOn w:val="Default"/>
    <w:next w:val="Default"/>
    <w:rsid w:val="00240979"/>
    <w:pPr>
      <w:widowControl w:val="0"/>
      <w:suppressAutoHyphens/>
      <w:autoSpaceDE/>
      <w:autoSpaceDN/>
      <w:adjustRightInd/>
      <w:spacing w:before="120" w:after="120"/>
    </w:pPr>
    <w:rPr>
      <w:rFonts w:ascii="Times New Roman Bold" w:eastAsia="Arial Unicode MS" w:hAnsi="Times New Roman Bold"/>
      <w:bCs/>
      <w:color w:val="auto"/>
      <w:kern w:val="1"/>
      <w:sz w:val="20"/>
      <w:szCs w:val="20"/>
      <w:lang w:val="fr-FR" w:eastAsia="en-US"/>
    </w:rPr>
  </w:style>
  <w:style w:type="paragraph" w:customStyle="1" w:styleId="TableContents">
    <w:name w:val="Table Contents"/>
    <w:basedOn w:val="Default"/>
    <w:rsid w:val="00240979"/>
    <w:pPr>
      <w:widowControl w:val="0"/>
      <w:suppressLineNumbers/>
      <w:suppressAutoHyphens/>
      <w:autoSpaceDE/>
      <w:autoSpaceDN/>
      <w:adjustRightInd/>
    </w:pPr>
    <w:rPr>
      <w:rFonts w:eastAsia="Arial Unicode MS"/>
      <w:color w:val="auto"/>
      <w:kern w:val="1"/>
      <w:lang w:val="fr-FR" w:eastAsia="en-US"/>
    </w:rPr>
  </w:style>
  <w:style w:type="character" w:customStyle="1" w:styleId="Listecouleur-Accent1Car">
    <w:name w:val="Liste couleur - Accent 1 Car"/>
    <w:link w:val="ColorfulList-Accent1"/>
    <w:uiPriority w:val="34"/>
    <w:locked/>
    <w:rsid w:val="00203D55"/>
    <w:rPr>
      <w:rFonts w:ascii="Times New Roman" w:eastAsia="Times New Roman" w:hAnsi="Times New Roman"/>
      <w:sz w:val="24"/>
      <w:szCs w:val="24"/>
    </w:rPr>
  </w:style>
  <w:style w:type="table" w:styleId="ColorfulList-Accent1">
    <w:name w:val="Colorful List Accent 1"/>
    <w:basedOn w:val="TableNormal"/>
    <w:link w:val="Listecouleur-Accent1Car"/>
    <w:uiPriority w:val="34"/>
    <w:rsid w:val="00203D55"/>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paragraph" w:customStyle="1" w:styleId="ListParagraph1">
    <w:name w:val="List Paragraph1"/>
    <w:basedOn w:val="Normal"/>
    <w:uiPriority w:val="34"/>
    <w:qFormat/>
    <w:rsid w:val="00137247"/>
    <w:pPr>
      <w:widowControl w:val="0"/>
      <w:suppressAutoHyphens/>
      <w:ind w:left="720"/>
    </w:pPr>
    <w:rPr>
      <w:rFonts w:cs="Cambria"/>
      <w:lang w:eastAsia="ar-SA"/>
    </w:rPr>
  </w:style>
  <w:style w:type="character" w:customStyle="1" w:styleId="Caractresdenotedebasdepage">
    <w:name w:val="Caractères de note de bas de page"/>
    <w:rsid w:val="00137247"/>
    <w:rPr>
      <w:vertAlign w:val="superscript"/>
    </w:rPr>
  </w:style>
  <w:style w:type="paragraph" w:customStyle="1" w:styleId="BodyText23">
    <w:name w:val="Body Text 23"/>
    <w:basedOn w:val="Normal"/>
    <w:rsid w:val="00BD191A"/>
    <w:pPr>
      <w:widowControl w:val="0"/>
      <w:tabs>
        <w:tab w:val="left" w:pos="547"/>
      </w:tabs>
    </w:pPr>
    <w:rPr>
      <w:snapToGrid w:val="0"/>
      <w:sz w:val="22"/>
      <w:szCs w:val="20"/>
    </w:rPr>
  </w:style>
  <w:style w:type="paragraph" w:styleId="Revision">
    <w:name w:val="Revision"/>
    <w:hidden/>
    <w:rsid w:val="003C685D"/>
    <w:rPr>
      <w:sz w:val="24"/>
      <w:szCs w:val="24"/>
      <w:lang w:eastAsia="en-US"/>
    </w:rPr>
  </w:style>
  <w:style w:type="paragraph" w:styleId="TOC4">
    <w:name w:val="toc 4"/>
    <w:basedOn w:val="Normal"/>
    <w:next w:val="Normal"/>
    <w:autoRedefine/>
    <w:uiPriority w:val="39"/>
    <w:unhideWhenUsed/>
    <w:rsid w:val="004675D0"/>
    <w:pPr>
      <w:tabs>
        <w:tab w:val="right" w:leader="dot" w:pos="8630"/>
      </w:tabs>
      <w:ind w:left="720"/>
    </w:pPr>
    <w:rPr>
      <w:sz w:val="22"/>
      <w:szCs w:val="20"/>
    </w:rPr>
  </w:style>
  <w:style w:type="paragraph" w:customStyle="1" w:styleId="ColorfulList-Accent11">
    <w:name w:val="Colorful List - Accent 11"/>
    <w:basedOn w:val="Normal"/>
    <w:uiPriority w:val="99"/>
    <w:qFormat/>
    <w:rsid w:val="00BD191A"/>
    <w:pPr>
      <w:ind w:left="720"/>
      <w:contextualSpacing/>
    </w:pPr>
  </w:style>
  <w:style w:type="character" w:customStyle="1" w:styleId="BookTitle1">
    <w:name w:val="Book Title1"/>
    <w:basedOn w:val="DefaultParagraphFont"/>
    <w:qFormat/>
    <w:rsid w:val="00BD191A"/>
    <w:rPr>
      <w:b/>
      <w:bCs/>
      <w:smallCaps/>
      <w:spacing w:val="5"/>
    </w:rPr>
  </w:style>
  <w:style w:type="character" w:customStyle="1" w:styleId="FootnoteTextChar1">
    <w:name w:val="Footnote Text Char1"/>
    <w:aliases w:val="Geneva 9 Char1,Font: Geneva 9 Char1,Boston 10 Char1,f Char1,otnote Text Char1,Footnote Char1,ft Char1"/>
    <w:basedOn w:val="DefaultParagraphFont"/>
    <w:locked/>
    <w:rsid w:val="00BD191A"/>
    <w:rPr>
      <w:rFonts w:ascii="Times New Roman" w:eastAsia="Times New Roman" w:hAnsi="Times New Roman" w:cs="Times New Roman"/>
      <w:sz w:val="20"/>
      <w:szCs w:val="20"/>
    </w:rPr>
  </w:style>
  <w:style w:type="character" w:customStyle="1" w:styleId="CommentTextChar1">
    <w:name w:val="Comment Text Char1"/>
    <w:basedOn w:val="DefaultParagraphFont"/>
    <w:rsid w:val="00BD191A"/>
    <w:rPr>
      <w:rFonts w:ascii="Times New Roman" w:eastAsia="Times New Roman" w:hAnsi="Times New Roman" w:cs="Times New Roman"/>
    </w:rPr>
  </w:style>
  <w:style w:type="character" w:customStyle="1" w:styleId="CommentSubjectChar">
    <w:name w:val="Comment Subject Char"/>
    <w:basedOn w:val="CommentTextChar"/>
    <w:link w:val="CommentSubject"/>
    <w:uiPriority w:val="99"/>
    <w:rsid w:val="00BD191A"/>
    <w:rPr>
      <w:b/>
      <w:bCs/>
    </w:rPr>
  </w:style>
  <w:style w:type="paragraph" w:styleId="CommentSubject">
    <w:name w:val="annotation subject"/>
    <w:basedOn w:val="CommentText"/>
    <w:next w:val="CommentText"/>
    <w:link w:val="CommentSubjectChar"/>
    <w:rsid w:val="00BD191A"/>
    <w:rPr>
      <w:b/>
      <w:bCs/>
    </w:rPr>
  </w:style>
  <w:style w:type="character" w:customStyle="1" w:styleId="ObjetducommentaireCar1">
    <w:name w:val="Objet du commentaire Car1"/>
    <w:basedOn w:val="CommentTextChar"/>
    <w:link w:val="CommentSubject"/>
    <w:rsid w:val="00BD191A"/>
    <w:rPr>
      <w:b/>
      <w:bCs/>
      <w:lang w:val="en-US" w:eastAsia="en-US"/>
    </w:rPr>
  </w:style>
  <w:style w:type="character" w:customStyle="1" w:styleId="CommentSubjectChar1">
    <w:name w:val="Comment Subject Char1"/>
    <w:basedOn w:val="CommentTextChar1"/>
    <w:rsid w:val="00BD191A"/>
    <w:rPr>
      <w:b/>
      <w:bCs/>
      <w:sz w:val="20"/>
      <w:szCs w:val="20"/>
    </w:rPr>
  </w:style>
  <w:style w:type="character" w:customStyle="1" w:styleId="DocumentMapChar">
    <w:name w:val="Document Map Char"/>
    <w:basedOn w:val="DefaultParagraphFont"/>
    <w:link w:val="DocumentMap"/>
    <w:uiPriority w:val="99"/>
    <w:rsid w:val="00BD191A"/>
    <w:rPr>
      <w:rFonts w:ascii="Tahoma" w:hAnsi="Tahoma" w:cs="Tahoma"/>
      <w:shd w:val="clear" w:color="auto" w:fill="000080"/>
    </w:rPr>
  </w:style>
  <w:style w:type="paragraph" w:styleId="DocumentMap">
    <w:name w:val="Document Map"/>
    <w:basedOn w:val="Normal"/>
    <w:link w:val="DocumentMapChar"/>
    <w:uiPriority w:val="99"/>
    <w:rsid w:val="00BD191A"/>
    <w:pPr>
      <w:shd w:val="clear" w:color="auto" w:fill="000080"/>
    </w:pPr>
    <w:rPr>
      <w:rFonts w:ascii="Tahoma" w:hAnsi="Tahoma" w:cs="Tahoma"/>
      <w:sz w:val="20"/>
      <w:szCs w:val="20"/>
      <w:lang w:val="fr-FR" w:eastAsia="fr-FR"/>
    </w:rPr>
  </w:style>
  <w:style w:type="character" w:customStyle="1" w:styleId="ExplorateurdedocumentsCar1">
    <w:name w:val="Explorateur de documents Car1"/>
    <w:basedOn w:val="DefaultParagraphFont"/>
    <w:link w:val="DocumentMap"/>
    <w:rsid w:val="00BD191A"/>
    <w:rPr>
      <w:rFonts w:ascii="Tahoma" w:hAnsi="Tahoma" w:cs="Tahoma"/>
      <w:sz w:val="16"/>
      <w:szCs w:val="16"/>
      <w:lang w:val="en-US" w:eastAsia="en-US"/>
    </w:rPr>
  </w:style>
  <w:style w:type="character" w:customStyle="1" w:styleId="DocumentMapChar1">
    <w:name w:val="Document Map Char1"/>
    <w:basedOn w:val="DefaultParagraphFont"/>
    <w:rsid w:val="00BD191A"/>
    <w:rPr>
      <w:rFonts w:ascii="Lucida Grande" w:eastAsia="Times New Roman" w:hAnsi="Lucida Grande" w:cs="Times New Roman"/>
    </w:rPr>
  </w:style>
  <w:style w:type="paragraph" w:customStyle="1" w:styleId="Paragraph">
    <w:name w:val="Paragraph"/>
    <w:basedOn w:val="Normal"/>
    <w:link w:val="ParagraphChar"/>
    <w:uiPriority w:val="99"/>
    <w:rsid w:val="00BD191A"/>
    <w:pPr>
      <w:spacing w:after="240"/>
      <w:ind w:left="360" w:hanging="360"/>
    </w:pPr>
    <w:rPr>
      <w:rFonts w:cs="Angsana New"/>
      <w:noProof/>
      <w:sz w:val="22"/>
      <w:szCs w:val="22"/>
    </w:rPr>
  </w:style>
  <w:style w:type="character" w:customStyle="1" w:styleId="ParagraphChar">
    <w:name w:val="Paragraph Char"/>
    <w:basedOn w:val="DefaultParagraphFont"/>
    <w:link w:val="Paragraph"/>
    <w:uiPriority w:val="99"/>
    <w:locked/>
    <w:rsid w:val="00BD191A"/>
    <w:rPr>
      <w:rFonts w:cs="Angsana New"/>
      <w:noProof/>
      <w:sz w:val="22"/>
      <w:szCs w:val="22"/>
      <w:lang w:val="en-US" w:eastAsia="en-US"/>
    </w:rPr>
  </w:style>
  <w:style w:type="paragraph" w:customStyle="1" w:styleId="Bullets">
    <w:name w:val="Bullets"/>
    <w:basedOn w:val="Paragraph"/>
    <w:link w:val="BulletsChar"/>
    <w:qFormat/>
    <w:rsid w:val="00BD191A"/>
    <w:pPr>
      <w:tabs>
        <w:tab w:val="num" w:pos="1080"/>
      </w:tabs>
    </w:pPr>
  </w:style>
  <w:style w:type="character" w:customStyle="1" w:styleId="BulletsChar">
    <w:name w:val="Bullets Char"/>
    <w:basedOn w:val="ParagraphChar"/>
    <w:link w:val="Bullets"/>
    <w:locked/>
    <w:rsid w:val="00BD191A"/>
  </w:style>
  <w:style w:type="paragraph" w:customStyle="1" w:styleId="CharChar1Char">
    <w:name w:val="Char Char1 Char"/>
    <w:basedOn w:val="Normal"/>
    <w:uiPriority w:val="99"/>
    <w:rsid w:val="00BD191A"/>
    <w:pPr>
      <w:spacing w:after="160" w:line="240" w:lineRule="exact"/>
    </w:pPr>
    <w:rPr>
      <w:rFonts w:ascii="Verdana" w:hAnsi="Verdana"/>
      <w:sz w:val="20"/>
      <w:szCs w:val="20"/>
    </w:rPr>
  </w:style>
  <w:style w:type="paragraph" w:customStyle="1" w:styleId="Listbullet0">
    <w:name w:val="List bullet"/>
    <w:basedOn w:val="Default"/>
    <w:next w:val="Default"/>
    <w:uiPriority w:val="99"/>
    <w:rsid w:val="00BD191A"/>
    <w:pPr>
      <w:spacing w:after="120"/>
    </w:pPr>
    <w:rPr>
      <w:rFonts w:ascii="Book Antiqua" w:hAnsi="Book Antiqua"/>
      <w:color w:val="auto"/>
    </w:rPr>
  </w:style>
  <w:style w:type="character" w:styleId="Emphasis">
    <w:name w:val="Emphasis"/>
    <w:basedOn w:val="DefaultParagraphFont"/>
    <w:uiPriority w:val="20"/>
    <w:qFormat/>
    <w:rsid w:val="00BD191A"/>
    <w:rPr>
      <w:rFonts w:cs="Times New Roman"/>
      <w:i/>
      <w:iCs/>
    </w:rPr>
  </w:style>
  <w:style w:type="paragraph" w:customStyle="1" w:styleId="CharChar1Char2">
    <w:name w:val="Char Char1 Char2"/>
    <w:basedOn w:val="Normal"/>
    <w:uiPriority w:val="99"/>
    <w:rsid w:val="00BD191A"/>
    <w:pPr>
      <w:numPr>
        <w:numId w:val="11"/>
      </w:numPr>
      <w:spacing w:after="160" w:line="240" w:lineRule="exact"/>
      <w:ind w:left="0" w:firstLine="0"/>
    </w:pPr>
    <w:rPr>
      <w:rFonts w:ascii="Verdana" w:hAnsi="Verdana"/>
      <w:sz w:val="20"/>
      <w:szCs w:val="20"/>
    </w:rPr>
  </w:style>
  <w:style w:type="paragraph" w:customStyle="1" w:styleId="style5">
    <w:name w:val="style5"/>
    <w:basedOn w:val="Normal"/>
    <w:uiPriority w:val="99"/>
    <w:rsid w:val="00BD191A"/>
    <w:pPr>
      <w:spacing w:before="100" w:beforeAutospacing="1" w:after="100" w:afterAutospacing="1"/>
    </w:pPr>
    <w:rPr>
      <w:sz w:val="18"/>
      <w:szCs w:val="18"/>
      <w:lang w:eastAsia="en-GB"/>
    </w:rPr>
  </w:style>
  <w:style w:type="paragraph" w:customStyle="1" w:styleId="CharChar1Char1">
    <w:name w:val="Char Char1 Char1"/>
    <w:basedOn w:val="Normal"/>
    <w:uiPriority w:val="99"/>
    <w:rsid w:val="00BD191A"/>
    <w:pPr>
      <w:spacing w:after="160" w:line="240" w:lineRule="exact"/>
    </w:pPr>
    <w:rPr>
      <w:rFonts w:ascii="Verdana" w:hAnsi="Verdana"/>
      <w:sz w:val="20"/>
      <w:szCs w:val="20"/>
    </w:rPr>
  </w:style>
  <w:style w:type="paragraph" w:customStyle="1" w:styleId="MainParanoChapter">
    <w:name w:val="Main Para no Chapter #"/>
    <w:basedOn w:val="Normal"/>
    <w:link w:val="MainParanoChapterChar"/>
    <w:rsid w:val="00BD191A"/>
    <w:pPr>
      <w:tabs>
        <w:tab w:val="num" w:pos="720"/>
      </w:tabs>
      <w:spacing w:after="240"/>
      <w:ind w:left="720" w:hanging="720"/>
      <w:outlineLvl w:val="1"/>
    </w:pPr>
    <w:rPr>
      <w:rFonts w:cs="Angsana New"/>
    </w:rPr>
  </w:style>
  <w:style w:type="paragraph" w:styleId="EndnoteText">
    <w:name w:val="endnote text"/>
    <w:basedOn w:val="Normal"/>
    <w:link w:val="EndnoteTextChar"/>
    <w:rsid w:val="00BD191A"/>
    <w:rPr>
      <w:rFonts w:ascii="Times" w:hAnsi="Times" w:cs="Angsana New"/>
      <w:szCs w:val="20"/>
      <w:lang w:bidi="th-TH"/>
    </w:rPr>
  </w:style>
  <w:style w:type="character" w:customStyle="1" w:styleId="EndnoteTextChar">
    <w:name w:val="Endnote Text Char"/>
    <w:basedOn w:val="DefaultParagraphFont"/>
    <w:link w:val="EndnoteText"/>
    <w:uiPriority w:val="99"/>
    <w:rsid w:val="00BD191A"/>
    <w:rPr>
      <w:rFonts w:ascii="Times" w:hAnsi="Times" w:cs="Angsana New"/>
      <w:sz w:val="24"/>
      <w:lang w:val="en-GB" w:eastAsia="en-US" w:bidi="th-TH"/>
    </w:rPr>
  </w:style>
  <w:style w:type="character" w:styleId="EndnoteReference">
    <w:name w:val="endnote reference"/>
    <w:basedOn w:val="DefaultParagraphFont"/>
    <w:rsid w:val="00BD191A"/>
    <w:rPr>
      <w:rFonts w:cs="Times New Roman"/>
      <w:vertAlign w:val="superscript"/>
    </w:rPr>
  </w:style>
  <w:style w:type="character" w:customStyle="1" w:styleId="yshortcuts">
    <w:name w:val="yshortcuts"/>
    <w:basedOn w:val="DefaultParagraphFont"/>
    <w:uiPriority w:val="99"/>
    <w:rsid w:val="00BD191A"/>
    <w:rPr>
      <w:rFonts w:cs="Times New Roman"/>
    </w:rPr>
  </w:style>
  <w:style w:type="paragraph" w:customStyle="1" w:styleId="Char">
    <w:name w:val="Char"/>
    <w:basedOn w:val="Heading2"/>
    <w:uiPriority w:val="99"/>
    <w:rsid w:val="00BD191A"/>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FRR-regulation">
    <w:name w:val="FRR-regulation"/>
    <w:basedOn w:val="Heading1"/>
    <w:uiPriority w:val="99"/>
    <w:rsid w:val="00BD191A"/>
    <w:pPr>
      <w:keepNext w:val="0"/>
      <w:spacing w:before="200" w:after="200"/>
    </w:pPr>
    <w:rPr>
      <w:rFonts w:ascii="Arial" w:hAnsi="Arial" w:cs="Arial"/>
      <w:color w:val="003399"/>
      <w:sz w:val="22"/>
      <w:szCs w:val="22"/>
    </w:rPr>
  </w:style>
  <w:style w:type="paragraph" w:customStyle="1" w:styleId="CharCharChar1CharCharCharChar">
    <w:name w:val="Char Char Char1 Char Char Char Char"/>
    <w:basedOn w:val="Normal"/>
    <w:uiPriority w:val="99"/>
    <w:rsid w:val="00BD191A"/>
    <w:pPr>
      <w:spacing w:after="160" w:line="240" w:lineRule="exact"/>
    </w:pPr>
    <w:rPr>
      <w:rFonts w:ascii="Arial" w:hAnsi="Arial" w:cs="Angsana New"/>
      <w:sz w:val="20"/>
      <w:szCs w:val="20"/>
    </w:rPr>
  </w:style>
  <w:style w:type="character" w:customStyle="1" w:styleId="CharChar1">
    <w:name w:val="Char Char1"/>
    <w:basedOn w:val="DefaultParagraphFont"/>
    <w:uiPriority w:val="99"/>
    <w:rsid w:val="00BD191A"/>
    <w:rPr>
      <w:rFonts w:cs="Times New Roman"/>
      <w:lang w:val="en-US" w:eastAsia="en-US" w:bidi="ar-SA"/>
    </w:rPr>
  </w:style>
  <w:style w:type="paragraph" w:customStyle="1" w:styleId="CharChar1Char3">
    <w:name w:val="Char Char1 Char3"/>
    <w:basedOn w:val="Normal"/>
    <w:uiPriority w:val="99"/>
    <w:rsid w:val="00BD191A"/>
    <w:pPr>
      <w:spacing w:after="160" w:line="240" w:lineRule="exact"/>
    </w:pPr>
    <w:rPr>
      <w:rFonts w:ascii="Verdana" w:hAnsi="Verdana"/>
      <w:sz w:val="20"/>
      <w:szCs w:val="20"/>
    </w:rPr>
  </w:style>
  <w:style w:type="character" w:customStyle="1" w:styleId="CharChar">
    <w:name w:val="Char Char"/>
    <w:basedOn w:val="DefaultParagraphFont"/>
    <w:uiPriority w:val="99"/>
    <w:rsid w:val="00BD191A"/>
    <w:rPr>
      <w:rFonts w:ascii="Times" w:hAnsi="Times" w:cs="Angsana New"/>
      <w:sz w:val="24"/>
      <w:lang w:eastAsia="en-US" w:bidi="th-TH"/>
    </w:rPr>
  </w:style>
  <w:style w:type="paragraph" w:customStyle="1" w:styleId="Char1">
    <w:name w:val="Char1"/>
    <w:basedOn w:val="Heading2"/>
    <w:uiPriority w:val="99"/>
    <w:rsid w:val="00BD191A"/>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Text">
    <w:name w:val="Text"/>
    <w:basedOn w:val="Normal"/>
    <w:rsid w:val="00BD191A"/>
    <w:pPr>
      <w:spacing w:before="240" w:line="252" w:lineRule="auto"/>
    </w:pPr>
    <w:rPr>
      <w:sz w:val="22"/>
      <w:szCs w:val="20"/>
    </w:rPr>
  </w:style>
  <w:style w:type="paragraph" w:customStyle="1" w:styleId="TextoBase">
    <w:name w:val="TextoBase"/>
    <w:basedOn w:val="Normal"/>
    <w:rsid w:val="00BD191A"/>
    <w:pPr>
      <w:spacing w:after="120"/>
      <w:ind w:left="360" w:hanging="360"/>
    </w:pPr>
    <w:rPr>
      <w:rFonts w:ascii="Tahoma" w:hAnsi="Tahoma"/>
      <w:sz w:val="20"/>
      <w:lang w:val="pt-PT"/>
    </w:rPr>
  </w:style>
  <w:style w:type="paragraph" w:customStyle="1" w:styleId="NumberedParas11">
    <w:name w:val="Numbered Paras 11"/>
    <w:basedOn w:val="Normal"/>
    <w:rsid w:val="00BD191A"/>
    <w:rPr>
      <w:noProof/>
      <w:sz w:val="22"/>
      <w:szCs w:val="22"/>
    </w:rPr>
  </w:style>
  <w:style w:type="paragraph" w:customStyle="1" w:styleId="Activities">
    <w:name w:val="Activities"/>
    <w:basedOn w:val="Normal"/>
    <w:link w:val="ActivitiesChar"/>
    <w:qFormat/>
    <w:rsid w:val="00BD191A"/>
    <w:pPr>
      <w:pBdr>
        <w:left w:val="single" w:sz="4" w:space="4" w:color="auto"/>
      </w:pBdr>
      <w:tabs>
        <w:tab w:val="left" w:pos="993"/>
      </w:tabs>
      <w:spacing w:after="40"/>
      <w:ind w:left="993" w:hanging="709"/>
    </w:pPr>
    <w:rPr>
      <w:color w:val="000000"/>
      <w:szCs w:val="22"/>
    </w:rPr>
  </w:style>
  <w:style w:type="character" w:customStyle="1" w:styleId="ActivitiesChar">
    <w:name w:val="Activities Char"/>
    <w:basedOn w:val="DefaultParagraphFont"/>
    <w:link w:val="Activities"/>
    <w:rsid w:val="00BD191A"/>
    <w:rPr>
      <w:color w:val="000000"/>
      <w:sz w:val="24"/>
      <w:szCs w:val="22"/>
      <w:lang w:val="en-US" w:eastAsia="en-US"/>
    </w:rPr>
  </w:style>
  <w:style w:type="paragraph" w:styleId="TableofFigures">
    <w:name w:val="table of figures"/>
    <w:basedOn w:val="Normal"/>
    <w:next w:val="Normal"/>
    <w:uiPriority w:val="99"/>
    <w:rsid w:val="00BD191A"/>
    <w:rPr>
      <w:sz w:val="21"/>
    </w:rPr>
  </w:style>
  <w:style w:type="paragraph" w:customStyle="1" w:styleId="Numberedparas110">
    <w:name w:val="Numbered paras 11"/>
    <w:basedOn w:val="Normal"/>
    <w:rsid w:val="00BD191A"/>
    <w:pPr>
      <w:ind w:left="720" w:hanging="360"/>
    </w:pPr>
  </w:style>
  <w:style w:type="paragraph" w:customStyle="1" w:styleId="Actnumbers">
    <w:name w:val="Act numbers"/>
    <w:basedOn w:val="Normal"/>
    <w:link w:val="ActnumbersChar"/>
    <w:qFormat/>
    <w:rsid w:val="00BD191A"/>
    <w:pPr>
      <w:tabs>
        <w:tab w:val="num" w:pos="720"/>
      </w:tabs>
      <w:ind w:left="357" w:hanging="357"/>
    </w:pPr>
    <w:rPr>
      <w:sz w:val="22"/>
      <w:szCs w:val="22"/>
    </w:rPr>
  </w:style>
  <w:style w:type="character" w:customStyle="1" w:styleId="ActnumbersChar">
    <w:name w:val="Act numbers Char"/>
    <w:basedOn w:val="DefaultParagraphFont"/>
    <w:link w:val="Actnumbers"/>
    <w:rsid w:val="00BD191A"/>
    <w:rPr>
      <w:sz w:val="22"/>
      <w:szCs w:val="22"/>
      <w:lang w:val="en-US" w:eastAsia="en-US"/>
    </w:rPr>
  </w:style>
  <w:style w:type="paragraph" w:customStyle="1" w:styleId="para2">
    <w:name w:val="para2"/>
    <w:basedOn w:val="Normal"/>
    <w:rsid w:val="00BD191A"/>
    <w:pPr>
      <w:widowControl w:val="0"/>
      <w:tabs>
        <w:tab w:val="left" w:pos="450"/>
      </w:tabs>
      <w:overflowPunct w:val="0"/>
      <w:autoSpaceDE w:val="0"/>
      <w:autoSpaceDN w:val="0"/>
      <w:adjustRightInd w:val="0"/>
      <w:spacing w:after="180"/>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BD191A"/>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eastAsia="zh-CN"/>
    </w:rPr>
  </w:style>
  <w:style w:type="paragraph" w:customStyle="1" w:styleId="ParaCharChar">
    <w:name w:val="Para Char Char"/>
    <w:basedOn w:val="Normal"/>
    <w:link w:val="ParaCharCharChar"/>
    <w:autoRedefine/>
    <w:rsid w:val="00BD191A"/>
    <w:pPr>
      <w:tabs>
        <w:tab w:val="num" w:pos="360"/>
      </w:tabs>
      <w:spacing w:before="120" w:after="120"/>
      <w:ind w:left="360" w:right="-7" w:hanging="360"/>
    </w:pPr>
    <w:rPr>
      <w:rFonts w:eastAsia="Arial Unicode MS"/>
      <w:iCs/>
      <w:noProof/>
      <w:sz w:val="22"/>
      <w:szCs w:val="22"/>
    </w:rPr>
  </w:style>
  <w:style w:type="character" w:customStyle="1" w:styleId="ParaCharCharChar">
    <w:name w:val="Para Char Char Char"/>
    <w:basedOn w:val="DefaultParagraphFont"/>
    <w:link w:val="ParaCharChar"/>
    <w:rsid w:val="00BD191A"/>
    <w:rPr>
      <w:rFonts w:eastAsia="Arial Unicode MS"/>
      <w:iCs/>
      <w:noProof/>
      <w:sz w:val="22"/>
      <w:szCs w:val="22"/>
      <w:lang w:val="en-US" w:eastAsia="en-US"/>
    </w:rPr>
  </w:style>
  <w:style w:type="paragraph" w:customStyle="1" w:styleId="TableT">
    <w:name w:val="TableT"/>
    <w:basedOn w:val="Normal"/>
    <w:autoRedefine/>
    <w:rsid w:val="00BD191A"/>
    <w:pPr>
      <w:widowControl w:val="0"/>
      <w:numPr>
        <w:numId w:val="12"/>
      </w:numPr>
      <w:adjustRightInd w:val="0"/>
      <w:spacing w:line="360" w:lineRule="atLeast"/>
      <w:ind w:left="14" w:firstLine="22"/>
      <w:textAlignment w:val="baseline"/>
    </w:pPr>
    <w:rPr>
      <w:noProof/>
      <w:sz w:val="20"/>
      <w:szCs w:val="20"/>
    </w:rPr>
  </w:style>
  <w:style w:type="character" w:customStyle="1" w:styleId="Absatz-Standardschriftart">
    <w:name w:val="Absatz-Standardschriftart"/>
    <w:rsid w:val="00BD191A"/>
  </w:style>
  <w:style w:type="character" w:customStyle="1" w:styleId="WW8Num2z0">
    <w:name w:val="WW8Num2z0"/>
    <w:rsid w:val="00BD191A"/>
    <w:rPr>
      <w:rFonts w:ascii="Times New Roman" w:hAnsi="Times New Roman"/>
    </w:rPr>
  </w:style>
  <w:style w:type="character" w:customStyle="1" w:styleId="WW8Num2z1">
    <w:name w:val="WW8Num2z1"/>
    <w:rsid w:val="00BD191A"/>
    <w:rPr>
      <w:rFonts w:ascii="Courier New" w:hAnsi="Courier New" w:cs="Book Antiqua"/>
    </w:rPr>
  </w:style>
  <w:style w:type="character" w:customStyle="1" w:styleId="WW8Num2z2">
    <w:name w:val="WW8Num2z2"/>
    <w:rsid w:val="00BD191A"/>
    <w:rPr>
      <w:rFonts w:ascii="Wingdings" w:hAnsi="Wingdings"/>
    </w:rPr>
  </w:style>
  <w:style w:type="character" w:customStyle="1" w:styleId="WW8Num2z3">
    <w:name w:val="WW8Num2z3"/>
    <w:rsid w:val="00BD191A"/>
    <w:rPr>
      <w:rFonts w:ascii="Symbol" w:hAnsi="Symbol"/>
    </w:rPr>
  </w:style>
  <w:style w:type="character" w:customStyle="1" w:styleId="WW8Num3z0">
    <w:name w:val="WW8Num3z0"/>
    <w:rsid w:val="00BD191A"/>
    <w:rPr>
      <w:rFonts w:ascii="Symbol" w:hAnsi="Symbol" w:cs="OpenSymbol"/>
    </w:rPr>
  </w:style>
  <w:style w:type="character" w:customStyle="1" w:styleId="WW8Num4z0">
    <w:name w:val="WW8Num4z0"/>
    <w:rsid w:val="00BD191A"/>
    <w:rPr>
      <w:rFonts w:ascii="Symbol" w:hAnsi="Symbol" w:cs="OpenSymbol"/>
    </w:rPr>
  </w:style>
  <w:style w:type="character" w:customStyle="1" w:styleId="WW8Num5z0">
    <w:name w:val="WW8Num5z0"/>
    <w:rsid w:val="00BD191A"/>
    <w:rPr>
      <w:rFonts w:ascii="Symbol" w:hAnsi="Symbol" w:cs="OpenSymbol"/>
    </w:rPr>
  </w:style>
  <w:style w:type="character" w:customStyle="1" w:styleId="WW8Num6z0">
    <w:name w:val="WW8Num6z0"/>
    <w:rsid w:val="00BD191A"/>
    <w:rPr>
      <w:rFonts w:ascii="Symbol" w:hAnsi="Symbol"/>
    </w:rPr>
  </w:style>
  <w:style w:type="character" w:customStyle="1" w:styleId="WW8Num7z0">
    <w:name w:val="WW8Num7z0"/>
    <w:rsid w:val="00BD191A"/>
    <w:rPr>
      <w:rFonts w:ascii="Symbol" w:hAnsi="Symbol" w:cs="OpenSymbol"/>
    </w:rPr>
  </w:style>
  <w:style w:type="character" w:customStyle="1" w:styleId="WW8Num6z1">
    <w:name w:val="WW8Num6z1"/>
    <w:rsid w:val="00BD191A"/>
    <w:rPr>
      <w:rFonts w:ascii="Courier New" w:hAnsi="Courier New" w:cs="Book Antiqua"/>
    </w:rPr>
  </w:style>
  <w:style w:type="character" w:customStyle="1" w:styleId="WW8Num6z2">
    <w:name w:val="WW8Num6z2"/>
    <w:rsid w:val="00BD191A"/>
    <w:rPr>
      <w:rFonts w:ascii="Wingdings" w:hAnsi="Wingdings"/>
    </w:rPr>
  </w:style>
  <w:style w:type="character" w:customStyle="1" w:styleId="WW8Num6z3">
    <w:name w:val="WW8Num6z3"/>
    <w:rsid w:val="00BD191A"/>
    <w:rPr>
      <w:rFonts w:ascii="Symbol" w:hAnsi="Symbol"/>
    </w:rPr>
  </w:style>
  <w:style w:type="character" w:customStyle="1" w:styleId="WW8Num15z0">
    <w:name w:val="WW8Num15z0"/>
    <w:rsid w:val="00BD191A"/>
    <w:rPr>
      <w:rFonts w:ascii="Symbol" w:hAnsi="Symbol"/>
    </w:rPr>
  </w:style>
  <w:style w:type="character" w:customStyle="1" w:styleId="WW8Num15z1">
    <w:name w:val="WW8Num15z1"/>
    <w:rsid w:val="00BD191A"/>
    <w:rPr>
      <w:rFonts w:ascii="Courier New" w:hAnsi="Courier New" w:cs="Courier New"/>
    </w:rPr>
  </w:style>
  <w:style w:type="character" w:customStyle="1" w:styleId="WW8Num15z2">
    <w:name w:val="WW8Num15z2"/>
    <w:rsid w:val="00BD191A"/>
    <w:rPr>
      <w:rFonts w:ascii="Wingdings" w:hAnsi="Wingdings"/>
    </w:rPr>
  </w:style>
  <w:style w:type="character" w:customStyle="1" w:styleId="WW8Num10z0">
    <w:name w:val="WW8Num10z0"/>
    <w:rsid w:val="00BD191A"/>
    <w:rPr>
      <w:rFonts w:ascii="Calibri" w:eastAsia="Calibri" w:hAnsi="Calibri" w:cs="Times New Roman"/>
    </w:rPr>
  </w:style>
  <w:style w:type="character" w:customStyle="1" w:styleId="WW8Num10z1">
    <w:name w:val="WW8Num10z1"/>
    <w:rsid w:val="00BD191A"/>
    <w:rPr>
      <w:rFonts w:ascii="Courier New" w:hAnsi="Courier New" w:cs="Courier New"/>
    </w:rPr>
  </w:style>
  <w:style w:type="character" w:customStyle="1" w:styleId="WW8Num10z2">
    <w:name w:val="WW8Num10z2"/>
    <w:rsid w:val="00BD191A"/>
    <w:rPr>
      <w:rFonts w:ascii="Wingdings" w:hAnsi="Wingdings"/>
    </w:rPr>
  </w:style>
  <w:style w:type="character" w:customStyle="1" w:styleId="WW8Num10z3">
    <w:name w:val="WW8Num10z3"/>
    <w:rsid w:val="00BD191A"/>
    <w:rPr>
      <w:rFonts w:ascii="Symbol" w:hAnsi="Symbol"/>
    </w:rPr>
  </w:style>
  <w:style w:type="character" w:customStyle="1" w:styleId="NumberingSymbols">
    <w:name w:val="Numbering Symbols"/>
    <w:rsid w:val="00BD191A"/>
  </w:style>
  <w:style w:type="character" w:customStyle="1" w:styleId="Footnoteanchor">
    <w:name w:val="Footnote anchor"/>
    <w:rsid w:val="00BD191A"/>
    <w:rPr>
      <w:vertAlign w:val="superscript"/>
    </w:rPr>
  </w:style>
  <w:style w:type="character" w:customStyle="1" w:styleId="InternetLink">
    <w:name w:val="Internet Link"/>
    <w:basedOn w:val="DefaultParagraphFont"/>
    <w:rsid w:val="00BD191A"/>
    <w:rPr>
      <w:color w:val="0000FF"/>
      <w:u w:val="single"/>
    </w:rPr>
  </w:style>
  <w:style w:type="character" w:customStyle="1" w:styleId="Endnoteanchor">
    <w:name w:val="Endnote anchor"/>
    <w:rsid w:val="00BD191A"/>
    <w:rPr>
      <w:vertAlign w:val="superscript"/>
    </w:rPr>
  </w:style>
  <w:style w:type="character" w:customStyle="1" w:styleId="EndnoteCharacters">
    <w:name w:val="Endnote Characters"/>
    <w:rsid w:val="00BD191A"/>
  </w:style>
  <w:style w:type="table" w:styleId="ColorfulGrid-Accent3">
    <w:name w:val="Colorful Grid Accent 3"/>
    <w:basedOn w:val="TableNormal"/>
    <w:rsid w:val="00F43DEE"/>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paragraph" w:styleId="List">
    <w:name w:val="List"/>
    <w:basedOn w:val="Textbody"/>
    <w:rsid w:val="00BD191A"/>
    <w:rPr>
      <w:rFonts w:cs="Tahoma"/>
    </w:rPr>
  </w:style>
  <w:style w:type="paragraph" w:customStyle="1" w:styleId="Index">
    <w:name w:val="Index"/>
    <w:basedOn w:val="Default"/>
    <w:rsid w:val="00BD191A"/>
    <w:pPr>
      <w:widowControl w:val="0"/>
      <w:suppressLineNumbers/>
      <w:suppressAutoHyphens/>
      <w:autoSpaceDE/>
      <w:autoSpaceDN/>
      <w:adjustRightInd/>
    </w:pPr>
    <w:rPr>
      <w:rFonts w:eastAsia="Arial Unicode MS" w:cs="Tahoma"/>
      <w:color w:val="auto"/>
      <w:kern w:val="1"/>
      <w:lang w:val="fr-FR" w:eastAsia="en-US"/>
    </w:rPr>
  </w:style>
  <w:style w:type="paragraph" w:customStyle="1" w:styleId="Pn">
    <w:name w:val="Pn"/>
    <w:basedOn w:val="Default"/>
    <w:rsid w:val="00BD191A"/>
    <w:pPr>
      <w:widowControl w:val="0"/>
      <w:tabs>
        <w:tab w:val="left" w:pos="2956"/>
      </w:tabs>
      <w:suppressAutoHyphens/>
      <w:autoSpaceDE/>
      <w:autoSpaceDN/>
      <w:adjustRightInd/>
      <w:ind w:left="1478" w:hanging="360"/>
    </w:pPr>
    <w:rPr>
      <w:rFonts w:eastAsia="Arial Unicode MS"/>
      <w:color w:val="auto"/>
      <w:kern w:val="1"/>
      <w:lang w:val="fr-FR" w:eastAsia="en-US"/>
    </w:rPr>
  </w:style>
  <w:style w:type="paragraph" w:customStyle="1" w:styleId="TableHeading">
    <w:name w:val="Table Heading"/>
    <w:basedOn w:val="TableContents"/>
    <w:rsid w:val="00BD191A"/>
    <w:pPr>
      <w:jc w:val="center"/>
    </w:pPr>
    <w:rPr>
      <w:b/>
      <w:bCs/>
    </w:rPr>
  </w:style>
  <w:style w:type="paragraph" w:styleId="ListParagraph">
    <w:name w:val="List Paragraph"/>
    <w:basedOn w:val="Normal"/>
    <w:qFormat/>
    <w:rsid w:val="00CF3E4B"/>
    <w:pPr>
      <w:ind w:left="720"/>
      <w:contextualSpacing/>
    </w:pPr>
  </w:style>
  <w:style w:type="character" w:customStyle="1" w:styleId="WW8Num16z0">
    <w:name w:val="WW8Num16z0"/>
    <w:rsid w:val="009C6001"/>
    <w:rPr>
      <w:rFonts w:ascii="Wingdings" w:hAnsi="Wingdings"/>
      <w:color w:val="auto"/>
    </w:rPr>
  </w:style>
  <w:style w:type="paragraph" w:customStyle="1" w:styleId="PIFParas">
    <w:name w:val="PIF Paras"/>
    <w:basedOn w:val="Normal"/>
    <w:link w:val="PIFParasChar"/>
    <w:rsid w:val="00CF2E3F"/>
    <w:pPr>
      <w:widowControl w:val="0"/>
      <w:numPr>
        <w:numId w:val="30"/>
      </w:numPr>
      <w:spacing w:after="100"/>
    </w:pPr>
    <w:rPr>
      <w:sz w:val="22"/>
      <w:lang w:val="en-US"/>
    </w:rPr>
  </w:style>
  <w:style w:type="character" w:customStyle="1" w:styleId="PIFParasChar">
    <w:name w:val="PIF Paras Char"/>
    <w:basedOn w:val="DefaultParagraphFont"/>
    <w:link w:val="PIFParas"/>
    <w:rsid w:val="00CF2E3F"/>
    <w:rPr>
      <w:sz w:val="22"/>
      <w:szCs w:val="24"/>
      <w:lang w:val="en-US" w:eastAsia="en-US"/>
    </w:rPr>
  </w:style>
  <w:style w:type="paragraph" w:styleId="TOC5">
    <w:name w:val="toc 5"/>
    <w:basedOn w:val="Normal"/>
    <w:next w:val="Normal"/>
    <w:autoRedefine/>
    <w:uiPriority w:val="39"/>
    <w:rsid w:val="00164940"/>
    <w:pPr>
      <w:spacing w:after="100"/>
      <w:ind w:left="960"/>
    </w:pPr>
  </w:style>
  <w:style w:type="paragraph" w:styleId="Subtitle">
    <w:name w:val="Subtitle"/>
    <w:basedOn w:val="Normal"/>
    <w:link w:val="SubtitleChar"/>
    <w:qFormat/>
    <w:rsid w:val="00164940"/>
    <w:pPr>
      <w:ind w:left="360"/>
      <w:jc w:val="left"/>
    </w:pPr>
    <w:rPr>
      <w:b/>
      <w:bCs/>
      <w:u w:val="single"/>
      <w:lang w:val="en-US"/>
    </w:rPr>
  </w:style>
  <w:style w:type="character" w:customStyle="1" w:styleId="SubtitleChar">
    <w:name w:val="Subtitle Char"/>
    <w:basedOn w:val="DefaultParagraphFont"/>
    <w:link w:val="Subtitle"/>
    <w:rsid w:val="00164940"/>
    <w:rPr>
      <w:b/>
      <w:bCs/>
      <w:sz w:val="24"/>
      <w:szCs w:val="24"/>
      <w:u w:val="single"/>
      <w:lang w:val="en-US" w:eastAsia="en-US"/>
    </w:rPr>
  </w:style>
  <w:style w:type="paragraph" w:customStyle="1" w:styleId="Arial10">
    <w:name w:val="Arial 10"/>
    <w:basedOn w:val="Normal"/>
    <w:rsid w:val="00164940"/>
    <w:pPr>
      <w:jc w:val="left"/>
    </w:pPr>
    <w:rPr>
      <w:rFonts w:ascii="Arial" w:hAnsi="Arial"/>
      <w:sz w:val="20"/>
      <w:lang w:val="en-AU"/>
    </w:rPr>
  </w:style>
  <w:style w:type="paragraph" w:customStyle="1" w:styleId="Arial8">
    <w:name w:val="Arial 8"/>
    <w:basedOn w:val="Arial8bold"/>
    <w:rsid w:val="00164940"/>
  </w:style>
  <w:style w:type="paragraph" w:customStyle="1" w:styleId="Arial8bold">
    <w:name w:val="Arial 8 bold"/>
    <w:basedOn w:val="Normal"/>
    <w:rsid w:val="00164940"/>
    <w:pPr>
      <w:jc w:val="left"/>
    </w:pPr>
    <w:rPr>
      <w:rFonts w:ascii="Arial" w:hAnsi="Arial"/>
      <w:b/>
      <w:sz w:val="16"/>
      <w:lang w:val="en-AU"/>
    </w:rPr>
  </w:style>
  <w:style w:type="paragraph" w:styleId="BlockText">
    <w:name w:val="Block Text"/>
    <w:basedOn w:val="Normal"/>
    <w:rsid w:val="00164940"/>
    <w:pPr>
      <w:autoSpaceDE w:val="0"/>
      <w:autoSpaceDN w:val="0"/>
      <w:adjustRightInd w:val="0"/>
      <w:ind w:left="1080" w:right="108"/>
      <w:jc w:val="center"/>
    </w:pPr>
    <w:rPr>
      <w:b/>
      <w:bCs/>
      <w:sz w:val="22"/>
      <w:u w:val="single"/>
      <w:lang w:val="en-US"/>
    </w:rPr>
  </w:style>
  <w:style w:type="paragraph" w:styleId="List2">
    <w:name w:val="List 2"/>
    <w:basedOn w:val="Normal"/>
    <w:rsid w:val="00164940"/>
    <w:pPr>
      <w:ind w:left="720" w:hanging="360"/>
      <w:jc w:val="left"/>
    </w:pPr>
    <w:rPr>
      <w:lang w:val="en-US"/>
    </w:rPr>
  </w:style>
  <w:style w:type="paragraph" w:styleId="ListBullet">
    <w:name w:val="List Bullet"/>
    <w:basedOn w:val="Normal"/>
    <w:autoRedefine/>
    <w:rsid w:val="00164940"/>
    <w:pPr>
      <w:numPr>
        <w:numId w:val="31"/>
      </w:numPr>
      <w:jc w:val="left"/>
    </w:pPr>
    <w:rPr>
      <w:lang w:val="en-US"/>
    </w:rPr>
  </w:style>
  <w:style w:type="paragraph" w:styleId="ListBullet2">
    <w:name w:val="List Bullet 2"/>
    <w:basedOn w:val="Normal"/>
    <w:autoRedefine/>
    <w:rsid w:val="00164940"/>
    <w:pPr>
      <w:numPr>
        <w:numId w:val="32"/>
      </w:numPr>
      <w:jc w:val="left"/>
    </w:pPr>
    <w:rPr>
      <w:lang w:val="en-US"/>
    </w:rPr>
  </w:style>
  <w:style w:type="paragraph" w:styleId="Title">
    <w:name w:val="Title"/>
    <w:basedOn w:val="Normal"/>
    <w:link w:val="TitleChar"/>
    <w:qFormat/>
    <w:rsid w:val="00164940"/>
    <w:pPr>
      <w:spacing w:before="240" w:after="60"/>
      <w:jc w:val="center"/>
      <w:outlineLvl w:val="0"/>
    </w:pPr>
    <w:rPr>
      <w:rFonts w:ascii="Arial" w:hAnsi="Arial" w:cs="Arial"/>
      <w:b/>
      <w:bCs/>
      <w:kern w:val="28"/>
      <w:sz w:val="32"/>
      <w:szCs w:val="32"/>
      <w:lang w:val="en-US"/>
    </w:rPr>
  </w:style>
  <w:style w:type="character" w:customStyle="1" w:styleId="TitleChar">
    <w:name w:val="Title Char"/>
    <w:basedOn w:val="DefaultParagraphFont"/>
    <w:link w:val="Title"/>
    <w:rsid w:val="00164940"/>
    <w:rPr>
      <w:rFonts w:ascii="Arial" w:hAnsi="Arial" w:cs="Arial"/>
      <w:b/>
      <w:bCs/>
      <w:kern w:val="28"/>
      <w:sz w:val="32"/>
      <w:szCs w:val="32"/>
      <w:lang w:val="en-US" w:eastAsia="en-US"/>
    </w:rPr>
  </w:style>
  <w:style w:type="numbering" w:customStyle="1" w:styleId="NoList1">
    <w:name w:val="No List1"/>
    <w:next w:val="NoList"/>
    <w:semiHidden/>
    <w:rsid w:val="00164940"/>
  </w:style>
  <w:style w:type="paragraph" w:customStyle="1" w:styleId="Style1">
    <w:name w:val="Style 1"/>
    <w:basedOn w:val="Normal"/>
    <w:rsid w:val="00164940"/>
    <w:pPr>
      <w:widowControl w:val="0"/>
      <w:tabs>
        <w:tab w:val="left" w:pos="2952"/>
      </w:tabs>
      <w:autoSpaceDE w:val="0"/>
      <w:autoSpaceDN w:val="0"/>
      <w:spacing w:line="288" w:lineRule="atLeast"/>
      <w:jc w:val="left"/>
    </w:pPr>
    <w:rPr>
      <w:lang w:val="en-US"/>
    </w:rPr>
  </w:style>
  <w:style w:type="paragraph" w:customStyle="1" w:styleId="Style2">
    <w:name w:val="Style 2"/>
    <w:basedOn w:val="Normal"/>
    <w:rsid w:val="00164940"/>
    <w:pPr>
      <w:widowControl w:val="0"/>
      <w:autoSpaceDE w:val="0"/>
      <w:autoSpaceDN w:val="0"/>
    </w:pPr>
    <w:rPr>
      <w:lang w:val="en-US"/>
    </w:rPr>
  </w:style>
  <w:style w:type="paragraph" w:customStyle="1" w:styleId="Style3">
    <w:name w:val="Style 3"/>
    <w:basedOn w:val="Normal"/>
    <w:rsid w:val="00164940"/>
    <w:pPr>
      <w:widowControl w:val="0"/>
      <w:autoSpaceDE w:val="0"/>
      <w:autoSpaceDN w:val="0"/>
      <w:spacing w:before="360" w:after="10332" w:line="240" w:lineRule="atLeast"/>
      <w:ind w:right="432"/>
      <w:jc w:val="left"/>
    </w:pPr>
    <w:rPr>
      <w:lang w:val="en-US"/>
    </w:rPr>
  </w:style>
  <w:style w:type="paragraph" w:customStyle="1" w:styleId="Style4">
    <w:name w:val="Style 4"/>
    <w:basedOn w:val="Normal"/>
    <w:rsid w:val="00164940"/>
    <w:pPr>
      <w:widowControl w:val="0"/>
      <w:autoSpaceDE w:val="0"/>
      <w:autoSpaceDN w:val="0"/>
      <w:ind w:left="72"/>
      <w:jc w:val="left"/>
    </w:pPr>
    <w:rPr>
      <w:lang w:val="en-US"/>
    </w:rPr>
  </w:style>
  <w:style w:type="numbering" w:customStyle="1" w:styleId="NoList2">
    <w:name w:val="No List2"/>
    <w:next w:val="NoList"/>
    <w:semiHidden/>
    <w:rsid w:val="00164940"/>
  </w:style>
  <w:style w:type="character" w:customStyle="1" w:styleId="EmailStyle1831">
    <w:name w:val="EmailStyle183"/>
    <w:aliases w:val="EmailStyle183"/>
    <w:basedOn w:val="DefaultParagraphFont"/>
    <w:semiHidden/>
    <w:personal/>
    <w:personalReply/>
    <w:rsid w:val="00164940"/>
    <w:rPr>
      <w:rFonts w:ascii="Arial" w:hAnsi="Arial" w:cs="Arial"/>
      <w:color w:val="000080"/>
      <w:sz w:val="20"/>
      <w:szCs w:val="20"/>
    </w:rPr>
  </w:style>
  <w:style w:type="paragraph" w:customStyle="1" w:styleId="Pa0">
    <w:name w:val="Pa0"/>
    <w:basedOn w:val="Default"/>
    <w:next w:val="Default"/>
    <w:rsid w:val="00164940"/>
    <w:pPr>
      <w:spacing w:line="241" w:lineRule="atLeast"/>
    </w:pPr>
    <w:rPr>
      <w:rFonts w:ascii="Myriad" w:hAnsi="Myriad"/>
      <w:color w:val="auto"/>
      <w:lang w:val="en-US" w:eastAsia="en-US"/>
    </w:rPr>
  </w:style>
  <w:style w:type="character" w:customStyle="1" w:styleId="A4">
    <w:name w:val="A4"/>
    <w:rsid w:val="00164940"/>
    <w:rPr>
      <w:rFonts w:cs="Myriad"/>
      <w:color w:val="000000"/>
      <w:sz w:val="20"/>
      <w:szCs w:val="20"/>
    </w:rPr>
  </w:style>
  <w:style w:type="character" w:customStyle="1" w:styleId="A8">
    <w:name w:val="A8"/>
    <w:rsid w:val="00164940"/>
    <w:rPr>
      <w:rFonts w:cs="Myriad Pro"/>
      <w:color w:val="626262"/>
      <w:sz w:val="60"/>
      <w:szCs w:val="60"/>
    </w:rPr>
  </w:style>
  <w:style w:type="character" w:customStyle="1" w:styleId="A9">
    <w:name w:val="A9"/>
    <w:rsid w:val="00164940"/>
    <w:rPr>
      <w:rFonts w:cs="Myriad Pro"/>
      <w:color w:val="206461"/>
      <w:sz w:val="30"/>
      <w:szCs w:val="30"/>
    </w:rPr>
  </w:style>
  <w:style w:type="character" w:customStyle="1" w:styleId="A10">
    <w:name w:val="A10"/>
    <w:rsid w:val="00164940"/>
    <w:rPr>
      <w:rFonts w:cs="Myriad Pro"/>
      <w:color w:val="7C7C7C"/>
      <w:sz w:val="46"/>
      <w:szCs w:val="46"/>
    </w:rPr>
  </w:style>
  <w:style w:type="paragraph" w:customStyle="1" w:styleId="Pa3">
    <w:name w:val="Pa3"/>
    <w:basedOn w:val="Default"/>
    <w:next w:val="Default"/>
    <w:rsid w:val="00164940"/>
    <w:pPr>
      <w:spacing w:line="401" w:lineRule="atLeast"/>
    </w:pPr>
    <w:rPr>
      <w:rFonts w:ascii="Myriad Pro" w:hAnsi="Myriad Pro"/>
      <w:color w:val="auto"/>
      <w:lang w:val="en-US" w:eastAsia="en-US"/>
    </w:rPr>
  </w:style>
  <w:style w:type="character" w:customStyle="1" w:styleId="A7">
    <w:name w:val="A7"/>
    <w:rsid w:val="00164940"/>
    <w:rPr>
      <w:rFonts w:cs="Myriad Pro"/>
      <w:color w:val="206461"/>
      <w:sz w:val="42"/>
      <w:szCs w:val="42"/>
    </w:rPr>
  </w:style>
  <w:style w:type="character" w:customStyle="1" w:styleId="A12">
    <w:name w:val="A12"/>
    <w:rsid w:val="00164940"/>
    <w:rPr>
      <w:rFonts w:cs="Adobe Caslon Pro"/>
      <w:color w:val="000000"/>
      <w:sz w:val="23"/>
      <w:szCs w:val="23"/>
    </w:rPr>
  </w:style>
  <w:style w:type="paragraph" w:customStyle="1" w:styleId="Pa6">
    <w:name w:val="Pa6"/>
    <w:basedOn w:val="Default"/>
    <w:next w:val="Default"/>
    <w:rsid w:val="00164940"/>
    <w:pPr>
      <w:spacing w:line="241" w:lineRule="atLeast"/>
    </w:pPr>
    <w:rPr>
      <w:rFonts w:ascii="Adobe Caslon Pro" w:hAnsi="Adobe Caslon Pro"/>
      <w:color w:val="auto"/>
      <w:lang w:val="en-US" w:eastAsia="en-US"/>
    </w:rPr>
  </w:style>
  <w:style w:type="character" w:customStyle="1" w:styleId="A13">
    <w:name w:val="A13"/>
    <w:rsid w:val="00164940"/>
    <w:rPr>
      <w:rFonts w:ascii="Zapf Dingbats" w:eastAsia="Zapf Dingbats" w:cs="Zapf Dingbats"/>
      <w:color w:val="206461"/>
      <w:sz w:val="16"/>
      <w:szCs w:val="16"/>
    </w:rPr>
  </w:style>
  <w:style w:type="paragraph" w:customStyle="1" w:styleId="Pa11">
    <w:name w:val="Pa11"/>
    <w:basedOn w:val="Default"/>
    <w:next w:val="Default"/>
    <w:rsid w:val="00164940"/>
    <w:pPr>
      <w:spacing w:line="241" w:lineRule="atLeast"/>
    </w:pPr>
    <w:rPr>
      <w:rFonts w:ascii="Myriad Pro" w:hAnsi="Myriad Pro"/>
      <w:color w:val="auto"/>
      <w:lang w:val="en-US" w:eastAsia="en-US"/>
    </w:rPr>
  </w:style>
  <w:style w:type="character" w:customStyle="1" w:styleId="A19">
    <w:name w:val="A19"/>
    <w:rsid w:val="00164940"/>
    <w:rPr>
      <w:rFonts w:cs="Myriad Pro"/>
      <w:color w:val="626262"/>
      <w:sz w:val="34"/>
      <w:szCs w:val="34"/>
    </w:rPr>
  </w:style>
  <w:style w:type="character" w:customStyle="1" w:styleId="A15">
    <w:name w:val="A15"/>
    <w:rsid w:val="00164940"/>
    <w:rPr>
      <w:rFonts w:ascii="Myriad" w:hAnsi="Myriad" w:cs="Myriad"/>
      <w:color w:val="000000"/>
      <w:sz w:val="28"/>
      <w:szCs w:val="28"/>
    </w:rPr>
  </w:style>
  <w:style w:type="paragraph" w:customStyle="1" w:styleId="Pa8">
    <w:name w:val="Pa8"/>
    <w:basedOn w:val="Default"/>
    <w:next w:val="Default"/>
    <w:rsid w:val="00164940"/>
    <w:pPr>
      <w:spacing w:line="241" w:lineRule="atLeast"/>
    </w:pPr>
    <w:rPr>
      <w:rFonts w:ascii="Myriad Pro" w:hAnsi="Myriad Pro"/>
      <w:color w:val="auto"/>
      <w:lang w:val="en-US" w:eastAsia="en-US"/>
    </w:rPr>
  </w:style>
  <w:style w:type="character" w:customStyle="1" w:styleId="A16">
    <w:name w:val="A16"/>
    <w:rsid w:val="00164940"/>
    <w:rPr>
      <w:rFonts w:ascii="Adobe Caslon" w:hAnsi="Adobe Caslon" w:cs="Adobe Caslon"/>
      <w:color w:val="000000"/>
      <w:sz w:val="9"/>
      <w:szCs w:val="9"/>
    </w:rPr>
  </w:style>
  <w:style w:type="character" w:customStyle="1" w:styleId="A17">
    <w:name w:val="A17"/>
    <w:rsid w:val="00164940"/>
    <w:rPr>
      <w:rFonts w:ascii="Adobe Caslon" w:hAnsi="Adobe Caslon" w:cs="Adobe Caslon"/>
      <w:color w:val="000000"/>
      <w:sz w:val="10"/>
      <w:szCs w:val="10"/>
    </w:rPr>
  </w:style>
  <w:style w:type="paragraph" w:customStyle="1" w:styleId="Pa9">
    <w:name w:val="Pa9"/>
    <w:basedOn w:val="Default"/>
    <w:next w:val="Default"/>
    <w:rsid w:val="00164940"/>
    <w:pPr>
      <w:spacing w:line="181" w:lineRule="atLeast"/>
    </w:pPr>
    <w:rPr>
      <w:rFonts w:ascii="Myriad Pro" w:hAnsi="Myriad Pro"/>
      <w:color w:val="auto"/>
      <w:lang w:val="en-US" w:eastAsia="en-US"/>
    </w:rPr>
  </w:style>
  <w:style w:type="character" w:customStyle="1" w:styleId="A18">
    <w:name w:val="A18"/>
    <w:rsid w:val="00164940"/>
    <w:rPr>
      <w:rFonts w:ascii="Myriad" w:hAnsi="Myriad" w:cs="Myriad"/>
      <w:color w:val="000000"/>
      <w:sz w:val="18"/>
      <w:szCs w:val="18"/>
    </w:rPr>
  </w:style>
  <w:style w:type="paragraph" w:customStyle="1" w:styleId="Pa10">
    <w:name w:val="Pa10"/>
    <w:basedOn w:val="Default"/>
    <w:next w:val="Default"/>
    <w:rsid w:val="00164940"/>
    <w:pPr>
      <w:spacing w:line="201" w:lineRule="atLeast"/>
    </w:pPr>
    <w:rPr>
      <w:rFonts w:ascii="Myriad Pro" w:hAnsi="Myriad Pro"/>
      <w:color w:val="auto"/>
      <w:lang w:val="en-US" w:eastAsia="en-US"/>
    </w:rPr>
  </w:style>
  <w:style w:type="character" w:customStyle="1" w:styleId="A0">
    <w:name w:val="A0"/>
    <w:rsid w:val="00164940"/>
    <w:rPr>
      <w:rFonts w:cs="Myriad"/>
      <w:color w:val="FFFFFF"/>
      <w:sz w:val="22"/>
      <w:szCs w:val="22"/>
    </w:rPr>
  </w:style>
  <w:style w:type="paragraph" w:customStyle="1" w:styleId="Sub-Para1underX">
    <w:name w:val="Sub-Para 1 under X."/>
    <w:basedOn w:val="Normal"/>
    <w:rsid w:val="00164940"/>
    <w:pPr>
      <w:tabs>
        <w:tab w:val="num" w:pos="1080"/>
      </w:tabs>
      <w:spacing w:after="240"/>
      <w:ind w:left="720" w:hanging="360"/>
      <w:jc w:val="left"/>
      <w:outlineLvl w:val="2"/>
    </w:pPr>
    <w:rPr>
      <w:lang w:val="en-US"/>
    </w:rPr>
  </w:style>
  <w:style w:type="paragraph" w:customStyle="1" w:styleId="Sub-Para2underX">
    <w:name w:val="Sub-Para 2 under X."/>
    <w:basedOn w:val="Normal"/>
    <w:rsid w:val="00164940"/>
    <w:pPr>
      <w:tabs>
        <w:tab w:val="num" w:pos="1800"/>
      </w:tabs>
      <w:spacing w:after="240"/>
      <w:ind w:left="1080" w:hanging="360"/>
      <w:jc w:val="left"/>
      <w:outlineLvl w:val="3"/>
    </w:pPr>
    <w:rPr>
      <w:lang w:val="en-US"/>
    </w:rPr>
  </w:style>
  <w:style w:type="paragraph" w:customStyle="1" w:styleId="Sub-Para3underX">
    <w:name w:val="Sub-Para 3 under X."/>
    <w:basedOn w:val="Normal"/>
    <w:rsid w:val="00164940"/>
    <w:pPr>
      <w:tabs>
        <w:tab w:val="num" w:pos="1440"/>
      </w:tabs>
      <w:spacing w:after="240"/>
      <w:ind w:left="1440" w:hanging="360"/>
      <w:jc w:val="left"/>
      <w:outlineLvl w:val="4"/>
    </w:pPr>
    <w:rPr>
      <w:lang w:val="en-US"/>
    </w:rPr>
  </w:style>
  <w:style w:type="paragraph" w:customStyle="1" w:styleId="Sub-Para4underX">
    <w:name w:val="Sub-Para 4 under X."/>
    <w:basedOn w:val="Normal"/>
    <w:rsid w:val="00164940"/>
    <w:pPr>
      <w:tabs>
        <w:tab w:val="num" w:pos="2160"/>
      </w:tabs>
      <w:spacing w:after="240"/>
      <w:ind w:left="1800" w:hanging="360"/>
      <w:jc w:val="left"/>
      <w:outlineLvl w:val="5"/>
    </w:pPr>
    <w:rPr>
      <w:lang w:val="en-US"/>
    </w:rPr>
  </w:style>
  <w:style w:type="table" w:customStyle="1" w:styleId="LightGrid1">
    <w:name w:val="Light Grid1"/>
    <w:basedOn w:val="TableNormal"/>
    <w:rsid w:val="00E34A29"/>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libri" w:eastAsia="Times New Roman"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Times New Roman"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MainParanoChapterChar">
    <w:name w:val="Main Para no Chapter # Char"/>
    <w:basedOn w:val="DefaultParagraphFont"/>
    <w:link w:val="MainParanoChapter"/>
    <w:rsid w:val="00164940"/>
    <w:rPr>
      <w:rFonts w:cs="Angsana New"/>
      <w:sz w:val="24"/>
      <w:szCs w:val="24"/>
      <w:lang w:eastAsia="en-US"/>
    </w:rPr>
  </w:style>
  <w:style w:type="paragraph" w:customStyle="1" w:styleId="font5">
    <w:name w:val="font5"/>
    <w:basedOn w:val="Normal"/>
    <w:rsid w:val="00164940"/>
    <w:pPr>
      <w:spacing w:before="100" w:beforeAutospacing="1" w:after="100" w:afterAutospacing="1"/>
      <w:jc w:val="left"/>
    </w:pPr>
    <w:rPr>
      <w:color w:val="000000"/>
      <w:sz w:val="16"/>
      <w:szCs w:val="16"/>
      <w:lang w:val="en-ZA" w:eastAsia="en-ZA"/>
    </w:rPr>
  </w:style>
  <w:style w:type="paragraph" w:customStyle="1" w:styleId="xl65">
    <w:name w:val="xl65"/>
    <w:basedOn w:val="Normal"/>
    <w:rsid w:val="00164940"/>
    <w:pPr>
      <w:pBdr>
        <w:top w:val="single" w:sz="4" w:space="0" w:color="auto"/>
        <w:left w:val="single" w:sz="4" w:space="0" w:color="auto"/>
        <w:bottom w:val="single" w:sz="4" w:space="0" w:color="auto"/>
        <w:right w:val="single" w:sz="4" w:space="0" w:color="auto"/>
      </w:pBdr>
      <w:spacing w:before="100" w:beforeAutospacing="1" w:after="100" w:afterAutospacing="1"/>
      <w:jc w:val="left"/>
    </w:pPr>
    <w:rPr>
      <w:lang w:val="en-ZA" w:eastAsia="en-ZA"/>
    </w:rPr>
  </w:style>
  <w:style w:type="paragraph" w:customStyle="1" w:styleId="xl66">
    <w:name w:val="xl66"/>
    <w:basedOn w:val="Normal"/>
    <w:rsid w:val="00164940"/>
    <w:pPr>
      <w:spacing w:before="100" w:beforeAutospacing="1" w:after="100" w:afterAutospacing="1"/>
      <w:jc w:val="left"/>
      <w:textAlignment w:val="top"/>
    </w:pPr>
    <w:rPr>
      <w:lang w:val="en-ZA" w:eastAsia="en-ZA"/>
    </w:rPr>
  </w:style>
  <w:style w:type="paragraph" w:customStyle="1" w:styleId="xl67">
    <w:name w:val="xl67"/>
    <w:basedOn w:val="Normal"/>
    <w:rsid w:val="00164940"/>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b/>
      <w:bCs/>
      <w:sz w:val="16"/>
      <w:szCs w:val="16"/>
      <w:lang w:val="en-ZA" w:eastAsia="en-ZA"/>
    </w:rPr>
  </w:style>
  <w:style w:type="paragraph" w:customStyle="1" w:styleId="xl68">
    <w:name w:val="xl68"/>
    <w:basedOn w:val="Normal"/>
    <w:rsid w:val="00164940"/>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69">
    <w:name w:val="xl69"/>
    <w:basedOn w:val="Normal"/>
    <w:rsid w:val="0016494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i/>
      <w:iCs/>
      <w:sz w:val="16"/>
      <w:szCs w:val="16"/>
      <w:lang w:val="en-ZA" w:eastAsia="en-ZA"/>
    </w:rPr>
  </w:style>
  <w:style w:type="paragraph" w:customStyle="1" w:styleId="xl70">
    <w:name w:val="xl70"/>
    <w:basedOn w:val="Normal"/>
    <w:rsid w:val="0016494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b/>
      <w:bCs/>
      <w:sz w:val="16"/>
      <w:szCs w:val="16"/>
      <w:lang w:val="en-ZA" w:eastAsia="en-ZA"/>
    </w:rPr>
  </w:style>
  <w:style w:type="paragraph" w:customStyle="1" w:styleId="xl71">
    <w:name w:val="xl71"/>
    <w:basedOn w:val="Normal"/>
    <w:rsid w:val="00164940"/>
    <w:pPr>
      <w:pBdr>
        <w:top w:val="single" w:sz="4" w:space="0" w:color="auto"/>
        <w:left w:val="single" w:sz="4" w:space="0" w:color="auto"/>
        <w:bottom w:val="single" w:sz="4" w:space="0" w:color="auto"/>
        <w:right w:val="single" w:sz="4" w:space="0" w:color="auto"/>
      </w:pBdr>
      <w:shd w:val="clear" w:color="000000" w:fill="B3B3B3"/>
      <w:spacing w:before="100" w:beforeAutospacing="1" w:after="100" w:afterAutospacing="1"/>
      <w:jc w:val="left"/>
      <w:textAlignment w:val="top"/>
    </w:pPr>
    <w:rPr>
      <w:b/>
      <w:bCs/>
      <w:sz w:val="16"/>
      <w:szCs w:val="16"/>
      <w:lang w:val="en-ZA" w:eastAsia="en-ZA"/>
    </w:rPr>
  </w:style>
  <w:style w:type="paragraph" w:customStyle="1" w:styleId="xl72">
    <w:name w:val="xl72"/>
    <w:basedOn w:val="Normal"/>
    <w:rsid w:val="0016494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16"/>
      <w:szCs w:val="16"/>
      <w:lang w:val="en-ZA" w:eastAsia="en-ZA"/>
    </w:rPr>
  </w:style>
  <w:style w:type="paragraph" w:customStyle="1" w:styleId="xl73">
    <w:name w:val="xl73"/>
    <w:basedOn w:val="Normal"/>
    <w:rsid w:val="0016494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sz w:val="16"/>
      <w:szCs w:val="16"/>
      <w:lang w:val="en-ZA" w:eastAsia="en-ZA"/>
    </w:rPr>
  </w:style>
  <w:style w:type="paragraph" w:customStyle="1" w:styleId="xl74">
    <w:name w:val="xl74"/>
    <w:basedOn w:val="Normal"/>
    <w:rsid w:val="00164940"/>
    <w:pPr>
      <w:pBdr>
        <w:top w:val="single" w:sz="4" w:space="0" w:color="auto"/>
        <w:left w:val="single" w:sz="4" w:space="0" w:color="auto"/>
        <w:bottom w:val="single" w:sz="4" w:space="0" w:color="auto"/>
        <w:right w:val="single" w:sz="4" w:space="0" w:color="auto"/>
      </w:pBdr>
      <w:shd w:val="clear" w:color="000000" w:fill="B3B3B3"/>
      <w:spacing w:before="100" w:beforeAutospacing="1" w:after="100" w:afterAutospacing="1"/>
      <w:jc w:val="left"/>
      <w:textAlignment w:val="top"/>
    </w:pPr>
    <w:rPr>
      <w:sz w:val="16"/>
      <w:szCs w:val="16"/>
      <w:lang w:val="en-ZA" w:eastAsia="en-ZA"/>
    </w:rPr>
  </w:style>
  <w:style w:type="paragraph" w:customStyle="1" w:styleId="xl75">
    <w:name w:val="xl75"/>
    <w:basedOn w:val="Normal"/>
    <w:rsid w:val="0016494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b/>
      <w:bCs/>
      <w:sz w:val="16"/>
      <w:szCs w:val="16"/>
      <w:lang w:val="en-ZA" w:eastAsia="en-ZA"/>
    </w:rPr>
  </w:style>
  <w:style w:type="paragraph" w:customStyle="1" w:styleId="xl76">
    <w:name w:val="xl76"/>
    <w:basedOn w:val="Normal"/>
    <w:rsid w:val="00164940"/>
    <w:pPr>
      <w:pBdr>
        <w:top w:val="single" w:sz="4" w:space="0" w:color="auto"/>
        <w:left w:val="single" w:sz="4" w:space="0" w:color="auto"/>
        <w:bottom w:val="single" w:sz="4" w:space="0" w:color="auto"/>
        <w:right w:val="single" w:sz="4" w:space="0" w:color="auto"/>
      </w:pBdr>
      <w:shd w:val="clear" w:color="000000" w:fill="CCCCCC"/>
      <w:spacing w:before="100" w:beforeAutospacing="1" w:after="100" w:afterAutospacing="1"/>
      <w:jc w:val="left"/>
      <w:textAlignment w:val="top"/>
    </w:pPr>
    <w:rPr>
      <w:sz w:val="16"/>
      <w:szCs w:val="16"/>
      <w:lang w:val="en-ZA" w:eastAsia="en-ZA"/>
    </w:rPr>
  </w:style>
  <w:style w:type="paragraph" w:customStyle="1" w:styleId="xl77">
    <w:name w:val="xl77"/>
    <w:basedOn w:val="Normal"/>
    <w:rsid w:val="0016494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sz w:val="16"/>
      <w:szCs w:val="16"/>
      <w:lang w:val="en-ZA" w:eastAsia="en-ZA"/>
    </w:rPr>
  </w:style>
  <w:style w:type="paragraph" w:customStyle="1" w:styleId="xl78">
    <w:name w:val="xl78"/>
    <w:basedOn w:val="Normal"/>
    <w:rsid w:val="0016494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lang w:val="en-ZA" w:eastAsia="en-ZA"/>
    </w:rPr>
  </w:style>
  <w:style w:type="paragraph" w:customStyle="1" w:styleId="xl79">
    <w:name w:val="xl79"/>
    <w:basedOn w:val="Normal"/>
    <w:rsid w:val="00164940"/>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jc w:val="left"/>
      <w:textAlignment w:val="top"/>
    </w:pPr>
    <w:rPr>
      <w:b/>
      <w:bCs/>
      <w:sz w:val="16"/>
      <w:szCs w:val="16"/>
      <w:lang w:val="en-ZA" w:eastAsia="en-ZA"/>
    </w:rPr>
  </w:style>
  <w:style w:type="paragraph" w:customStyle="1" w:styleId="xl80">
    <w:name w:val="xl80"/>
    <w:basedOn w:val="Normal"/>
    <w:rsid w:val="00164940"/>
    <w:pPr>
      <w:pBdr>
        <w:bottom w:val="single" w:sz="8" w:space="0" w:color="auto"/>
      </w:pBdr>
      <w:spacing w:before="100" w:beforeAutospacing="1" w:after="100" w:afterAutospacing="1"/>
      <w:jc w:val="left"/>
    </w:pPr>
    <w:rPr>
      <w:lang w:val="en-ZA" w:eastAsia="en-ZA"/>
    </w:rPr>
  </w:style>
  <w:style w:type="paragraph" w:customStyle="1" w:styleId="xl81">
    <w:name w:val="xl81"/>
    <w:basedOn w:val="Normal"/>
    <w:rsid w:val="00164940"/>
    <w:pPr>
      <w:pBdr>
        <w:top w:val="single" w:sz="8" w:space="0" w:color="auto"/>
        <w:bottom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82">
    <w:name w:val="xl82"/>
    <w:basedOn w:val="Normal"/>
    <w:rsid w:val="00164940"/>
    <w:pPr>
      <w:pBdr>
        <w:top w:val="single" w:sz="8" w:space="0" w:color="auto"/>
        <w:bottom w:val="single" w:sz="4" w:space="0" w:color="auto"/>
        <w:right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83">
    <w:name w:val="xl83"/>
    <w:basedOn w:val="Normal"/>
    <w:rsid w:val="00164940"/>
    <w:pPr>
      <w:pBdr>
        <w:top w:val="single" w:sz="4" w:space="0" w:color="auto"/>
        <w:bottom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84">
    <w:name w:val="xl84"/>
    <w:basedOn w:val="Normal"/>
    <w:rsid w:val="00164940"/>
    <w:pPr>
      <w:pBdr>
        <w:top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85">
    <w:name w:val="xl85"/>
    <w:basedOn w:val="Normal"/>
    <w:rsid w:val="00164940"/>
    <w:pPr>
      <w:pBdr>
        <w:bottom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86">
    <w:name w:val="xl86"/>
    <w:basedOn w:val="Normal"/>
    <w:rsid w:val="00164940"/>
    <w:pPr>
      <w:pBdr>
        <w:bottom w:val="single" w:sz="4" w:space="0" w:color="auto"/>
        <w:right w:val="single" w:sz="4" w:space="0" w:color="auto"/>
      </w:pBdr>
      <w:shd w:val="clear" w:color="000000" w:fill="C2D69A"/>
      <w:spacing w:before="100" w:beforeAutospacing="1" w:after="100" w:afterAutospacing="1"/>
      <w:jc w:val="left"/>
      <w:textAlignment w:val="top"/>
    </w:pPr>
    <w:rPr>
      <w:sz w:val="16"/>
      <w:szCs w:val="16"/>
      <w:lang w:val="en-ZA" w:eastAsia="en-ZA"/>
    </w:rPr>
  </w:style>
  <w:style w:type="paragraph" w:customStyle="1" w:styleId="xl87">
    <w:name w:val="xl87"/>
    <w:basedOn w:val="Normal"/>
    <w:rsid w:val="00164940"/>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jc w:val="left"/>
      <w:textAlignment w:val="top"/>
    </w:pPr>
    <w:rPr>
      <w:sz w:val="16"/>
      <w:szCs w:val="16"/>
      <w:lang w:val="en-ZA" w:eastAsia="en-ZA"/>
    </w:rPr>
  </w:style>
  <w:style w:type="paragraph" w:customStyle="1" w:styleId="xl88">
    <w:name w:val="xl88"/>
    <w:basedOn w:val="Normal"/>
    <w:rsid w:val="00164940"/>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jc w:val="left"/>
      <w:textAlignment w:val="top"/>
    </w:pPr>
    <w:rPr>
      <w:b/>
      <w:bCs/>
      <w:sz w:val="16"/>
      <w:szCs w:val="16"/>
      <w:lang w:val="en-ZA" w:eastAsia="en-ZA"/>
    </w:rPr>
  </w:style>
  <w:style w:type="paragraph" w:customStyle="1" w:styleId="xl89">
    <w:name w:val="xl89"/>
    <w:basedOn w:val="Normal"/>
    <w:rsid w:val="00164940"/>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b/>
      <w:bCs/>
      <w:lang w:val="en-ZA" w:eastAsia="en-ZA"/>
    </w:rPr>
  </w:style>
  <w:style w:type="paragraph" w:customStyle="1" w:styleId="xl90">
    <w:name w:val="xl90"/>
    <w:basedOn w:val="Normal"/>
    <w:rsid w:val="00164940"/>
    <w:pPr>
      <w:pBdr>
        <w:left w:val="single" w:sz="4" w:space="0" w:color="auto"/>
        <w:bottom w:val="single" w:sz="4" w:space="0" w:color="auto"/>
      </w:pBdr>
      <w:shd w:val="clear" w:color="000000" w:fill="C2D69A"/>
      <w:spacing w:before="100" w:beforeAutospacing="1" w:after="100" w:afterAutospacing="1"/>
      <w:jc w:val="left"/>
      <w:textAlignment w:val="top"/>
    </w:pPr>
    <w:rPr>
      <w:b/>
      <w:bCs/>
      <w:lang w:val="en-ZA" w:eastAsia="en-ZA"/>
    </w:rPr>
  </w:style>
  <w:style w:type="paragraph" w:customStyle="1" w:styleId="xl91">
    <w:name w:val="xl91"/>
    <w:basedOn w:val="Normal"/>
    <w:rsid w:val="00164940"/>
    <w:pPr>
      <w:pBdr>
        <w:top w:val="single" w:sz="4" w:space="0" w:color="auto"/>
        <w:left w:val="single" w:sz="4" w:space="0" w:color="auto"/>
        <w:bottom w:val="single" w:sz="4" w:space="0" w:color="auto"/>
      </w:pBdr>
      <w:shd w:val="clear" w:color="000000" w:fill="C2D69A"/>
      <w:spacing w:before="100" w:beforeAutospacing="1" w:after="100" w:afterAutospacing="1"/>
      <w:jc w:val="left"/>
      <w:textAlignment w:val="top"/>
    </w:pPr>
    <w:rPr>
      <w:b/>
      <w:bCs/>
      <w:lang w:val="en-ZA" w:eastAsia="en-ZA"/>
    </w:rPr>
  </w:style>
  <w:style w:type="paragraph" w:customStyle="1" w:styleId="xl92">
    <w:name w:val="xl92"/>
    <w:basedOn w:val="Normal"/>
    <w:rsid w:val="00164940"/>
    <w:pPr>
      <w:pBdr>
        <w:top w:val="single" w:sz="8" w:space="0" w:color="auto"/>
        <w:left w:val="single" w:sz="4" w:space="0" w:color="auto"/>
        <w:bottom w:val="single" w:sz="4" w:space="0" w:color="auto"/>
      </w:pBdr>
      <w:shd w:val="clear" w:color="000000" w:fill="C2D69A"/>
      <w:spacing w:before="100" w:beforeAutospacing="1" w:after="100" w:afterAutospacing="1"/>
      <w:jc w:val="left"/>
      <w:textAlignment w:val="top"/>
    </w:pPr>
    <w:rPr>
      <w:b/>
      <w:bCs/>
      <w:lang w:val="en-ZA" w:eastAsia="en-ZA"/>
    </w:rPr>
  </w:style>
  <w:style w:type="paragraph" w:customStyle="1" w:styleId="font6">
    <w:name w:val="font6"/>
    <w:basedOn w:val="Normal"/>
    <w:rsid w:val="00164940"/>
    <w:pPr>
      <w:spacing w:before="100" w:beforeAutospacing="1" w:after="100" w:afterAutospacing="1"/>
      <w:jc w:val="left"/>
    </w:pPr>
    <w:rPr>
      <w:rFonts w:ascii="Tahoma" w:hAnsi="Tahoma" w:cs="Tahoma"/>
      <w:b/>
      <w:bCs/>
      <w:color w:val="000000"/>
      <w:sz w:val="18"/>
      <w:szCs w:val="18"/>
      <w:lang w:val="en-ZA" w:eastAsia="en-ZA"/>
    </w:rPr>
  </w:style>
  <w:style w:type="paragraph" w:customStyle="1" w:styleId="font7">
    <w:name w:val="font7"/>
    <w:basedOn w:val="Normal"/>
    <w:rsid w:val="00164940"/>
    <w:pPr>
      <w:spacing w:before="100" w:beforeAutospacing="1" w:after="100" w:afterAutospacing="1"/>
      <w:jc w:val="left"/>
    </w:pPr>
    <w:rPr>
      <w:rFonts w:ascii="Tahoma" w:hAnsi="Tahoma" w:cs="Tahoma"/>
      <w:color w:val="000000"/>
      <w:sz w:val="18"/>
      <w:szCs w:val="18"/>
      <w:lang w:val="en-ZA" w:eastAsia="en-ZA"/>
    </w:rPr>
  </w:style>
  <w:style w:type="paragraph" w:customStyle="1" w:styleId="xl93">
    <w:name w:val="xl93"/>
    <w:basedOn w:val="Normal"/>
    <w:rsid w:val="00164940"/>
    <w:pPr>
      <w:pBdr>
        <w:top w:val="single" w:sz="4" w:space="0" w:color="auto"/>
        <w:left w:val="single" w:sz="4" w:space="0" w:color="auto"/>
        <w:right w:val="single" w:sz="8" w:space="0" w:color="auto"/>
      </w:pBdr>
      <w:shd w:val="clear" w:color="000000" w:fill="F2F2F2"/>
      <w:spacing w:before="100" w:beforeAutospacing="1" w:after="100" w:afterAutospacing="1"/>
      <w:jc w:val="center"/>
      <w:textAlignment w:val="top"/>
    </w:pPr>
    <w:rPr>
      <w:sz w:val="18"/>
      <w:szCs w:val="18"/>
      <w:lang w:val="en-ZA" w:eastAsia="en-ZA"/>
    </w:rPr>
  </w:style>
  <w:style w:type="paragraph" w:customStyle="1" w:styleId="xl94">
    <w:name w:val="xl94"/>
    <w:basedOn w:val="Normal"/>
    <w:rsid w:val="00164940"/>
    <w:pPr>
      <w:pBdr>
        <w:top w:val="single" w:sz="4" w:space="0" w:color="auto"/>
        <w:left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95">
    <w:name w:val="xl95"/>
    <w:basedOn w:val="Normal"/>
    <w:rsid w:val="00164940"/>
    <w:pPr>
      <w:pBdr>
        <w:top w:val="single" w:sz="4" w:space="0" w:color="auto"/>
        <w:left w:val="single" w:sz="4" w:space="0" w:color="auto"/>
        <w:right w:val="single" w:sz="8" w:space="0" w:color="auto"/>
      </w:pBdr>
      <w:spacing w:before="100" w:beforeAutospacing="1" w:after="100" w:afterAutospacing="1"/>
      <w:jc w:val="center"/>
      <w:textAlignment w:val="top"/>
    </w:pPr>
    <w:rPr>
      <w:sz w:val="18"/>
      <w:szCs w:val="18"/>
      <w:lang w:val="en-ZA" w:eastAsia="en-ZA"/>
    </w:rPr>
  </w:style>
  <w:style w:type="paragraph" w:customStyle="1" w:styleId="xl96">
    <w:name w:val="xl96"/>
    <w:basedOn w:val="Normal"/>
    <w:rsid w:val="00164940"/>
    <w:pPr>
      <w:pBdr>
        <w:left w:val="single" w:sz="8" w:space="0" w:color="auto"/>
      </w:pBdr>
      <w:shd w:val="clear" w:color="000000" w:fill="EEECE1"/>
      <w:spacing w:before="100" w:beforeAutospacing="1" w:after="100" w:afterAutospacing="1"/>
      <w:jc w:val="left"/>
      <w:textAlignment w:val="top"/>
    </w:pPr>
    <w:rPr>
      <w:b/>
      <w:bCs/>
      <w:sz w:val="18"/>
      <w:szCs w:val="18"/>
      <w:lang w:val="en-ZA" w:eastAsia="en-ZA"/>
    </w:rPr>
  </w:style>
  <w:style w:type="paragraph" w:customStyle="1" w:styleId="xl97">
    <w:name w:val="xl97"/>
    <w:basedOn w:val="Normal"/>
    <w:rsid w:val="00164940"/>
    <w:pPr>
      <w:pBdr>
        <w:left w:val="single" w:sz="4" w:space="0" w:color="auto"/>
        <w:bottom w:val="single" w:sz="4" w:space="0" w:color="auto"/>
        <w:right w:val="single" w:sz="4" w:space="0" w:color="auto"/>
      </w:pBdr>
      <w:spacing w:before="100" w:beforeAutospacing="1" w:after="100" w:afterAutospacing="1"/>
      <w:jc w:val="left"/>
      <w:textAlignment w:val="top"/>
    </w:pPr>
    <w:rPr>
      <w:sz w:val="18"/>
      <w:szCs w:val="18"/>
      <w:lang w:val="en-ZA" w:eastAsia="en-ZA"/>
    </w:rPr>
  </w:style>
  <w:style w:type="paragraph" w:customStyle="1" w:styleId="xl98">
    <w:name w:val="xl98"/>
    <w:basedOn w:val="Normal"/>
    <w:rsid w:val="00164940"/>
    <w:pPr>
      <w:pBdr>
        <w:left w:val="single" w:sz="4" w:space="0" w:color="auto"/>
        <w:bottom w:val="single" w:sz="4" w:space="0" w:color="auto"/>
        <w:right w:val="single" w:sz="8" w:space="0" w:color="auto"/>
      </w:pBdr>
      <w:shd w:val="clear" w:color="000000" w:fill="F2F2F2"/>
      <w:spacing w:before="100" w:beforeAutospacing="1" w:after="100" w:afterAutospacing="1"/>
      <w:jc w:val="center"/>
      <w:textAlignment w:val="top"/>
    </w:pPr>
    <w:rPr>
      <w:sz w:val="18"/>
      <w:szCs w:val="18"/>
      <w:lang w:val="en-ZA" w:eastAsia="en-ZA"/>
    </w:rPr>
  </w:style>
  <w:style w:type="paragraph" w:customStyle="1" w:styleId="xl99">
    <w:name w:val="xl99"/>
    <w:basedOn w:val="Normal"/>
    <w:rsid w:val="00164940"/>
    <w:pPr>
      <w:pBdr>
        <w:left w:val="single" w:sz="4" w:space="0" w:color="auto"/>
        <w:bottom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00">
    <w:name w:val="xl100"/>
    <w:basedOn w:val="Normal"/>
    <w:rsid w:val="00164940"/>
    <w:pPr>
      <w:pBdr>
        <w:left w:val="single" w:sz="4" w:space="0" w:color="auto"/>
        <w:bottom w:val="single" w:sz="4" w:space="0" w:color="auto"/>
        <w:right w:val="single" w:sz="8" w:space="0" w:color="auto"/>
      </w:pBdr>
      <w:spacing w:before="100" w:beforeAutospacing="1" w:after="100" w:afterAutospacing="1"/>
      <w:jc w:val="center"/>
      <w:textAlignment w:val="top"/>
    </w:pPr>
    <w:rPr>
      <w:sz w:val="18"/>
      <w:szCs w:val="18"/>
      <w:lang w:val="en-ZA" w:eastAsia="en-ZA"/>
    </w:rPr>
  </w:style>
  <w:style w:type="paragraph" w:customStyle="1" w:styleId="xl101">
    <w:name w:val="xl101"/>
    <w:basedOn w:val="Normal"/>
    <w:rsid w:val="00164940"/>
    <w:pPr>
      <w:pBdr>
        <w:left w:val="single" w:sz="8" w:space="0" w:color="auto"/>
        <w:bottom w:val="single" w:sz="8" w:space="0" w:color="auto"/>
      </w:pBdr>
      <w:spacing w:before="100" w:beforeAutospacing="1" w:after="100" w:afterAutospacing="1"/>
      <w:jc w:val="left"/>
      <w:textAlignment w:val="top"/>
    </w:pPr>
    <w:rPr>
      <w:i/>
      <w:iCs/>
      <w:lang w:val="en-ZA" w:eastAsia="en-ZA"/>
    </w:rPr>
  </w:style>
  <w:style w:type="paragraph" w:customStyle="1" w:styleId="xl102">
    <w:name w:val="xl102"/>
    <w:basedOn w:val="Normal"/>
    <w:rsid w:val="0016494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sz w:val="28"/>
      <w:szCs w:val="28"/>
      <w:lang w:val="en-ZA" w:eastAsia="en-ZA"/>
    </w:rPr>
  </w:style>
  <w:style w:type="paragraph" w:customStyle="1" w:styleId="xl103">
    <w:name w:val="xl103"/>
    <w:basedOn w:val="Normal"/>
    <w:rsid w:val="00164940"/>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sz w:val="18"/>
      <w:szCs w:val="18"/>
      <w:lang w:val="en-ZA" w:eastAsia="en-ZA"/>
    </w:rPr>
  </w:style>
  <w:style w:type="paragraph" w:customStyle="1" w:styleId="xl104">
    <w:name w:val="xl104"/>
    <w:basedOn w:val="Normal"/>
    <w:rsid w:val="0016494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05">
    <w:name w:val="xl105"/>
    <w:basedOn w:val="Normal"/>
    <w:rsid w:val="00164940"/>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28"/>
      <w:szCs w:val="28"/>
      <w:lang w:val="en-ZA" w:eastAsia="en-ZA"/>
    </w:rPr>
  </w:style>
  <w:style w:type="paragraph" w:customStyle="1" w:styleId="xl106">
    <w:name w:val="xl106"/>
    <w:basedOn w:val="Normal"/>
    <w:rsid w:val="00164940"/>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sz w:val="18"/>
      <w:szCs w:val="18"/>
      <w:lang w:val="en-ZA" w:eastAsia="en-ZA"/>
    </w:rPr>
  </w:style>
  <w:style w:type="paragraph" w:customStyle="1" w:styleId="xl107">
    <w:name w:val="xl107"/>
    <w:basedOn w:val="Normal"/>
    <w:rsid w:val="0016494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08">
    <w:name w:val="xl108"/>
    <w:basedOn w:val="Normal"/>
    <w:rsid w:val="0016494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8"/>
      <w:szCs w:val="28"/>
      <w:lang w:val="en-ZA" w:eastAsia="en-ZA"/>
    </w:rPr>
  </w:style>
  <w:style w:type="paragraph" w:customStyle="1" w:styleId="xl109">
    <w:name w:val="xl109"/>
    <w:basedOn w:val="Normal"/>
    <w:rsid w:val="0016494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lang w:val="en-ZA" w:eastAsia="en-ZA"/>
    </w:rPr>
  </w:style>
  <w:style w:type="paragraph" w:customStyle="1" w:styleId="xl110">
    <w:name w:val="xl110"/>
    <w:basedOn w:val="Normal"/>
    <w:rsid w:val="00164940"/>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jc w:val="center"/>
    </w:pPr>
    <w:rPr>
      <w:sz w:val="18"/>
      <w:szCs w:val="18"/>
      <w:lang w:val="en-ZA" w:eastAsia="en-ZA"/>
    </w:rPr>
  </w:style>
  <w:style w:type="paragraph" w:customStyle="1" w:styleId="xl111">
    <w:name w:val="xl111"/>
    <w:basedOn w:val="Normal"/>
    <w:rsid w:val="0016494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12">
    <w:name w:val="xl112"/>
    <w:basedOn w:val="Normal"/>
    <w:rsid w:val="00164940"/>
    <w:pPr>
      <w:pBdr>
        <w:top w:val="single" w:sz="4" w:space="0" w:color="auto"/>
        <w:left w:val="single" w:sz="8" w:space="0" w:color="auto"/>
        <w:bottom w:val="single" w:sz="8" w:space="0" w:color="auto"/>
        <w:right w:val="single" w:sz="8" w:space="0" w:color="auto"/>
      </w:pBdr>
      <w:spacing w:before="100" w:beforeAutospacing="1" w:after="100" w:afterAutospacing="1"/>
      <w:jc w:val="center"/>
    </w:pPr>
    <w:rPr>
      <w:sz w:val="18"/>
      <w:szCs w:val="18"/>
      <w:lang w:val="en-ZA" w:eastAsia="en-ZA"/>
    </w:rPr>
  </w:style>
  <w:style w:type="paragraph" w:customStyle="1" w:styleId="xl113">
    <w:name w:val="xl113"/>
    <w:basedOn w:val="Normal"/>
    <w:rsid w:val="00164940"/>
    <w:pPr>
      <w:pBdr>
        <w:left w:val="single" w:sz="8" w:space="0" w:color="auto"/>
      </w:pBdr>
      <w:shd w:val="clear" w:color="000000" w:fill="FDE9D9"/>
      <w:spacing w:before="100" w:beforeAutospacing="1" w:after="100" w:afterAutospacing="1"/>
      <w:jc w:val="left"/>
      <w:textAlignment w:val="top"/>
    </w:pPr>
    <w:rPr>
      <w:b/>
      <w:bCs/>
      <w:sz w:val="18"/>
      <w:szCs w:val="18"/>
      <w:lang w:val="en-ZA" w:eastAsia="en-ZA"/>
    </w:rPr>
  </w:style>
  <w:style w:type="paragraph" w:customStyle="1" w:styleId="xl114">
    <w:name w:val="xl114"/>
    <w:basedOn w:val="Normal"/>
    <w:rsid w:val="00164940"/>
    <w:pPr>
      <w:pBdr>
        <w:left w:val="single" w:sz="4" w:space="0" w:color="auto"/>
        <w:bottom w:val="single" w:sz="4" w:space="0" w:color="auto"/>
      </w:pBdr>
      <w:shd w:val="clear" w:color="000000" w:fill="F2F2F2"/>
      <w:spacing w:before="100" w:beforeAutospacing="1" w:after="100" w:afterAutospacing="1"/>
      <w:jc w:val="center"/>
    </w:pPr>
    <w:rPr>
      <w:sz w:val="18"/>
      <w:szCs w:val="18"/>
      <w:lang w:val="en-ZA" w:eastAsia="en-ZA"/>
    </w:rPr>
  </w:style>
  <w:style w:type="paragraph" w:customStyle="1" w:styleId="xl115">
    <w:name w:val="xl115"/>
    <w:basedOn w:val="Normal"/>
    <w:rsid w:val="0016494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16">
    <w:name w:val="xl116"/>
    <w:basedOn w:val="Normal"/>
    <w:rsid w:val="00164940"/>
    <w:pPr>
      <w:pBdr>
        <w:top w:val="single" w:sz="8" w:space="0" w:color="auto"/>
        <w:left w:val="single" w:sz="8" w:space="0" w:color="auto"/>
        <w:bottom w:val="single" w:sz="8" w:space="0" w:color="auto"/>
        <w:right w:val="single" w:sz="8" w:space="0" w:color="auto"/>
      </w:pBdr>
      <w:spacing w:before="100" w:beforeAutospacing="1" w:after="100" w:afterAutospacing="1"/>
      <w:jc w:val="center"/>
    </w:pPr>
    <w:rPr>
      <w:sz w:val="18"/>
      <w:szCs w:val="18"/>
      <w:lang w:val="en-ZA" w:eastAsia="en-ZA"/>
    </w:rPr>
  </w:style>
  <w:style w:type="paragraph" w:customStyle="1" w:styleId="xl117">
    <w:name w:val="xl117"/>
    <w:basedOn w:val="Normal"/>
    <w:rsid w:val="00164940"/>
    <w:pPr>
      <w:pBdr>
        <w:left w:val="single" w:sz="4" w:space="0" w:color="auto"/>
        <w:bottom w:val="single" w:sz="4" w:space="0" w:color="auto"/>
        <w:right w:val="single" w:sz="4" w:space="0" w:color="auto"/>
      </w:pBdr>
      <w:shd w:val="clear" w:color="000000" w:fill="DFDFDF"/>
      <w:spacing w:before="100" w:beforeAutospacing="1" w:after="100" w:afterAutospacing="1"/>
      <w:jc w:val="left"/>
      <w:textAlignment w:val="top"/>
    </w:pPr>
    <w:rPr>
      <w:b/>
      <w:bCs/>
      <w:lang w:val="en-ZA" w:eastAsia="en-ZA"/>
    </w:rPr>
  </w:style>
  <w:style w:type="paragraph" w:customStyle="1" w:styleId="xl118">
    <w:name w:val="xl118"/>
    <w:basedOn w:val="Normal"/>
    <w:rsid w:val="00164940"/>
    <w:pPr>
      <w:pBdr>
        <w:left w:val="single" w:sz="4" w:space="0" w:color="auto"/>
        <w:bottom w:val="single" w:sz="4" w:space="0" w:color="auto"/>
      </w:pBdr>
      <w:shd w:val="clear" w:color="000000" w:fill="DFDFDF"/>
      <w:spacing w:before="100" w:beforeAutospacing="1" w:after="100" w:afterAutospacing="1"/>
      <w:jc w:val="left"/>
      <w:textAlignment w:val="top"/>
    </w:pPr>
    <w:rPr>
      <w:b/>
      <w:bCs/>
      <w:lang w:val="en-ZA" w:eastAsia="en-ZA"/>
    </w:rPr>
  </w:style>
  <w:style w:type="paragraph" w:customStyle="1" w:styleId="xl119">
    <w:name w:val="xl119"/>
    <w:basedOn w:val="Normal"/>
    <w:rsid w:val="00164940"/>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center"/>
    </w:pPr>
    <w:rPr>
      <w:b/>
      <w:bCs/>
      <w:lang w:val="en-ZA" w:eastAsia="en-ZA"/>
    </w:rPr>
  </w:style>
  <w:style w:type="paragraph" w:customStyle="1" w:styleId="xl120">
    <w:name w:val="xl120"/>
    <w:basedOn w:val="Normal"/>
    <w:rsid w:val="00164940"/>
    <w:pPr>
      <w:pBdr>
        <w:bottom w:val="single" w:sz="4" w:space="0" w:color="auto"/>
        <w:right w:val="single" w:sz="4" w:space="0" w:color="auto"/>
      </w:pBdr>
      <w:shd w:val="clear" w:color="000000" w:fill="DFDFDF"/>
      <w:spacing w:before="100" w:beforeAutospacing="1" w:after="100" w:afterAutospacing="1"/>
      <w:jc w:val="center"/>
      <w:textAlignment w:val="top"/>
    </w:pPr>
    <w:rPr>
      <w:sz w:val="28"/>
      <w:szCs w:val="28"/>
      <w:lang w:val="en-ZA" w:eastAsia="en-ZA"/>
    </w:rPr>
  </w:style>
  <w:style w:type="paragraph" w:customStyle="1" w:styleId="xl121">
    <w:name w:val="xl121"/>
    <w:basedOn w:val="Normal"/>
    <w:rsid w:val="00164940"/>
    <w:pPr>
      <w:pBdr>
        <w:top w:val="single" w:sz="4" w:space="0" w:color="auto"/>
        <w:left w:val="single" w:sz="4" w:space="0" w:color="auto"/>
        <w:right w:val="single" w:sz="4" w:space="0" w:color="auto"/>
      </w:pBdr>
      <w:shd w:val="clear" w:color="000000" w:fill="C2D69A"/>
      <w:spacing w:before="100" w:beforeAutospacing="1" w:after="100" w:afterAutospacing="1"/>
      <w:jc w:val="center"/>
      <w:textAlignment w:val="center"/>
    </w:pPr>
    <w:rPr>
      <w:lang w:val="en-ZA" w:eastAsia="en-ZA"/>
    </w:rPr>
  </w:style>
  <w:style w:type="paragraph" w:customStyle="1" w:styleId="CabealhodoSumrio">
    <w:name w:val="Cabeçalho do Sumário"/>
    <w:basedOn w:val="Heading1"/>
    <w:next w:val="Normal"/>
    <w:semiHidden/>
    <w:unhideWhenUsed/>
    <w:qFormat/>
    <w:rsid w:val="00164940"/>
    <w:pPr>
      <w:keepLines/>
      <w:pBdr>
        <w:top w:val="none" w:sz="0" w:space="0" w:color="auto"/>
        <w:left w:val="none" w:sz="0" w:space="0" w:color="auto"/>
        <w:bottom w:val="none" w:sz="0" w:space="0" w:color="auto"/>
        <w:right w:val="none" w:sz="0" w:space="0" w:color="auto"/>
      </w:pBdr>
      <w:shd w:val="clear" w:color="auto" w:fill="auto"/>
      <w:spacing w:before="480" w:after="0" w:line="276" w:lineRule="auto"/>
      <w:jc w:val="left"/>
      <w:outlineLvl w:val="9"/>
    </w:pPr>
    <w:rPr>
      <w:rFonts w:ascii="Cambria" w:hAnsi="Cambria"/>
      <w:caps w:val="0"/>
      <w:color w:val="365F91"/>
      <w:sz w:val="28"/>
      <w:szCs w:val="28"/>
      <w:lang w:val="en-US"/>
    </w:rPr>
  </w:style>
  <w:style w:type="paragraph" w:customStyle="1" w:styleId="PargrafodaLista">
    <w:name w:val="Parágrafo da Lista"/>
    <w:basedOn w:val="Normal"/>
    <w:qFormat/>
    <w:rsid w:val="00164940"/>
    <w:pPr>
      <w:spacing w:after="200" w:line="276" w:lineRule="auto"/>
      <w:ind w:left="720"/>
      <w:contextualSpacing/>
      <w:jc w:val="left"/>
    </w:pPr>
    <w:rPr>
      <w:rFonts w:ascii="Cambria" w:hAnsi="Cambria"/>
      <w:sz w:val="22"/>
      <w:szCs w:val="22"/>
      <w:lang w:val="en-US" w:bidi="en-US"/>
    </w:rPr>
  </w:style>
  <w:style w:type="paragraph" w:customStyle="1" w:styleId="font8">
    <w:name w:val="font8"/>
    <w:basedOn w:val="Normal"/>
    <w:rsid w:val="00164940"/>
    <w:pPr>
      <w:spacing w:before="100" w:beforeAutospacing="1" w:after="100" w:afterAutospacing="1"/>
      <w:jc w:val="left"/>
    </w:pPr>
    <w:rPr>
      <w:color w:val="000000"/>
      <w:sz w:val="18"/>
      <w:szCs w:val="18"/>
      <w:lang w:val="en-US"/>
    </w:rPr>
  </w:style>
  <w:style w:type="paragraph" w:customStyle="1" w:styleId="font9">
    <w:name w:val="font9"/>
    <w:basedOn w:val="Normal"/>
    <w:rsid w:val="00164940"/>
    <w:pPr>
      <w:spacing w:before="100" w:beforeAutospacing="1" w:after="100" w:afterAutospacing="1"/>
      <w:jc w:val="left"/>
    </w:pPr>
    <w:rPr>
      <w:i/>
      <w:iCs/>
      <w:color w:val="000000"/>
      <w:sz w:val="18"/>
      <w:szCs w:val="18"/>
      <w:lang w:val="en-US"/>
    </w:rPr>
  </w:style>
  <w:style w:type="paragraph" w:customStyle="1" w:styleId="font10">
    <w:name w:val="font10"/>
    <w:basedOn w:val="Normal"/>
    <w:rsid w:val="00164940"/>
    <w:pPr>
      <w:spacing w:before="100" w:beforeAutospacing="1" w:after="100" w:afterAutospacing="1"/>
      <w:jc w:val="left"/>
    </w:pPr>
    <w:rPr>
      <w:b/>
      <w:bCs/>
      <w:i/>
      <w:iCs/>
      <w:color w:val="000000"/>
      <w:sz w:val="18"/>
      <w:szCs w:val="18"/>
      <w:lang w:val="en-US"/>
    </w:rPr>
  </w:style>
  <w:style w:type="paragraph" w:customStyle="1" w:styleId="font11">
    <w:name w:val="font11"/>
    <w:basedOn w:val="Normal"/>
    <w:rsid w:val="00164940"/>
    <w:pPr>
      <w:spacing w:before="100" w:beforeAutospacing="1" w:after="100" w:afterAutospacing="1"/>
      <w:jc w:val="left"/>
    </w:pPr>
    <w:rPr>
      <w:rFonts w:ascii="Tahoma" w:hAnsi="Tahoma" w:cs="Tahoma"/>
      <w:b/>
      <w:bCs/>
      <w:color w:val="000000"/>
      <w:sz w:val="18"/>
      <w:szCs w:val="18"/>
      <w:u w:val="single"/>
      <w:lang w:val="en-US"/>
    </w:rPr>
  </w:style>
  <w:style w:type="paragraph" w:customStyle="1" w:styleId="xl122">
    <w:name w:val="xl122"/>
    <w:basedOn w:val="Normal"/>
    <w:rsid w:val="00164940"/>
    <w:pPr>
      <w:spacing w:before="100" w:beforeAutospacing="1" w:after="100" w:afterAutospacing="1"/>
      <w:jc w:val="center"/>
    </w:pPr>
    <w:rPr>
      <w:rFonts w:ascii="Calibri" w:hAnsi="Calibri"/>
      <w:color w:val="000000"/>
      <w:sz w:val="22"/>
      <w:szCs w:val="22"/>
      <w:lang w:val="en-US"/>
    </w:rPr>
  </w:style>
  <w:style w:type="paragraph" w:customStyle="1" w:styleId="sdfootnote">
    <w:name w:val="sdfootnote"/>
    <w:basedOn w:val="Normal"/>
    <w:rsid w:val="004E6401"/>
    <w:pPr>
      <w:spacing w:beforeLines="1"/>
      <w:ind w:left="288" w:hanging="288"/>
      <w:jc w:val="left"/>
    </w:pPr>
    <w:rPr>
      <w:rFonts w:ascii="Times" w:hAnsi="Times"/>
      <w:sz w:val="20"/>
      <w:szCs w:val="20"/>
      <w:lang w:val="en-US"/>
    </w:rPr>
  </w:style>
  <w:style w:type="paragraph" w:customStyle="1" w:styleId="listparagraphprodoc">
    <w:name w:val="list paragraph prodoc"/>
    <w:uiPriority w:val="99"/>
    <w:rsid w:val="00886F1F"/>
    <w:pPr>
      <w:numPr>
        <w:numId w:val="79"/>
      </w:numPr>
      <w:jc w:val="both"/>
    </w:pPr>
    <w:rPr>
      <w:sz w:val="24"/>
      <w:szCs w:val="24"/>
      <w:lang w:val="en-US"/>
    </w:rPr>
  </w:style>
  <w:style w:type="character" w:customStyle="1" w:styleId="EmailStyle2791">
    <w:name w:val="EmailStyle279"/>
    <w:aliases w:val="EmailStyle279"/>
    <w:basedOn w:val="DefaultParagraphFont"/>
    <w:semiHidden/>
    <w:personal/>
    <w:personalReply/>
    <w:rsid w:val="00FA2B3F"/>
    <w:rPr>
      <w:rFonts w:ascii="Arial" w:hAnsi="Arial" w:cs="Arial"/>
      <w:color w:val="000080"/>
      <w:sz w:val="20"/>
      <w:szCs w:val="20"/>
    </w:rPr>
  </w:style>
  <w:style w:type="paragraph" w:styleId="TOC6">
    <w:name w:val="toc 6"/>
    <w:basedOn w:val="Normal"/>
    <w:next w:val="Normal"/>
    <w:autoRedefine/>
    <w:uiPriority w:val="39"/>
    <w:unhideWhenUsed/>
    <w:rsid w:val="00FA2B3F"/>
    <w:pPr>
      <w:spacing w:after="100" w:line="276" w:lineRule="auto"/>
      <w:ind w:left="1100"/>
      <w:jc w:val="left"/>
    </w:pPr>
    <w:rPr>
      <w:rFonts w:ascii="Cambria" w:hAnsi="Cambria"/>
      <w:sz w:val="22"/>
      <w:szCs w:val="22"/>
      <w:lang w:val="fr-FR" w:eastAsia="fr-FR"/>
    </w:rPr>
  </w:style>
  <w:style w:type="paragraph" w:styleId="TOC7">
    <w:name w:val="toc 7"/>
    <w:basedOn w:val="Normal"/>
    <w:next w:val="Normal"/>
    <w:autoRedefine/>
    <w:uiPriority w:val="39"/>
    <w:unhideWhenUsed/>
    <w:rsid w:val="00FA2B3F"/>
    <w:pPr>
      <w:spacing w:after="100" w:line="276" w:lineRule="auto"/>
      <w:ind w:left="1320"/>
      <w:jc w:val="left"/>
    </w:pPr>
    <w:rPr>
      <w:rFonts w:ascii="Cambria" w:hAnsi="Cambria"/>
      <w:sz w:val="22"/>
      <w:szCs w:val="22"/>
      <w:lang w:val="fr-FR" w:eastAsia="fr-FR"/>
    </w:rPr>
  </w:style>
  <w:style w:type="paragraph" w:styleId="TOC8">
    <w:name w:val="toc 8"/>
    <w:basedOn w:val="Normal"/>
    <w:next w:val="Normal"/>
    <w:autoRedefine/>
    <w:uiPriority w:val="39"/>
    <w:unhideWhenUsed/>
    <w:rsid w:val="00FA2B3F"/>
    <w:pPr>
      <w:spacing w:after="100" w:line="276" w:lineRule="auto"/>
      <w:ind w:left="1540"/>
      <w:jc w:val="left"/>
    </w:pPr>
    <w:rPr>
      <w:rFonts w:ascii="Cambria" w:hAnsi="Cambria"/>
      <w:sz w:val="22"/>
      <w:szCs w:val="22"/>
      <w:lang w:val="fr-FR" w:eastAsia="fr-FR"/>
    </w:rPr>
  </w:style>
  <w:style w:type="paragraph" w:styleId="TOC9">
    <w:name w:val="toc 9"/>
    <w:basedOn w:val="Normal"/>
    <w:next w:val="Normal"/>
    <w:autoRedefine/>
    <w:uiPriority w:val="39"/>
    <w:unhideWhenUsed/>
    <w:rsid w:val="00FA2B3F"/>
    <w:pPr>
      <w:spacing w:after="100" w:line="276" w:lineRule="auto"/>
      <w:ind w:left="1760"/>
      <w:jc w:val="left"/>
    </w:pPr>
    <w:rPr>
      <w:rFonts w:ascii="Cambria" w:hAnsi="Cambria"/>
      <w:sz w:val="22"/>
      <w:szCs w:val="22"/>
      <w:lang w:val="fr-FR" w:eastAsia="fr-FR"/>
    </w:rPr>
  </w:style>
  <w:style w:type="table" w:styleId="LightShading-Accent6">
    <w:name w:val="Light Shading Accent 6"/>
    <w:basedOn w:val="TableNormal"/>
    <w:rsid w:val="004E0D14"/>
    <w:rPr>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LightGrid-Accent6">
    <w:name w:val="Light Grid Accent 6"/>
    <w:basedOn w:val="TableNormal"/>
    <w:rsid w:val="004E0D14"/>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line="240" w:lineRule="auto"/>
      </w:pPr>
      <w:rPr>
        <w:rFonts w:ascii="Calibri" w:eastAsia="Times New Roman"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Times New Roman"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customStyle="1" w:styleId="xl123">
    <w:name w:val="xl123"/>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textAlignment w:val="center"/>
    </w:pPr>
    <w:rPr>
      <w:b/>
      <w:bCs/>
      <w:lang w:eastAsia="en-GB"/>
    </w:rPr>
  </w:style>
  <w:style w:type="paragraph" w:customStyle="1" w:styleId="xl124">
    <w:name w:val="xl124"/>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textAlignment w:val="top"/>
    </w:pPr>
    <w:rPr>
      <w:lang w:eastAsia="en-GB"/>
    </w:rPr>
  </w:style>
  <w:style w:type="paragraph" w:customStyle="1" w:styleId="xl125">
    <w:name w:val="xl125"/>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top"/>
    </w:pPr>
    <w:rPr>
      <w:lang w:eastAsia="en-GB"/>
    </w:rPr>
  </w:style>
  <w:style w:type="paragraph" w:customStyle="1" w:styleId="xl126">
    <w:name w:val="xl126"/>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top"/>
    </w:pPr>
    <w:rPr>
      <w:lang w:eastAsia="en-GB"/>
    </w:rPr>
  </w:style>
  <w:style w:type="paragraph" w:customStyle="1" w:styleId="xl127">
    <w:name w:val="xl127"/>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textAlignment w:val="top"/>
    </w:pPr>
    <w:rPr>
      <w:b/>
      <w:bCs/>
      <w:lang w:eastAsia="en-GB"/>
    </w:rPr>
  </w:style>
  <w:style w:type="paragraph" w:customStyle="1" w:styleId="xl128">
    <w:name w:val="xl128"/>
    <w:basedOn w:val="Normal"/>
    <w:rsid w:val="00764920"/>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jc w:val="left"/>
      <w:textAlignment w:val="top"/>
    </w:pPr>
    <w:rPr>
      <w:lang w:eastAsia="en-GB"/>
    </w:rPr>
  </w:style>
  <w:style w:type="paragraph" w:customStyle="1" w:styleId="xl129">
    <w:name w:val="xl129"/>
    <w:basedOn w:val="Normal"/>
    <w:rsid w:val="00764920"/>
    <w:pPr>
      <w:pBdr>
        <w:left w:val="single" w:sz="4" w:space="0" w:color="auto"/>
        <w:right w:val="single" w:sz="4" w:space="0" w:color="auto"/>
      </w:pBdr>
      <w:spacing w:before="100" w:beforeAutospacing="1" w:after="100" w:afterAutospacing="1"/>
      <w:jc w:val="left"/>
      <w:textAlignment w:val="top"/>
    </w:pPr>
    <w:rPr>
      <w:lang w:eastAsia="en-GB"/>
    </w:rPr>
  </w:style>
  <w:style w:type="paragraph" w:customStyle="1" w:styleId="xl130">
    <w:name w:val="xl130"/>
    <w:basedOn w:val="Normal"/>
    <w:rsid w:val="00764920"/>
    <w:pPr>
      <w:pBdr>
        <w:left w:val="single" w:sz="4" w:space="0" w:color="auto"/>
        <w:bottom w:val="single" w:sz="4" w:space="0" w:color="auto"/>
        <w:right w:val="single" w:sz="4" w:space="0" w:color="auto"/>
      </w:pBdr>
      <w:spacing w:before="100" w:beforeAutospacing="1" w:after="100" w:afterAutospacing="1"/>
      <w:jc w:val="left"/>
      <w:textAlignment w:val="top"/>
    </w:pPr>
    <w:rPr>
      <w:lang w:eastAsia="en-GB"/>
    </w:rPr>
  </w:style>
  <w:style w:type="paragraph" w:customStyle="1" w:styleId="xl131">
    <w:name w:val="xl131"/>
    <w:basedOn w:val="Normal"/>
    <w:rsid w:val="00764920"/>
    <w:pPr>
      <w:spacing w:before="100" w:beforeAutospacing="1" w:after="100" w:afterAutospacing="1"/>
      <w:jc w:val="right"/>
    </w:pPr>
    <w:rPr>
      <w:lang w:eastAsia="en-GB"/>
    </w:rPr>
  </w:style>
  <w:style w:type="paragraph" w:customStyle="1" w:styleId="xl132">
    <w:name w:val="xl132"/>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b/>
      <w:bCs/>
      <w:lang w:eastAsia="en-GB"/>
    </w:rPr>
  </w:style>
  <w:style w:type="paragraph" w:customStyle="1" w:styleId="xl133">
    <w:name w:val="xl133"/>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lang w:eastAsia="en-GB"/>
    </w:rPr>
  </w:style>
  <w:style w:type="paragraph" w:customStyle="1" w:styleId="xl134">
    <w:name w:val="xl134"/>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lang w:eastAsia="en-GB"/>
    </w:rPr>
  </w:style>
  <w:style w:type="paragraph" w:customStyle="1" w:styleId="xl135">
    <w:name w:val="xl135"/>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b/>
      <w:bCs/>
      <w:lang w:eastAsia="en-GB"/>
    </w:rPr>
  </w:style>
  <w:style w:type="paragraph" w:customStyle="1" w:styleId="xl136">
    <w:name w:val="xl136"/>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b/>
      <w:bCs/>
      <w:lang w:eastAsia="en-GB"/>
    </w:rPr>
  </w:style>
  <w:style w:type="paragraph" w:customStyle="1" w:styleId="xl137">
    <w:name w:val="xl137"/>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b/>
      <w:bCs/>
      <w:lang w:eastAsia="en-GB"/>
    </w:rPr>
  </w:style>
  <w:style w:type="paragraph" w:customStyle="1" w:styleId="xl138">
    <w:name w:val="xl138"/>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lang w:eastAsia="en-GB"/>
    </w:rPr>
  </w:style>
  <w:style w:type="paragraph" w:customStyle="1" w:styleId="xl139">
    <w:name w:val="xl139"/>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lang w:eastAsia="en-GB"/>
    </w:rPr>
  </w:style>
  <w:style w:type="paragraph" w:customStyle="1" w:styleId="xl140">
    <w:name w:val="xl140"/>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b/>
      <w:bCs/>
      <w:lang w:eastAsia="en-GB"/>
    </w:rPr>
  </w:style>
  <w:style w:type="paragraph" w:customStyle="1" w:styleId="xl141">
    <w:name w:val="xl141"/>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b/>
      <w:bCs/>
      <w:lang w:eastAsia="en-GB"/>
    </w:rPr>
  </w:style>
  <w:style w:type="paragraph" w:customStyle="1" w:styleId="xl142">
    <w:name w:val="xl142"/>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b/>
      <w:bCs/>
      <w:lang w:eastAsia="en-GB"/>
    </w:rPr>
  </w:style>
  <w:style w:type="paragraph" w:customStyle="1" w:styleId="xl143">
    <w:name w:val="xl143"/>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lang w:eastAsia="en-GB"/>
    </w:rPr>
  </w:style>
  <w:style w:type="paragraph" w:customStyle="1" w:styleId="xl144">
    <w:name w:val="xl144"/>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lang w:eastAsia="en-GB"/>
    </w:rPr>
  </w:style>
  <w:style w:type="paragraph" w:customStyle="1" w:styleId="xl145">
    <w:name w:val="xl145"/>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b/>
      <w:bCs/>
      <w:lang w:eastAsia="en-GB"/>
    </w:rPr>
  </w:style>
  <w:style w:type="paragraph" w:customStyle="1" w:styleId="xl146">
    <w:name w:val="xl146"/>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b/>
      <w:bCs/>
      <w:lang w:eastAsia="en-GB"/>
    </w:rPr>
  </w:style>
  <w:style w:type="paragraph" w:customStyle="1" w:styleId="xl147">
    <w:name w:val="xl147"/>
    <w:basedOn w:val="Normal"/>
    <w:rsid w:val="00764920"/>
    <w:pPr>
      <w:spacing w:before="100" w:beforeAutospacing="1" w:after="100" w:afterAutospacing="1"/>
      <w:jc w:val="left"/>
    </w:pPr>
    <w:rPr>
      <w:lang w:eastAsia="en-GB"/>
    </w:rPr>
  </w:style>
  <w:style w:type="paragraph" w:customStyle="1" w:styleId="xl148">
    <w:name w:val="xl148"/>
    <w:basedOn w:val="Normal"/>
    <w:rsid w:val="00764920"/>
    <w:pPr>
      <w:pBdr>
        <w:top w:val="single" w:sz="4" w:space="0" w:color="auto"/>
        <w:right w:val="single" w:sz="4" w:space="0" w:color="auto"/>
      </w:pBdr>
      <w:spacing w:before="100" w:beforeAutospacing="1" w:after="100" w:afterAutospacing="1"/>
      <w:jc w:val="left"/>
    </w:pPr>
    <w:rPr>
      <w:lang w:eastAsia="en-GB"/>
    </w:rPr>
  </w:style>
  <w:style w:type="paragraph" w:customStyle="1" w:styleId="xl149">
    <w:name w:val="xl149"/>
    <w:basedOn w:val="Normal"/>
    <w:rsid w:val="00764920"/>
    <w:pPr>
      <w:spacing w:before="100" w:beforeAutospacing="1" w:after="100" w:afterAutospacing="1"/>
      <w:jc w:val="left"/>
    </w:pPr>
    <w:rPr>
      <w:lang w:eastAsia="en-GB"/>
    </w:rPr>
  </w:style>
  <w:style w:type="paragraph" w:customStyle="1" w:styleId="xl150">
    <w:name w:val="xl150"/>
    <w:basedOn w:val="Normal"/>
    <w:rsid w:val="007649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DD0806"/>
      <w:lang w:eastAsia="en-GB"/>
    </w:rPr>
  </w:style>
  <w:style w:type="paragraph" w:customStyle="1" w:styleId="xl151">
    <w:name w:val="xl151"/>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lang w:eastAsia="en-GB"/>
    </w:rPr>
  </w:style>
  <w:style w:type="paragraph" w:customStyle="1" w:styleId="xl152">
    <w:name w:val="xl152"/>
    <w:basedOn w:val="Normal"/>
    <w:rsid w:val="00764920"/>
    <w:pPr>
      <w:spacing w:before="100" w:beforeAutospacing="1" w:after="100" w:afterAutospacing="1"/>
      <w:jc w:val="left"/>
    </w:pPr>
    <w:rPr>
      <w:lang w:eastAsia="en-GB"/>
    </w:rPr>
  </w:style>
  <w:style w:type="paragraph" w:customStyle="1" w:styleId="xl153">
    <w:name w:val="xl153"/>
    <w:basedOn w:val="Normal"/>
    <w:rsid w:val="00764920"/>
    <w:pPr>
      <w:spacing w:before="100" w:beforeAutospacing="1" w:after="100" w:afterAutospacing="1"/>
      <w:jc w:val="center"/>
    </w:pPr>
    <w:rPr>
      <w:lang w:eastAsia="en-GB"/>
    </w:rPr>
  </w:style>
  <w:style w:type="paragraph" w:customStyle="1" w:styleId="xl154">
    <w:name w:val="xl154"/>
    <w:basedOn w:val="Normal"/>
    <w:rsid w:val="00764920"/>
    <w:pPr>
      <w:spacing w:before="100" w:beforeAutospacing="1" w:after="100" w:afterAutospacing="1"/>
      <w:jc w:val="left"/>
    </w:pPr>
    <w:rPr>
      <w:color w:val="969696"/>
      <w:lang w:eastAsia="en-GB"/>
    </w:rPr>
  </w:style>
  <w:style w:type="paragraph" w:customStyle="1" w:styleId="xl155">
    <w:name w:val="xl155"/>
    <w:basedOn w:val="Normal"/>
    <w:rsid w:val="00764920"/>
    <w:pPr>
      <w:spacing w:before="100" w:beforeAutospacing="1" w:after="100" w:afterAutospacing="1"/>
      <w:jc w:val="left"/>
    </w:pPr>
    <w:rPr>
      <w:b/>
      <w:bCs/>
      <w:lang w:eastAsia="en-GB"/>
    </w:rPr>
  </w:style>
  <w:style w:type="paragraph" w:customStyle="1" w:styleId="xl156">
    <w:name w:val="xl156"/>
    <w:basedOn w:val="Normal"/>
    <w:rsid w:val="0076492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eastAsia="en-GB"/>
    </w:rPr>
  </w:style>
  <w:style w:type="paragraph" w:customStyle="1" w:styleId="xl157">
    <w:name w:val="xl157"/>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top"/>
    </w:pPr>
    <w:rPr>
      <w:lang w:eastAsia="en-GB"/>
    </w:rPr>
  </w:style>
  <w:style w:type="paragraph" w:customStyle="1" w:styleId="xl158">
    <w:name w:val="xl158"/>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top"/>
    </w:pPr>
    <w:rPr>
      <w:lang w:eastAsia="en-GB"/>
    </w:rPr>
  </w:style>
  <w:style w:type="paragraph" w:customStyle="1" w:styleId="xl159">
    <w:name w:val="xl159"/>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top"/>
    </w:pPr>
    <w:rPr>
      <w:lang w:eastAsia="en-GB"/>
    </w:rPr>
  </w:style>
  <w:style w:type="paragraph" w:customStyle="1" w:styleId="xl160">
    <w:name w:val="xl160"/>
    <w:basedOn w:val="Normal"/>
    <w:rsid w:val="007649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FF0000"/>
      <w:lang w:eastAsia="en-GB"/>
    </w:rPr>
  </w:style>
  <w:style w:type="paragraph" w:customStyle="1" w:styleId="xl161">
    <w:name w:val="xl161"/>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textAlignment w:val="top"/>
    </w:pPr>
    <w:rPr>
      <w:lang w:eastAsia="en-GB"/>
    </w:rPr>
  </w:style>
  <w:style w:type="paragraph" w:customStyle="1" w:styleId="xl162">
    <w:name w:val="xl162"/>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right"/>
      <w:textAlignment w:val="top"/>
    </w:pPr>
    <w:rPr>
      <w:lang w:eastAsia="en-GB"/>
    </w:rPr>
  </w:style>
  <w:style w:type="paragraph" w:customStyle="1" w:styleId="xl163">
    <w:name w:val="xl163"/>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textAlignment w:val="top"/>
    </w:pPr>
    <w:rPr>
      <w:b/>
      <w:bCs/>
      <w:lang w:eastAsia="en-GB"/>
    </w:rPr>
  </w:style>
  <w:style w:type="paragraph" w:customStyle="1" w:styleId="xl164">
    <w:name w:val="xl164"/>
    <w:basedOn w:val="Normal"/>
    <w:rsid w:val="00764920"/>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b/>
      <w:bCs/>
      <w:lang w:eastAsia="en-GB"/>
    </w:rPr>
  </w:style>
  <w:style w:type="paragraph" w:customStyle="1" w:styleId="xl165">
    <w:name w:val="xl165"/>
    <w:basedOn w:val="Normal"/>
    <w:rsid w:val="00764920"/>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b/>
      <w:bCs/>
      <w:lang w:eastAsia="en-GB"/>
    </w:rPr>
  </w:style>
  <w:style w:type="paragraph" w:customStyle="1" w:styleId="xl166">
    <w:name w:val="xl166"/>
    <w:basedOn w:val="Normal"/>
    <w:rsid w:val="00764920"/>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b/>
      <w:bCs/>
      <w:lang w:eastAsia="en-GB"/>
    </w:rPr>
  </w:style>
  <w:style w:type="table" w:styleId="LightList-Accent3">
    <w:name w:val="Light List Accent 3"/>
    <w:basedOn w:val="TableNormal"/>
    <w:rsid w:val="00C006A5"/>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Bbb">
    <w:name w:val="Bbb"/>
    <w:basedOn w:val="Normal"/>
    <w:uiPriority w:val="99"/>
    <w:rsid w:val="00040D59"/>
    <w:pPr>
      <w:tabs>
        <w:tab w:val="num" w:pos="1080"/>
      </w:tabs>
      <w:spacing w:before="120"/>
      <w:jc w:val="left"/>
    </w:pPr>
    <w:rPr>
      <w:sz w:val="22"/>
      <w:szCs w:val="22"/>
      <w:lang w:val="en-US"/>
    </w:rPr>
  </w:style>
  <w:style w:type="paragraph" w:customStyle="1" w:styleId="xl167">
    <w:name w:val="xl167"/>
    <w:basedOn w:val="Normal"/>
    <w:rsid w:val="009532C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color w:val="0070C0"/>
      <w:lang w:eastAsia="en-GB"/>
    </w:rPr>
  </w:style>
  <w:style w:type="paragraph" w:customStyle="1" w:styleId="xl168">
    <w:name w:val="xl168"/>
    <w:basedOn w:val="Normal"/>
    <w:rsid w:val="009532C1"/>
    <w:pPr>
      <w:pBdr>
        <w:top w:val="single" w:sz="4" w:space="0" w:color="auto"/>
        <w:bottom w:val="single" w:sz="4" w:space="0" w:color="auto"/>
        <w:right w:val="single" w:sz="4" w:space="0" w:color="auto"/>
      </w:pBdr>
      <w:spacing w:before="100" w:beforeAutospacing="1" w:after="100" w:afterAutospacing="1"/>
      <w:jc w:val="center"/>
      <w:textAlignment w:val="top"/>
    </w:pPr>
    <w:rPr>
      <w:color w:val="0070C0"/>
      <w:lang w:eastAsia="en-GB"/>
    </w:rPr>
  </w:style>
  <w:style w:type="paragraph" w:customStyle="1" w:styleId="xl169">
    <w:name w:val="xl169"/>
    <w:basedOn w:val="Normal"/>
    <w:rsid w:val="009532C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lang w:eastAsia="en-GB"/>
    </w:rPr>
  </w:style>
  <w:style w:type="paragraph" w:customStyle="1" w:styleId="xl170">
    <w:name w:val="xl170"/>
    <w:basedOn w:val="Normal"/>
    <w:rsid w:val="009532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FF0000"/>
      <w:lang w:eastAsia="en-GB"/>
    </w:rPr>
  </w:style>
  <w:style w:type="character" w:customStyle="1" w:styleId="EmailStyle336">
    <w:name w:val="EmailStyle3361"/>
    <w:aliases w:val="EmailStyle3361"/>
    <w:basedOn w:val="DefaultParagraphFont"/>
    <w:semiHidden/>
    <w:personal/>
    <w:personalReply/>
    <w:rsid w:val="00CF15CD"/>
    <w:rPr>
      <w:rFonts w:ascii="Arial" w:hAnsi="Arial" w:cs="Arial"/>
      <w:color w:val="000080"/>
      <w:sz w:val="20"/>
      <w:szCs w:val="20"/>
    </w:rPr>
  </w:style>
  <w:style w:type="character" w:customStyle="1" w:styleId="EmailStyle337">
    <w:name w:val="EmailStyle3371"/>
    <w:aliases w:val="EmailStyle3371"/>
    <w:basedOn w:val="DefaultParagraphFont"/>
    <w:semiHidden/>
    <w:personal/>
    <w:personalReply/>
    <w:rsid w:val="00CF15CD"/>
    <w:rPr>
      <w:rFonts w:ascii="Arial" w:hAnsi="Arial" w:cs="Arial"/>
      <w:color w:val="000080"/>
      <w:sz w:val="20"/>
      <w:szCs w:val="20"/>
    </w:rPr>
  </w:style>
</w:styles>
</file>

<file path=word/webSettings.xml><?xml version="1.0" encoding="utf-8"?>
<w:webSettings xmlns:r="http://schemas.openxmlformats.org/officeDocument/2006/relationships" xmlns:w="http://schemas.openxmlformats.org/wordprocessingml/2006/main">
  <w:divs>
    <w:div w:id="49890375">
      <w:bodyDiv w:val="1"/>
      <w:marLeft w:val="0"/>
      <w:marRight w:val="0"/>
      <w:marTop w:val="0"/>
      <w:marBottom w:val="0"/>
      <w:divBdr>
        <w:top w:val="none" w:sz="0" w:space="0" w:color="auto"/>
        <w:left w:val="none" w:sz="0" w:space="0" w:color="auto"/>
        <w:bottom w:val="none" w:sz="0" w:space="0" w:color="auto"/>
        <w:right w:val="none" w:sz="0" w:space="0" w:color="auto"/>
      </w:divBdr>
    </w:div>
    <w:div w:id="163396842">
      <w:bodyDiv w:val="1"/>
      <w:marLeft w:val="0"/>
      <w:marRight w:val="0"/>
      <w:marTop w:val="0"/>
      <w:marBottom w:val="0"/>
      <w:divBdr>
        <w:top w:val="none" w:sz="0" w:space="0" w:color="auto"/>
        <w:left w:val="none" w:sz="0" w:space="0" w:color="auto"/>
        <w:bottom w:val="none" w:sz="0" w:space="0" w:color="auto"/>
        <w:right w:val="none" w:sz="0" w:space="0" w:color="auto"/>
      </w:divBdr>
    </w:div>
    <w:div w:id="313460749">
      <w:bodyDiv w:val="1"/>
      <w:marLeft w:val="0"/>
      <w:marRight w:val="0"/>
      <w:marTop w:val="0"/>
      <w:marBottom w:val="0"/>
      <w:divBdr>
        <w:top w:val="none" w:sz="0" w:space="0" w:color="auto"/>
        <w:left w:val="none" w:sz="0" w:space="0" w:color="auto"/>
        <w:bottom w:val="none" w:sz="0" w:space="0" w:color="auto"/>
        <w:right w:val="none" w:sz="0" w:space="0" w:color="auto"/>
      </w:divBdr>
    </w:div>
    <w:div w:id="426384264">
      <w:bodyDiv w:val="1"/>
      <w:marLeft w:val="0"/>
      <w:marRight w:val="0"/>
      <w:marTop w:val="0"/>
      <w:marBottom w:val="0"/>
      <w:divBdr>
        <w:top w:val="none" w:sz="0" w:space="0" w:color="auto"/>
        <w:left w:val="none" w:sz="0" w:space="0" w:color="auto"/>
        <w:bottom w:val="none" w:sz="0" w:space="0" w:color="auto"/>
        <w:right w:val="none" w:sz="0" w:space="0" w:color="auto"/>
      </w:divBdr>
    </w:div>
    <w:div w:id="683937527">
      <w:bodyDiv w:val="1"/>
      <w:marLeft w:val="0"/>
      <w:marRight w:val="0"/>
      <w:marTop w:val="0"/>
      <w:marBottom w:val="0"/>
      <w:divBdr>
        <w:top w:val="none" w:sz="0" w:space="0" w:color="auto"/>
        <w:left w:val="none" w:sz="0" w:space="0" w:color="auto"/>
        <w:bottom w:val="none" w:sz="0" w:space="0" w:color="auto"/>
        <w:right w:val="none" w:sz="0" w:space="0" w:color="auto"/>
      </w:divBdr>
    </w:div>
    <w:div w:id="772356727">
      <w:bodyDiv w:val="1"/>
      <w:marLeft w:val="0"/>
      <w:marRight w:val="0"/>
      <w:marTop w:val="0"/>
      <w:marBottom w:val="0"/>
      <w:divBdr>
        <w:top w:val="none" w:sz="0" w:space="0" w:color="auto"/>
        <w:left w:val="none" w:sz="0" w:space="0" w:color="auto"/>
        <w:bottom w:val="none" w:sz="0" w:space="0" w:color="auto"/>
        <w:right w:val="none" w:sz="0" w:space="0" w:color="auto"/>
      </w:divBdr>
    </w:div>
    <w:div w:id="794372761">
      <w:bodyDiv w:val="1"/>
      <w:marLeft w:val="0"/>
      <w:marRight w:val="0"/>
      <w:marTop w:val="0"/>
      <w:marBottom w:val="0"/>
      <w:divBdr>
        <w:top w:val="none" w:sz="0" w:space="0" w:color="auto"/>
        <w:left w:val="none" w:sz="0" w:space="0" w:color="auto"/>
        <w:bottom w:val="none" w:sz="0" w:space="0" w:color="auto"/>
        <w:right w:val="none" w:sz="0" w:space="0" w:color="auto"/>
      </w:divBdr>
    </w:div>
    <w:div w:id="803617413">
      <w:bodyDiv w:val="1"/>
      <w:marLeft w:val="0"/>
      <w:marRight w:val="0"/>
      <w:marTop w:val="0"/>
      <w:marBottom w:val="0"/>
      <w:divBdr>
        <w:top w:val="none" w:sz="0" w:space="0" w:color="auto"/>
        <w:left w:val="none" w:sz="0" w:space="0" w:color="auto"/>
        <w:bottom w:val="none" w:sz="0" w:space="0" w:color="auto"/>
        <w:right w:val="none" w:sz="0" w:space="0" w:color="auto"/>
      </w:divBdr>
    </w:div>
    <w:div w:id="1035038216">
      <w:bodyDiv w:val="1"/>
      <w:marLeft w:val="0"/>
      <w:marRight w:val="0"/>
      <w:marTop w:val="0"/>
      <w:marBottom w:val="0"/>
      <w:divBdr>
        <w:top w:val="none" w:sz="0" w:space="0" w:color="auto"/>
        <w:left w:val="none" w:sz="0" w:space="0" w:color="auto"/>
        <w:bottom w:val="none" w:sz="0" w:space="0" w:color="auto"/>
        <w:right w:val="none" w:sz="0" w:space="0" w:color="auto"/>
      </w:divBdr>
    </w:div>
    <w:div w:id="1037002380">
      <w:bodyDiv w:val="1"/>
      <w:marLeft w:val="0"/>
      <w:marRight w:val="0"/>
      <w:marTop w:val="0"/>
      <w:marBottom w:val="0"/>
      <w:divBdr>
        <w:top w:val="none" w:sz="0" w:space="0" w:color="auto"/>
        <w:left w:val="none" w:sz="0" w:space="0" w:color="auto"/>
        <w:bottom w:val="none" w:sz="0" w:space="0" w:color="auto"/>
        <w:right w:val="none" w:sz="0" w:space="0" w:color="auto"/>
      </w:divBdr>
    </w:div>
    <w:div w:id="1068190769">
      <w:bodyDiv w:val="1"/>
      <w:marLeft w:val="0"/>
      <w:marRight w:val="0"/>
      <w:marTop w:val="0"/>
      <w:marBottom w:val="0"/>
      <w:divBdr>
        <w:top w:val="none" w:sz="0" w:space="0" w:color="auto"/>
        <w:left w:val="none" w:sz="0" w:space="0" w:color="auto"/>
        <w:bottom w:val="none" w:sz="0" w:space="0" w:color="auto"/>
        <w:right w:val="none" w:sz="0" w:space="0" w:color="auto"/>
      </w:divBdr>
    </w:div>
    <w:div w:id="1134636991">
      <w:bodyDiv w:val="1"/>
      <w:marLeft w:val="0"/>
      <w:marRight w:val="0"/>
      <w:marTop w:val="0"/>
      <w:marBottom w:val="0"/>
      <w:divBdr>
        <w:top w:val="none" w:sz="0" w:space="0" w:color="auto"/>
        <w:left w:val="none" w:sz="0" w:space="0" w:color="auto"/>
        <w:bottom w:val="none" w:sz="0" w:space="0" w:color="auto"/>
        <w:right w:val="none" w:sz="0" w:space="0" w:color="auto"/>
      </w:divBdr>
    </w:div>
    <w:div w:id="1146356838">
      <w:bodyDiv w:val="1"/>
      <w:marLeft w:val="0"/>
      <w:marRight w:val="0"/>
      <w:marTop w:val="0"/>
      <w:marBottom w:val="0"/>
      <w:divBdr>
        <w:top w:val="none" w:sz="0" w:space="0" w:color="auto"/>
        <w:left w:val="none" w:sz="0" w:space="0" w:color="auto"/>
        <w:bottom w:val="none" w:sz="0" w:space="0" w:color="auto"/>
        <w:right w:val="none" w:sz="0" w:space="0" w:color="auto"/>
      </w:divBdr>
    </w:div>
    <w:div w:id="1278757038">
      <w:bodyDiv w:val="1"/>
      <w:marLeft w:val="0"/>
      <w:marRight w:val="0"/>
      <w:marTop w:val="0"/>
      <w:marBottom w:val="0"/>
      <w:divBdr>
        <w:top w:val="none" w:sz="0" w:space="0" w:color="auto"/>
        <w:left w:val="none" w:sz="0" w:space="0" w:color="auto"/>
        <w:bottom w:val="none" w:sz="0" w:space="0" w:color="auto"/>
        <w:right w:val="none" w:sz="0" w:space="0" w:color="auto"/>
      </w:divBdr>
    </w:div>
    <w:div w:id="1292247402">
      <w:bodyDiv w:val="1"/>
      <w:marLeft w:val="0"/>
      <w:marRight w:val="0"/>
      <w:marTop w:val="0"/>
      <w:marBottom w:val="0"/>
      <w:divBdr>
        <w:top w:val="none" w:sz="0" w:space="0" w:color="auto"/>
        <w:left w:val="none" w:sz="0" w:space="0" w:color="auto"/>
        <w:bottom w:val="none" w:sz="0" w:space="0" w:color="auto"/>
        <w:right w:val="none" w:sz="0" w:space="0" w:color="auto"/>
      </w:divBdr>
      <w:divsChild>
        <w:div w:id="757022613">
          <w:marLeft w:val="0"/>
          <w:marRight w:val="0"/>
          <w:marTop w:val="0"/>
          <w:marBottom w:val="0"/>
          <w:divBdr>
            <w:top w:val="none" w:sz="0" w:space="0" w:color="auto"/>
            <w:left w:val="none" w:sz="0" w:space="0" w:color="auto"/>
            <w:bottom w:val="none" w:sz="0" w:space="0" w:color="auto"/>
            <w:right w:val="none" w:sz="0" w:space="0" w:color="auto"/>
          </w:divBdr>
        </w:div>
        <w:div w:id="1319503836">
          <w:marLeft w:val="0"/>
          <w:marRight w:val="0"/>
          <w:marTop w:val="0"/>
          <w:marBottom w:val="0"/>
          <w:divBdr>
            <w:top w:val="none" w:sz="0" w:space="0" w:color="auto"/>
            <w:left w:val="none" w:sz="0" w:space="0" w:color="auto"/>
            <w:bottom w:val="none" w:sz="0" w:space="0" w:color="auto"/>
            <w:right w:val="none" w:sz="0" w:space="0" w:color="auto"/>
          </w:divBdr>
        </w:div>
        <w:div w:id="1532722646">
          <w:marLeft w:val="0"/>
          <w:marRight w:val="0"/>
          <w:marTop w:val="0"/>
          <w:marBottom w:val="0"/>
          <w:divBdr>
            <w:top w:val="none" w:sz="0" w:space="0" w:color="auto"/>
            <w:left w:val="none" w:sz="0" w:space="0" w:color="auto"/>
            <w:bottom w:val="none" w:sz="0" w:space="0" w:color="auto"/>
            <w:right w:val="none" w:sz="0" w:space="0" w:color="auto"/>
          </w:divBdr>
        </w:div>
        <w:div w:id="1618488348">
          <w:marLeft w:val="0"/>
          <w:marRight w:val="0"/>
          <w:marTop w:val="0"/>
          <w:marBottom w:val="0"/>
          <w:divBdr>
            <w:top w:val="none" w:sz="0" w:space="0" w:color="auto"/>
            <w:left w:val="none" w:sz="0" w:space="0" w:color="auto"/>
            <w:bottom w:val="none" w:sz="0" w:space="0" w:color="auto"/>
            <w:right w:val="none" w:sz="0" w:space="0" w:color="auto"/>
          </w:divBdr>
        </w:div>
        <w:div w:id="2089232212">
          <w:marLeft w:val="0"/>
          <w:marRight w:val="0"/>
          <w:marTop w:val="0"/>
          <w:marBottom w:val="0"/>
          <w:divBdr>
            <w:top w:val="none" w:sz="0" w:space="0" w:color="auto"/>
            <w:left w:val="none" w:sz="0" w:space="0" w:color="auto"/>
            <w:bottom w:val="none" w:sz="0" w:space="0" w:color="auto"/>
            <w:right w:val="none" w:sz="0" w:space="0" w:color="auto"/>
          </w:divBdr>
        </w:div>
      </w:divsChild>
    </w:div>
    <w:div w:id="1406417649">
      <w:bodyDiv w:val="1"/>
      <w:marLeft w:val="0"/>
      <w:marRight w:val="0"/>
      <w:marTop w:val="0"/>
      <w:marBottom w:val="0"/>
      <w:divBdr>
        <w:top w:val="none" w:sz="0" w:space="0" w:color="auto"/>
        <w:left w:val="none" w:sz="0" w:space="0" w:color="auto"/>
        <w:bottom w:val="none" w:sz="0" w:space="0" w:color="auto"/>
        <w:right w:val="none" w:sz="0" w:space="0" w:color="auto"/>
      </w:divBdr>
    </w:div>
    <w:div w:id="1470052989">
      <w:bodyDiv w:val="1"/>
      <w:marLeft w:val="0"/>
      <w:marRight w:val="0"/>
      <w:marTop w:val="0"/>
      <w:marBottom w:val="0"/>
      <w:divBdr>
        <w:top w:val="none" w:sz="0" w:space="0" w:color="auto"/>
        <w:left w:val="none" w:sz="0" w:space="0" w:color="auto"/>
        <w:bottom w:val="none" w:sz="0" w:space="0" w:color="auto"/>
        <w:right w:val="none" w:sz="0" w:space="0" w:color="auto"/>
      </w:divBdr>
    </w:div>
    <w:div w:id="1498836985">
      <w:bodyDiv w:val="1"/>
      <w:marLeft w:val="0"/>
      <w:marRight w:val="0"/>
      <w:marTop w:val="0"/>
      <w:marBottom w:val="0"/>
      <w:divBdr>
        <w:top w:val="none" w:sz="0" w:space="0" w:color="auto"/>
        <w:left w:val="none" w:sz="0" w:space="0" w:color="auto"/>
        <w:bottom w:val="none" w:sz="0" w:space="0" w:color="auto"/>
        <w:right w:val="none" w:sz="0" w:space="0" w:color="auto"/>
      </w:divBdr>
    </w:div>
    <w:div w:id="1505392940">
      <w:bodyDiv w:val="1"/>
      <w:marLeft w:val="0"/>
      <w:marRight w:val="0"/>
      <w:marTop w:val="0"/>
      <w:marBottom w:val="0"/>
      <w:divBdr>
        <w:top w:val="none" w:sz="0" w:space="0" w:color="auto"/>
        <w:left w:val="none" w:sz="0" w:space="0" w:color="auto"/>
        <w:bottom w:val="none" w:sz="0" w:space="0" w:color="auto"/>
        <w:right w:val="none" w:sz="0" w:space="0" w:color="auto"/>
      </w:divBdr>
    </w:div>
    <w:div w:id="1662849479">
      <w:bodyDiv w:val="1"/>
      <w:marLeft w:val="0"/>
      <w:marRight w:val="0"/>
      <w:marTop w:val="0"/>
      <w:marBottom w:val="0"/>
      <w:divBdr>
        <w:top w:val="none" w:sz="0" w:space="0" w:color="auto"/>
        <w:left w:val="none" w:sz="0" w:space="0" w:color="auto"/>
        <w:bottom w:val="none" w:sz="0" w:space="0" w:color="auto"/>
        <w:right w:val="none" w:sz="0" w:space="0" w:color="auto"/>
      </w:divBdr>
    </w:div>
    <w:div w:id="1764716067">
      <w:bodyDiv w:val="1"/>
      <w:marLeft w:val="0"/>
      <w:marRight w:val="0"/>
      <w:marTop w:val="0"/>
      <w:marBottom w:val="0"/>
      <w:divBdr>
        <w:top w:val="none" w:sz="0" w:space="0" w:color="auto"/>
        <w:left w:val="none" w:sz="0" w:space="0" w:color="auto"/>
        <w:bottom w:val="none" w:sz="0" w:space="0" w:color="auto"/>
        <w:right w:val="none" w:sz="0" w:space="0" w:color="auto"/>
      </w:divBdr>
    </w:div>
    <w:div w:id="1909261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4.xml"/><Relationship Id="rId26" Type="http://schemas.openxmlformats.org/officeDocument/2006/relationships/hyperlink" Target="http://www.environnement.gouv.sn/rubrique.php3?id_rubrique=10" TargetMode="External"/><Relationship Id="rId39" Type="http://schemas.openxmlformats.org/officeDocument/2006/relationships/footer" Target="footer14.xml"/><Relationship Id="rId21" Type="http://schemas.openxmlformats.org/officeDocument/2006/relationships/image" Target="media/image5.png"/><Relationship Id="rId34" Type="http://schemas.openxmlformats.org/officeDocument/2006/relationships/footer" Target="footer10.xml"/><Relationship Id="rId42" Type="http://schemas.openxmlformats.org/officeDocument/2006/relationships/footer" Target="footer17.xml"/><Relationship Id="rId47" Type="http://schemas.openxmlformats.org/officeDocument/2006/relationships/footer" Target="footer20.xml"/><Relationship Id="rId50" Type="http://schemas.openxmlformats.org/officeDocument/2006/relationships/image" Target="media/image6.png"/><Relationship Id="rId55" Type="http://schemas.openxmlformats.org/officeDocument/2006/relationships/hyperlink" Target="http://www.soltys.fr/kit-solaire-collectif-c-12.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fissler/Documents/GEF_UNDP_My_Pipeline/4313%20Senegal%20Ecovillages/FSP%20for%20CEO%20Endorsement/PRODOC%204313_Senegal%20Ecovillages_171210_for_submission.docx" TargetMode="External"/><Relationship Id="rId29" Type="http://schemas.openxmlformats.org/officeDocument/2006/relationships/hyperlink" Target="http://www.un.org/Docs/sc/committees/1267/1267ListEng.htm" TargetMode="Externa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eader" Target="header1.xml"/><Relationship Id="rId37" Type="http://schemas.openxmlformats.org/officeDocument/2006/relationships/footer" Target="footer12.xml"/><Relationship Id="rId40" Type="http://schemas.openxmlformats.org/officeDocument/2006/relationships/footer" Target="footer15.xml"/><Relationship Id="rId45" Type="http://schemas.openxmlformats.org/officeDocument/2006/relationships/header" Target="header4.xml"/><Relationship Id="rId53" Type="http://schemas.openxmlformats.org/officeDocument/2006/relationships/hyperlink" Target="http://www.axiosun.com/" TargetMode="External"/><Relationship Id="rId58"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ustomXml" Target="../customXml/item4.xml"/><Relationship Id="rId19" Type="http://schemas.openxmlformats.org/officeDocument/2006/relationships/footer" Target="footer5.xml"/><Relationship Id="rId14" Type="http://schemas.openxmlformats.org/officeDocument/2006/relationships/hyperlink" Target="file:///C:/Users/fissler/Documents/GEF_UNDP_My_Pipeline/4313%20Senegal%20Ecovillages/FSP%20for%20CEO%20Endorsement/PRODOC%204313_Senegal%20Ecovillages_171210_for_submission.docx" TargetMode="External"/><Relationship Id="rId22" Type="http://schemas.openxmlformats.org/officeDocument/2006/relationships/chart" Target="charts/chart1.xml"/><Relationship Id="rId27" Type="http://schemas.openxmlformats.org/officeDocument/2006/relationships/hyperlink" Target="http://erc.undp.org/index.aspx?module=Intra" TargetMode="External"/><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footer" Target="footer18.xml"/><Relationship Id="rId48" Type="http://schemas.openxmlformats.org/officeDocument/2006/relationships/footer" Target="footer21.xml"/><Relationship Id="rId56" Type="http://schemas.openxmlformats.org/officeDocument/2006/relationships/image" Target="media/image7.jpeg"/><Relationship Id="rId8" Type="http://schemas.openxmlformats.org/officeDocument/2006/relationships/image" Target="media/image1.jpeg"/><Relationship Id="rId51" Type="http://schemas.openxmlformats.org/officeDocument/2006/relationships/chart" Target="charts/chart2.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C:/Users/fissler/Documents/GEF_UNDP_My_Pipeline/4313%20Senegal%20Ecovillages/FSP%20for%20CEO%20Endorsement/PRODOC%204313_Senegal%20Ecovillages_171210_for_submission.docx" TargetMode="External"/><Relationship Id="rId25" Type="http://schemas.openxmlformats.org/officeDocument/2006/relationships/hyperlink" Target="http://www.environnement.gouv.sn/rubrique.php3?id_rubrique=11" TargetMode="External"/><Relationship Id="rId33" Type="http://schemas.openxmlformats.org/officeDocument/2006/relationships/header" Target="header2.xml"/><Relationship Id="rId38" Type="http://schemas.openxmlformats.org/officeDocument/2006/relationships/footer" Target="footer13.xml"/><Relationship Id="rId46" Type="http://schemas.openxmlformats.org/officeDocument/2006/relationships/header" Target="header5.xml"/><Relationship Id="rId59" Type="http://schemas.openxmlformats.org/officeDocument/2006/relationships/customXml" Target="../customXml/item2.xml"/><Relationship Id="rId20" Type="http://schemas.openxmlformats.org/officeDocument/2006/relationships/image" Target="media/image4.png"/><Relationship Id="rId41" Type="http://schemas.openxmlformats.org/officeDocument/2006/relationships/footer" Target="footer16.xml"/><Relationship Id="rId54" Type="http://schemas.openxmlformats.org/officeDocument/2006/relationships/hyperlink" Target="http://www.solarsenega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fissler/Documents/GEF_UNDP_My_Pipeline/4313%20Senegal%20Ecovillages/FSP%20for%20CEO%20Endorsement/PRODOC%204313_Senegal%20Ecovillages_171210_for_submission.docx" TargetMode="External"/><Relationship Id="rId23" Type="http://schemas.openxmlformats.org/officeDocument/2006/relationships/footer" Target="footer6.xml"/><Relationship Id="rId28" Type="http://schemas.openxmlformats.org/officeDocument/2006/relationships/hyperlink" Target="http://erc.undp.org/index.aspx?module=Intra" TargetMode="External"/><Relationship Id="rId36" Type="http://schemas.openxmlformats.org/officeDocument/2006/relationships/header" Target="header3.xml"/><Relationship Id="rId49" Type="http://schemas.openxmlformats.org/officeDocument/2006/relationships/header" Target="header6.xml"/><Relationship Id="rId5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footer" Target="footer9.xml"/><Relationship Id="rId44" Type="http://schemas.openxmlformats.org/officeDocument/2006/relationships/footer" Target="footer19.xml"/><Relationship Id="rId52" Type="http://schemas.openxmlformats.org/officeDocument/2006/relationships/hyperlink" Target="http://www.peracod.sn/spip.php?article27" TargetMode="External"/><Relationship Id="rId6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3" Type="http://schemas.openxmlformats.org/officeDocument/2006/relationships/hyperlink" Target="http://www2.ademe.fr/servlet/KBaseShow?sort=-1&amp;cid=23674&amp;m=3&amp;catid=23675" TargetMode="External"/><Relationship Id="rId2" Type="http://schemas.openxmlformats.org/officeDocument/2006/relationships/hyperlink" Target="http://unfccc.int/ghg_data/ghg_data_unfccc/ghg_profiles/items/4626.php" TargetMode="External"/><Relationship Id="rId1" Type="http://schemas.openxmlformats.org/officeDocument/2006/relationships/hyperlink" Target="http://www.undp.org/energ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fissler\Documents\GEF_UNDP_My_Pipeline\4313%20Senegal%20Ecovillages\FSP%20for%20CEO%20Endorsement\Misc\Prep%20sheets.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lrMapOvr bg1="lt1" tx1="dk1" bg2="lt2" tx2="dk2" accent1="accent1" accent2="accent2" accent3="accent3" accent4="accent4" accent5="accent5" accent6="accent6" hlink="hlink" folHlink="folHlink"/>
  <c:chart>
    <c:plotArea>
      <c:layout>
        <c:manualLayout>
          <c:layoutTarget val="inner"/>
          <c:xMode val="edge"/>
          <c:yMode val="edge"/>
          <c:x val="0.10112459900845702"/>
          <c:y val="4.6287474204470803E-2"/>
          <c:w val="0.68928283086936859"/>
          <c:h val="0.81599174439466204"/>
        </c:manualLayout>
      </c:layout>
      <c:barChart>
        <c:barDir val="col"/>
        <c:grouping val="clustered"/>
        <c:ser>
          <c:idx val="0"/>
          <c:order val="0"/>
          <c:tx>
            <c:strRef>
              <c:f>Feuil1!$B$1</c:f>
              <c:strCache>
                <c:ptCount val="1"/>
                <c:pt idx="0">
                  <c:v>LULUCF</c:v>
                </c:pt>
              </c:strCache>
            </c:strRef>
          </c:tx>
          <c:spPr>
            <a:solidFill>
              <a:srgbClr val="00B050"/>
            </a:solidFill>
          </c:spPr>
          <c:cat>
            <c:strRef>
              <c:f>Feuil1!$A$2:$A$5</c:f>
              <c:strCache>
                <c:ptCount val="4"/>
                <c:pt idx="0">
                  <c:v>Ferlo</c:v>
                </c:pt>
                <c:pt idx="1">
                  <c:v>Fleuve Sénégal (Delta)</c:v>
                </c:pt>
                <c:pt idx="2">
                  <c:v>Saloum</c:v>
                </c:pt>
                <c:pt idx="3">
                  <c:v>Eastern Senegal</c:v>
                </c:pt>
              </c:strCache>
            </c:strRef>
          </c:cat>
          <c:val>
            <c:numRef>
              <c:f>Feuil1!$B$2:$B$5</c:f>
              <c:numCache>
                <c:formatCode>General</c:formatCode>
                <c:ptCount val="4"/>
                <c:pt idx="0">
                  <c:v>3898</c:v>
                </c:pt>
                <c:pt idx="1">
                  <c:v>-860</c:v>
                </c:pt>
                <c:pt idx="2">
                  <c:v>7420</c:v>
                </c:pt>
                <c:pt idx="3">
                  <c:v>14164</c:v>
                </c:pt>
              </c:numCache>
            </c:numRef>
          </c:val>
        </c:ser>
        <c:ser>
          <c:idx val="1"/>
          <c:order val="1"/>
          <c:tx>
            <c:strRef>
              <c:f>Feuil1!$C$1</c:f>
              <c:strCache>
                <c:ptCount val="1"/>
                <c:pt idx="0">
                  <c:v>Agriculture</c:v>
                </c:pt>
              </c:strCache>
            </c:strRef>
          </c:tx>
          <c:spPr>
            <a:solidFill>
              <a:schemeClr val="accent6">
                <a:lumMod val="75000"/>
              </a:schemeClr>
            </a:solidFill>
          </c:spPr>
          <c:cat>
            <c:strRef>
              <c:f>Feuil1!$A$2:$A$5</c:f>
              <c:strCache>
                <c:ptCount val="4"/>
                <c:pt idx="0">
                  <c:v>Ferlo</c:v>
                </c:pt>
                <c:pt idx="1">
                  <c:v>Fleuve Sénégal (Delta)</c:v>
                </c:pt>
                <c:pt idx="2">
                  <c:v>Saloum</c:v>
                </c:pt>
                <c:pt idx="3">
                  <c:v>Eastern Senegal</c:v>
                </c:pt>
              </c:strCache>
            </c:strRef>
          </c:cat>
          <c:val>
            <c:numRef>
              <c:f>Feuil1!$C$2:$C$5</c:f>
              <c:numCache>
                <c:formatCode>General</c:formatCode>
                <c:ptCount val="4"/>
                <c:pt idx="0">
                  <c:v>-7617</c:v>
                </c:pt>
                <c:pt idx="1">
                  <c:v>-2046</c:v>
                </c:pt>
                <c:pt idx="2">
                  <c:v>-1008</c:v>
                </c:pt>
                <c:pt idx="3">
                  <c:v>-2446</c:v>
                </c:pt>
              </c:numCache>
            </c:numRef>
          </c:val>
        </c:ser>
        <c:axId val="175903488"/>
        <c:axId val="175905024"/>
      </c:barChart>
      <c:catAx>
        <c:axId val="175903488"/>
        <c:scaling>
          <c:orientation val="minMax"/>
        </c:scaling>
        <c:axPos val="b"/>
        <c:numFmt formatCode="General" sourceLinked="1"/>
        <c:tickLblPos val="nextTo"/>
        <c:spPr>
          <a:ln w="3175">
            <a:solidFill>
              <a:srgbClr val="808080"/>
            </a:solidFill>
            <a:prstDash val="solid"/>
          </a:ln>
        </c:spPr>
        <c:txPr>
          <a:bodyPr/>
          <a:lstStyle/>
          <a:p>
            <a:pPr>
              <a:defRPr lang="fr-FR" sz="1050" b="1"/>
            </a:pPr>
            <a:endParaRPr lang="en-US"/>
          </a:p>
        </c:txPr>
        <c:crossAx val="175905024"/>
        <c:crosses val="autoZero"/>
        <c:auto val="1"/>
        <c:lblAlgn val="ctr"/>
        <c:lblOffset val="100"/>
        <c:tickLblSkip val="1"/>
        <c:tickMarkSkip val="1"/>
      </c:catAx>
      <c:valAx>
        <c:axId val="175905024"/>
        <c:scaling>
          <c:orientation val="minMax"/>
          <c:max val="15000"/>
        </c:scaling>
        <c:axPos val="l"/>
        <c:majorGridlines>
          <c:spPr>
            <a:ln w="3175">
              <a:solidFill>
                <a:srgbClr val="808080"/>
              </a:solidFill>
              <a:prstDash val="solid"/>
            </a:ln>
          </c:spPr>
        </c:majorGridlines>
        <c:numFmt formatCode="General" sourceLinked="1"/>
        <c:tickLblPos val="nextTo"/>
        <c:spPr>
          <a:ln w="15879"/>
        </c:spPr>
        <c:txPr>
          <a:bodyPr/>
          <a:lstStyle/>
          <a:p>
            <a:pPr>
              <a:defRPr lang="fr-FR"/>
            </a:pPr>
            <a:endParaRPr lang="en-US"/>
          </a:p>
        </c:txPr>
        <c:crossAx val="175903488"/>
        <c:crosses val="autoZero"/>
        <c:crossBetween val="between"/>
      </c:valAx>
      <c:spPr>
        <a:solidFill>
          <a:srgbClr val="FFFFFF"/>
        </a:solidFill>
        <a:ln w="25406">
          <a:noFill/>
        </a:ln>
      </c:spPr>
    </c:plotArea>
    <c:legend>
      <c:legendPos val="r"/>
      <c:layout>
        <c:manualLayout>
          <c:xMode val="edge"/>
          <c:yMode val="edge"/>
          <c:x val="0.82760022013274603"/>
          <c:y val="0.42706379530118332"/>
          <c:w val="0.17239977986725424"/>
          <c:h val="0.14587208314070604"/>
        </c:manualLayout>
      </c:layout>
      <c:spPr>
        <a:noFill/>
        <a:ln w="25406">
          <a:noFill/>
        </a:ln>
      </c:spPr>
      <c:txPr>
        <a:bodyPr/>
        <a:lstStyle/>
        <a:p>
          <a:pPr>
            <a:defRPr lang="fr-FR" b="1"/>
          </a:pPr>
          <a:endParaRPr lang="en-US"/>
        </a:p>
      </c:txPr>
    </c:legend>
    <c:plotVisOnly val="1"/>
    <c:dispBlanksAs val="gap"/>
  </c:chart>
  <c:spPr>
    <a:noFill/>
    <a:ln>
      <a:noFill/>
    </a:ln>
  </c:sp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view3D>
      <c:rotX val="30"/>
      <c:perspective val="30"/>
    </c:view3D>
    <c:plotArea>
      <c:layout>
        <c:manualLayout>
          <c:layoutTarget val="inner"/>
          <c:xMode val="edge"/>
          <c:yMode val="edge"/>
          <c:x val="7.8740144482387507E-4"/>
          <c:y val="8.4106418515868087E-2"/>
          <c:w val="0.60765981484346743"/>
          <c:h val="0.81632641374373704"/>
        </c:manualLayout>
      </c:layout>
      <c:pie3DChart>
        <c:varyColors val="1"/>
        <c:ser>
          <c:idx val="0"/>
          <c:order val="0"/>
          <c:cat>
            <c:strRef>
              <c:f>CCM!$A$36:$A$41</c:f>
              <c:strCache>
                <c:ptCount val="6"/>
                <c:pt idx="0">
                  <c:v>Cookstoves direct</c:v>
                </c:pt>
                <c:pt idx="1">
                  <c:v>Solar</c:v>
                </c:pt>
                <c:pt idx="2">
                  <c:v>Jatropha</c:v>
                </c:pt>
                <c:pt idx="3">
                  <c:v>Seq LUCF (aforestation/reforestation)</c:v>
                </c:pt>
                <c:pt idx="4">
                  <c:v>biochar</c:v>
                </c:pt>
                <c:pt idx="5">
                  <c:v>"REDD"</c:v>
                </c:pt>
              </c:strCache>
            </c:strRef>
          </c:cat>
          <c:val>
            <c:numRef>
              <c:f>CCM!$B$36:$B$41</c:f>
              <c:numCache>
                <c:formatCode>0.00%</c:formatCode>
                <c:ptCount val="6"/>
                <c:pt idx="0">
                  <c:v>1.1286787874227603E-2</c:v>
                </c:pt>
                <c:pt idx="1">
                  <c:v>7.0542424213922974E-3</c:v>
                </c:pt>
                <c:pt idx="2">
                  <c:v>8.6814210065933622E-2</c:v>
                </c:pt>
                <c:pt idx="3">
                  <c:v>3.1038666654126077E-3</c:v>
                </c:pt>
                <c:pt idx="4">
                  <c:v>8.4650909056708243E-5</c:v>
                </c:pt>
                <c:pt idx="5">
                  <c:v>0.89165624206397864</c:v>
                </c:pt>
              </c:numCache>
            </c:numRef>
          </c:val>
        </c:ser>
      </c:pie3DChart>
    </c:plotArea>
    <c:legend>
      <c:legendPos val="r"/>
      <c:layout>
        <c:manualLayout>
          <c:xMode val="edge"/>
          <c:yMode val="edge"/>
          <c:x val="0.60720978170411599"/>
          <c:y val="3.5158605174353215E-2"/>
          <c:w val="0.37978208821458698"/>
          <c:h val="0.93835643462020002"/>
        </c:manualLayout>
      </c:layout>
      <c:txPr>
        <a:bodyPr/>
        <a:lstStyle/>
        <a:p>
          <a:pPr>
            <a:defRPr lang="en-GB">
              <a:latin typeface="Times New Roman" pitchFamily="18" charset="0"/>
              <a:cs typeface="Times New Roman" pitchFamily="18" charset="0"/>
            </a:defRPr>
          </a:pPr>
          <a:endParaRPr lang="en-US"/>
        </a:p>
      </c:txPr>
    </c:legend>
    <c:plotVisOnly val="1"/>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7E6865B-C0B9-4137-85B7-12277211A85A}">
  <ds:schemaRefs>
    <ds:schemaRef ds:uri="http://schemas.openxmlformats.org/officeDocument/2006/bibliography"/>
  </ds:schemaRefs>
</ds:datastoreItem>
</file>

<file path=customXml/itemProps2.xml><?xml version="1.0" encoding="utf-8"?>
<ds:datastoreItem xmlns:ds="http://schemas.openxmlformats.org/officeDocument/2006/customXml" ds:itemID="{C7F8004C-BDCD-4301-BDF8-FDE7E68B03F0}"/>
</file>

<file path=customXml/itemProps3.xml><?xml version="1.0" encoding="utf-8"?>
<ds:datastoreItem xmlns:ds="http://schemas.openxmlformats.org/officeDocument/2006/customXml" ds:itemID="{B30BFB6B-FBFA-407D-A925-CB090FB07975}"/>
</file>

<file path=customXml/itemProps4.xml><?xml version="1.0" encoding="utf-8"?>
<ds:datastoreItem xmlns:ds="http://schemas.openxmlformats.org/officeDocument/2006/customXml" ds:itemID="{C5D8B1A0-94C5-48AE-AA50-4B87847CD3DA}"/>
</file>

<file path=docProps/app.xml><?xml version="1.0" encoding="utf-8"?>
<Properties xmlns="http://schemas.openxmlformats.org/officeDocument/2006/extended-properties" xmlns:vt="http://schemas.openxmlformats.org/officeDocument/2006/docPropsVTypes">
  <Template>Project Executive Summary Template.dot</Template>
  <TotalTime>33</TotalTime>
  <Pages>1</Pages>
  <Words>76267</Words>
  <Characters>434727</Characters>
  <Application>Microsoft Office Word</Application>
  <DocSecurity>0</DocSecurity>
  <Lines>3622</Lines>
  <Paragraphs>1019</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FINANCING PLAN (IN US$):</vt:lpstr>
      <vt:lpstr>SECTION I: Elaboration of the Narrative</vt:lpstr>
      <vt:lpstr>    PART I: Situation Analysis </vt:lpstr>
      <vt:lpstr>        Introduction</vt:lpstr>
      <vt:lpstr>        Context and global significance</vt:lpstr>
      <vt:lpstr>        Threats to Biodiversity, Root causes and Impacts</vt:lpstr>
      <vt:lpstr>        Long-term solution and barriers to achieving the solution</vt:lpstr>
    </vt:vector>
  </TitlesOfParts>
  <Company/>
  <LinksUpToDate>false</LinksUpToDate>
  <CharactersWithSpaces>509975</CharactersWithSpaces>
  <SharedDoc>false</SharedDoc>
  <HLinks>
    <vt:vector size="282" baseType="variant">
      <vt:variant>
        <vt:i4>7798843</vt:i4>
      </vt:variant>
      <vt:variant>
        <vt:i4>600</vt:i4>
      </vt:variant>
      <vt:variant>
        <vt:i4>0</vt:i4>
      </vt:variant>
      <vt:variant>
        <vt:i4>5</vt:i4>
      </vt:variant>
      <vt:variant>
        <vt:lpwstr/>
      </vt:variant>
      <vt:variant>
        <vt:lpwstr>sdfootnote5anc</vt:lpwstr>
      </vt:variant>
      <vt:variant>
        <vt:i4>7798842</vt:i4>
      </vt:variant>
      <vt:variant>
        <vt:i4>597</vt:i4>
      </vt:variant>
      <vt:variant>
        <vt:i4>0</vt:i4>
      </vt:variant>
      <vt:variant>
        <vt:i4>5</vt:i4>
      </vt:variant>
      <vt:variant>
        <vt:lpwstr/>
      </vt:variant>
      <vt:variant>
        <vt:lpwstr>sdfootnote4anc</vt:lpwstr>
      </vt:variant>
      <vt:variant>
        <vt:i4>7798845</vt:i4>
      </vt:variant>
      <vt:variant>
        <vt:i4>594</vt:i4>
      </vt:variant>
      <vt:variant>
        <vt:i4>0</vt:i4>
      </vt:variant>
      <vt:variant>
        <vt:i4>5</vt:i4>
      </vt:variant>
      <vt:variant>
        <vt:lpwstr/>
      </vt:variant>
      <vt:variant>
        <vt:lpwstr>sdfootnote3anc</vt:lpwstr>
      </vt:variant>
      <vt:variant>
        <vt:i4>7798844</vt:i4>
      </vt:variant>
      <vt:variant>
        <vt:i4>591</vt:i4>
      </vt:variant>
      <vt:variant>
        <vt:i4>0</vt:i4>
      </vt:variant>
      <vt:variant>
        <vt:i4>5</vt:i4>
      </vt:variant>
      <vt:variant>
        <vt:lpwstr/>
      </vt:variant>
      <vt:variant>
        <vt:lpwstr>sdfootnote2anc</vt:lpwstr>
      </vt:variant>
      <vt:variant>
        <vt:i4>7798847</vt:i4>
      </vt:variant>
      <vt:variant>
        <vt:i4>588</vt:i4>
      </vt:variant>
      <vt:variant>
        <vt:i4>0</vt:i4>
      </vt:variant>
      <vt:variant>
        <vt:i4>5</vt:i4>
      </vt:variant>
      <vt:variant>
        <vt:lpwstr/>
      </vt:variant>
      <vt:variant>
        <vt:lpwstr>sdfootnote1anc</vt:lpwstr>
      </vt:variant>
      <vt:variant>
        <vt:i4>7012396</vt:i4>
      </vt:variant>
      <vt:variant>
        <vt:i4>585</vt:i4>
      </vt:variant>
      <vt:variant>
        <vt:i4>0</vt:i4>
      </vt:variant>
      <vt:variant>
        <vt:i4>5</vt:i4>
      </vt:variant>
      <vt:variant>
        <vt:lpwstr/>
      </vt:variant>
      <vt:variant>
        <vt:lpwstr>sdfootnote5sym</vt:lpwstr>
      </vt:variant>
      <vt:variant>
        <vt:i4>7012397</vt:i4>
      </vt:variant>
      <vt:variant>
        <vt:i4>582</vt:i4>
      </vt:variant>
      <vt:variant>
        <vt:i4>0</vt:i4>
      </vt:variant>
      <vt:variant>
        <vt:i4>5</vt:i4>
      </vt:variant>
      <vt:variant>
        <vt:lpwstr/>
      </vt:variant>
      <vt:variant>
        <vt:lpwstr>sdfootnote4sym</vt:lpwstr>
      </vt:variant>
      <vt:variant>
        <vt:i4>7012394</vt:i4>
      </vt:variant>
      <vt:variant>
        <vt:i4>579</vt:i4>
      </vt:variant>
      <vt:variant>
        <vt:i4>0</vt:i4>
      </vt:variant>
      <vt:variant>
        <vt:i4>5</vt:i4>
      </vt:variant>
      <vt:variant>
        <vt:lpwstr/>
      </vt:variant>
      <vt:variant>
        <vt:lpwstr>sdfootnote3sym</vt:lpwstr>
      </vt:variant>
      <vt:variant>
        <vt:i4>65626</vt:i4>
      </vt:variant>
      <vt:variant>
        <vt:i4>576</vt:i4>
      </vt:variant>
      <vt:variant>
        <vt:i4>0</vt:i4>
      </vt:variant>
      <vt:variant>
        <vt:i4>5</vt:i4>
      </vt:variant>
      <vt:variant>
        <vt:lpwstr>http://www.soltys.fr/kit-solaire-collectif-c-12.html</vt:lpwstr>
      </vt:variant>
      <vt:variant>
        <vt:lpwstr/>
      </vt:variant>
      <vt:variant>
        <vt:i4>4784198</vt:i4>
      </vt:variant>
      <vt:variant>
        <vt:i4>573</vt:i4>
      </vt:variant>
      <vt:variant>
        <vt:i4>0</vt:i4>
      </vt:variant>
      <vt:variant>
        <vt:i4>5</vt:i4>
      </vt:variant>
      <vt:variant>
        <vt:lpwstr>http://www.solarsenegal.com/</vt:lpwstr>
      </vt:variant>
      <vt:variant>
        <vt:lpwstr/>
      </vt:variant>
      <vt:variant>
        <vt:i4>3145820</vt:i4>
      </vt:variant>
      <vt:variant>
        <vt:i4>570</vt:i4>
      </vt:variant>
      <vt:variant>
        <vt:i4>0</vt:i4>
      </vt:variant>
      <vt:variant>
        <vt:i4>5</vt:i4>
      </vt:variant>
      <vt:variant>
        <vt:lpwstr>http://www.axiosun.com/</vt:lpwstr>
      </vt:variant>
      <vt:variant>
        <vt:lpwstr/>
      </vt:variant>
      <vt:variant>
        <vt:i4>5636189</vt:i4>
      </vt:variant>
      <vt:variant>
        <vt:i4>567</vt:i4>
      </vt:variant>
      <vt:variant>
        <vt:i4>0</vt:i4>
      </vt:variant>
      <vt:variant>
        <vt:i4>5</vt:i4>
      </vt:variant>
      <vt:variant>
        <vt:lpwstr>http://www.peracod.sn/spip.php?article27</vt:lpwstr>
      </vt:variant>
      <vt:variant>
        <vt:lpwstr/>
      </vt:variant>
      <vt:variant>
        <vt:i4>7012392</vt:i4>
      </vt:variant>
      <vt:variant>
        <vt:i4>564</vt:i4>
      </vt:variant>
      <vt:variant>
        <vt:i4>0</vt:i4>
      </vt:variant>
      <vt:variant>
        <vt:i4>5</vt:i4>
      </vt:variant>
      <vt:variant>
        <vt:lpwstr/>
      </vt:variant>
      <vt:variant>
        <vt:lpwstr>sdfootnote1sym</vt:lpwstr>
      </vt:variant>
      <vt:variant>
        <vt:i4>7798843</vt:i4>
      </vt:variant>
      <vt:variant>
        <vt:i4>561</vt:i4>
      </vt:variant>
      <vt:variant>
        <vt:i4>0</vt:i4>
      </vt:variant>
      <vt:variant>
        <vt:i4>5</vt:i4>
      </vt:variant>
      <vt:variant>
        <vt:lpwstr/>
      </vt:variant>
      <vt:variant>
        <vt:lpwstr>sdfootnote5anc</vt:lpwstr>
      </vt:variant>
      <vt:variant>
        <vt:i4>7798842</vt:i4>
      </vt:variant>
      <vt:variant>
        <vt:i4>558</vt:i4>
      </vt:variant>
      <vt:variant>
        <vt:i4>0</vt:i4>
      </vt:variant>
      <vt:variant>
        <vt:i4>5</vt:i4>
      </vt:variant>
      <vt:variant>
        <vt:lpwstr/>
      </vt:variant>
      <vt:variant>
        <vt:lpwstr>sdfootnote4anc</vt:lpwstr>
      </vt:variant>
      <vt:variant>
        <vt:i4>7798845</vt:i4>
      </vt:variant>
      <vt:variant>
        <vt:i4>555</vt:i4>
      </vt:variant>
      <vt:variant>
        <vt:i4>0</vt:i4>
      </vt:variant>
      <vt:variant>
        <vt:i4>5</vt:i4>
      </vt:variant>
      <vt:variant>
        <vt:lpwstr/>
      </vt:variant>
      <vt:variant>
        <vt:lpwstr>sdfootnote3anc</vt:lpwstr>
      </vt:variant>
      <vt:variant>
        <vt:i4>7798844</vt:i4>
      </vt:variant>
      <vt:variant>
        <vt:i4>552</vt:i4>
      </vt:variant>
      <vt:variant>
        <vt:i4>0</vt:i4>
      </vt:variant>
      <vt:variant>
        <vt:i4>5</vt:i4>
      </vt:variant>
      <vt:variant>
        <vt:lpwstr/>
      </vt:variant>
      <vt:variant>
        <vt:lpwstr>sdfootnote2anc</vt:lpwstr>
      </vt:variant>
      <vt:variant>
        <vt:i4>7798847</vt:i4>
      </vt:variant>
      <vt:variant>
        <vt:i4>549</vt:i4>
      </vt:variant>
      <vt:variant>
        <vt:i4>0</vt:i4>
      </vt:variant>
      <vt:variant>
        <vt:i4>5</vt:i4>
      </vt:variant>
      <vt:variant>
        <vt:lpwstr/>
      </vt:variant>
      <vt:variant>
        <vt:lpwstr>sdfootnote1anc</vt:lpwstr>
      </vt:variant>
      <vt:variant>
        <vt:i4>7012396</vt:i4>
      </vt:variant>
      <vt:variant>
        <vt:i4>546</vt:i4>
      </vt:variant>
      <vt:variant>
        <vt:i4>0</vt:i4>
      </vt:variant>
      <vt:variant>
        <vt:i4>5</vt:i4>
      </vt:variant>
      <vt:variant>
        <vt:lpwstr/>
      </vt:variant>
      <vt:variant>
        <vt:lpwstr>sdfootnote5sym</vt:lpwstr>
      </vt:variant>
      <vt:variant>
        <vt:i4>7012397</vt:i4>
      </vt:variant>
      <vt:variant>
        <vt:i4>543</vt:i4>
      </vt:variant>
      <vt:variant>
        <vt:i4>0</vt:i4>
      </vt:variant>
      <vt:variant>
        <vt:i4>5</vt:i4>
      </vt:variant>
      <vt:variant>
        <vt:lpwstr/>
      </vt:variant>
      <vt:variant>
        <vt:lpwstr>sdfootnote4sym</vt:lpwstr>
      </vt:variant>
      <vt:variant>
        <vt:i4>65626</vt:i4>
      </vt:variant>
      <vt:variant>
        <vt:i4>540</vt:i4>
      </vt:variant>
      <vt:variant>
        <vt:i4>0</vt:i4>
      </vt:variant>
      <vt:variant>
        <vt:i4>5</vt:i4>
      </vt:variant>
      <vt:variant>
        <vt:lpwstr>http://www.soltys.fr/kit-solaire-collectif-c-12.html</vt:lpwstr>
      </vt:variant>
      <vt:variant>
        <vt:lpwstr/>
      </vt:variant>
      <vt:variant>
        <vt:i4>4784198</vt:i4>
      </vt:variant>
      <vt:variant>
        <vt:i4>537</vt:i4>
      </vt:variant>
      <vt:variant>
        <vt:i4>0</vt:i4>
      </vt:variant>
      <vt:variant>
        <vt:i4>5</vt:i4>
      </vt:variant>
      <vt:variant>
        <vt:lpwstr>http://www.solarsenegal.com/</vt:lpwstr>
      </vt:variant>
      <vt:variant>
        <vt:lpwstr/>
      </vt:variant>
      <vt:variant>
        <vt:i4>3145820</vt:i4>
      </vt:variant>
      <vt:variant>
        <vt:i4>534</vt:i4>
      </vt:variant>
      <vt:variant>
        <vt:i4>0</vt:i4>
      </vt:variant>
      <vt:variant>
        <vt:i4>5</vt:i4>
      </vt:variant>
      <vt:variant>
        <vt:lpwstr>http://www.axiosun.com/</vt:lpwstr>
      </vt:variant>
      <vt:variant>
        <vt:lpwstr/>
      </vt:variant>
      <vt:variant>
        <vt:i4>5636189</vt:i4>
      </vt:variant>
      <vt:variant>
        <vt:i4>531</vt:i4>
      </vt:variant>
      <vt:variant>
        <vt:i4>0</vt:i4>
      </vt:variant>
      <vt:variant>
        <vt:i4>5</vt:i4>
      </vt:variant>
      <vt:variant>
        <vt:lpwstr>http://www.peracod.sn/spip.php?article27</vt:lpwstr>
      </vt:variant>
      <vt:variant>
        <vt:lpwstr/>
      </vt:variant>
      <vt:variant>
        <vt:i4>7012392</vt:i4>
      </vt:variant>
      <vt:variant>
        <vt:i4>528</vt:i4>
      </vt:variant>
      <vt:variant>
        <vt:i4>0</vt:i4>
      </vt:variant>
      <vt:variant>
        <vt:i4>5</vt:i4>
      </vt:variant>
      <vt:variant>
        <vt:lpwstr/>
      </vt:variant>
      <vt:variant>
        <vt:lpwstr>sdfootnote1sym</vt:lpwstr>
      </vt:variant>
      <vt:variant>
        <vt:i4>589886</vt:i4>
      </vt:variant>
      <vt:variant>
        <vt:i4>480</vt:i4>
      </vt:variant>
      <vt:variant>
        <vt:i4>0</vt:i4>
      </vt:variant>
      <vt:variant>
        <vt:i4>5</vt:i4>
      </vt:variant>
      <vt:variant>
        <vt:lpwstr>http://www.un.org/Docs/sc/committees/1267/1267ListEng.htm</vt:lpwstr>
      </vt:variant>
      <vt:variant>
        <vt:lpwstr/>
      </vt:variant>
      <vt:variant>
        <vt:i4>2424859</vt:i4>
      </vt:variant>
      <vt:variant>
        <vt:i4>474</vt:i4>
      </vt:variant>
      <vt:variant>
        <vt:i4>0</vt:i4>
      </vt:variant>
      <vt:variant>
        <vt:i4>5</vt:i4>
      </vt:variant>
      <vt:variant>
        <vt:lpwstr>http://erc.undp.org/index.aspx?module=Intra</vt:lpwstr>
      </vt:variant>
      <vt:variant>
        <vt:lpwstr/>
      </vt:variant>
      <vt:variant>
        <vt:i4>2424859</vt:i4>
      </vt:variant>
      <vt:variant>
        <vt:i4>471</vt:i4>
      </vt:variant>
      <vt:variant>
        <vt:i4>0</vt:i4>
      </vt:variant>
      <vt:variant>
        <vt:i4>5</vt:i4>
      </vt:variant>
      <vt:variant>
        <vt:lpwstr>http://erc.undp.org/index.aspx?module=Intra</vt:lpwstr>
      </vt:variant>
      <vt:variant>
        <vt:lpwstr/>
      </vt:variant>
      <vt:variant>
        <vt:i4>1114126</vt:i4>
      </vt:variant>
      <vt:variant>
        <vt:i4>359</vt:i4>
      </vt:variant>
      <vt:variant>
        <vt:i4>0</vt:i4>
      </vt:variant>
      <vt:variant>
        <vt:i4>5</vt:i4>
      </vt:variant>
      <vt:variant>
        <vt:lpwstr/>
      </vt:variant>
      <vt:variant>
        <vt:lpwstr>_Toc277590547</vt:lpwstr>
      </vt:variant>
      <vt:variant>
        <vt:i4>6225993</vt:i4>
      </vt:variant>
      <vt:variant>
        <vt:i4>353</vt:i4>
      </vt:variant>
      <vt:variant>
        <vt:i4>0</vt:i4>
      </vt:variant>
      <vt:variant>
        <vt:i4>5</vt:i4>
      </vt:variant>
      <vt:variant>
        <vt:lpwstr>file:///C:/Users/fissler/Documents/GEF_UNDP_My_Pipeline/4313 Senegal Ecovillages/FSP for CEO Endorsement/PRODOC_4313 Senegal Ecovillages_151110_clean.docx</vt:lpwstr>
      </vt:variant>
      <vt:variant>
        <vt:lpwstr>_Toc277590546</vt:lpwstr>
      </vt:variant>
      <vt:variant>
        <vt:i4>6225994</vt:i4>
      </vt:variant>
      <vt:variant>
        <vt:i4>347</vt:i4>
      </vt:variant>
      <vt:variant>
        <vt:i4>0</vt:i4>
      </vt:variant>
      <vt:variant>
        <vt:i4>5</vt:i4>
      </vt:variant>
      <vt:variant>
        <vt:lpwstr>file:///C:/Users/fissler/Documents/GEF_UNDP_My_Pipeline/4313 Senegal Ecovillages/FSP for CEO Endorsement/PRODOC_4313 Senegal Ecovillages_151110_clean.docx</vt:lpwstr>
      </vt:variant>
      <vt:variant>
        <vt:lpwstr>_Toc277590545</vt:lpwstr>
      </vt:variant>
      <vt:variant>
        <vt:i4>1114125</vt:i4>
      </vt:variant>
      <vt:variant>
        <vt:i4>338</vt:i4>
      </vt:variant>
      <vt:variant>
        <vt:i4>0</vt:i4>
      </vt:variant>
      <vt:variant>
        <vt:i4>5</vt:i4>
      </vt:variant>
      <vt:variant>
        <vt:lpwstr/>
      </vt:variant>
      <vt:variant>
        <vt:lpwstr>_Toc277590544</vt:lpwstr>
      </vt:variant>
      <vt:variant>
        <vt:i4>1114122</vt:i4>
      </vt:variant>
      <vt:variant>
        <vt:i4>332</vt:i4>
      </vt:variant>
      <vt:variant>
        <vt:i4>0</vt:i4>
      </vt:variant>
      <vt:variant>
        <vt:i4>5</vt:i4>
      </vt:variant>
      <vt:variant>
        <vt:lpwstr/>
      </vt:variant>
      <vt:variant>
        <vt:lpwstr>_Toc277590543</vt:lpwstr>
      </vt:variant>
      <vt:variant>
        <vt:i4>1114123</vt:i4>
      </vt:variant>
      <vt:variant>
        <vt:i4>323</vt:i4>
      </vt:variant>
      <vt:variant>
        <vt:i4>0</vt:i4>
      </vt:variant>
      <vt:variant>
        <vt:i4>5</vt:i4>
      </vt:variant>
      <vt:variant>
        <vt:lpwstr/>
      </vt:variant>
      <vt:variant>
        <vt:lpwstr>_Toc277590542</vt:lpwstr>
      </vt:variant>
      <vt:variant>
        <vt:i4>1114120</vt:i4>
      </vt:variant>
      <vt:variant>
        <vt:i4>317</vt:i4>
      </vt:variant>
      <vt:variant>
        <vt:i4>0</vt:i4>
      </vt:variant>
      <vt:variant>
        <vt:i4>5</vt:i4>
      </vt:variant>
      <vt:variant>
        <vt:lpwstr/>
      </vt:variant>
      <vt:variant>
        <vt:lpwstr>_Toc277590541</vt:lpwstr>
      </vt:variant>
      <vt:variant>
        <vt:i4>1114121</vt:i4>
      </vt:variant>
      <vt:variant>
        <vt:i4>311</vt:i4>
      </vt:variant>
      <vt:variant>
        <vt:i4>0</vt:i4>
      </vt:variant>
      <vt:variant>
        <vt:i4>5</vt:i4>
      </vt:variant>
      <vt:variant>
        <vt:lpwstr/>
      </vt:variant>
      <vt:variant>
        <vt:lpwstr>_Toc277590540</vt:lpwstr>
      </vt:variant>
      <vt:variant>
        <vt:i4>1441792</vt:i4>
      </vt:variant>
      <vt:variant>
        <vt:i4>305</vt:i4>
      </vt:variant>
      <vt:variant>
        <vt:i4>0</vt:i4>
      </vt:variant>
      <vt:variant>
        <vt:i4>5</vt:i4>
      </vt:variant>
      <vt:variant>
        <vt:lpwstr/>
      </vt:variant>
      <vt:variant>
        <vt:lpwstr>_Toc277590539</vt:lpwstr>
      </vt:variant>
      <vt:variant>
        <vt:i4>1441793</vt:i4>
      </vt:variant>
      <vt:variant>
        <vt:i4>299</vt:i4>
      </vt:variant>
      <vt:variant>
        <vt:i4>0</vt:i4>
      </vt:variant>
      <vt:variant>
        <vt:i4>5</vt:i4>
      </vt:variant>
      <vt:variant>
        <vt:lpwstr/>
      </vt:variant>
      <vt:variant>
        <vt:lpwstr>_Toc277590538</vt:lpwstr>
      </vt:variant>
      <vt:variant>
        <vt:i4>1441806</vt:i4>
      </vt:variant>
      <vt:variant>
        <vt:i4>293</vt:i4>
      </vt:variant>
      <vt:variant>
        <vt:i4>0</vt:i4>
      </vt:variant>
      <vt:variant>
        <vt:i4>5</vt:i4>
      </vt:variant>
      <vt:variant>
        <vt:lpwstr/>
      </vt:variant>
      <vt:variant>
        <vt:lpwstr>_Toc277590537</vt:lpwstr>
      </vt:variant>
      <vt:variant>
        <vt:i4>1441807</vt:i4>
      </vt:variant>
      <vt:variant>
        <vt:i4>287</vt:i4>
      </vt:variant>
      <vt:variant>
        <vt:i4>0</vt:i4>
      </vt:variant>
      <vt:variant>
        <vt:i4>5</vt:i4>
      </vt:variant>
      <vt:variant>
        <vt:lpwstr/>
      </vt:variant>
      <vt:variant>
        <vt:lpwstr>_Toc277590536</vt:lpwstr>
      </vt:variant>
      <vt:variant>
        <vt:i4>1441804</vt:i4>
      </vt:variant>
      <vt:variant>
        <vt:i4>281</vt:i4>
      </vt:variant>
      <vt:variant>
        <vt:i4>0</vt:i4>
      </vt:variant>
      <vt:variant>
        <vt:i4>5</vt:i4>
      </vt:variant>
      <vt:variant>
        <vt:lpwstr/>
      </vt:variant>
      <vt:variant>
        <vt:lpwstr>_Toc277590535</vt:lpwstr>
      </vt:variant>
      <vt:variant>
        <vt:i4>1441805</vt:i4>
      </vt:variant>
      <vt:variant>
        <vt:i4>275</vt:i4>
      </vt:variant>
      <vt:variant>
        <vt:i4>0</vt:i4>
      </vt:variant>
      <vt:variant>
        <vt:i4>5</vt:i4>
      </vt:variant>
      <vt:variant>
        <vt:lpwstr/>
      </vt:variant>
      <vt:variant>
        <vt:lpwstr>_Toc277590534</vt:lpwstr>
      </vt:variant>
      <vt:variant>
        <vt:i4>1441802</vt:i4>
      </vt:variant>
      <vt:variant>
        <vt:i4>269</vt:i4>
      </vt:variant>
      <vt:variant>
        <vt:i4>0</vt:i4>
      </vt:variant>
      <vt:variant>
        <vt:i4>5</vt:i4>
      </vt:variant>
      <vt:variant>
        <vt:lpwstr/>
      </vt:variant>
      <vt:variant>
        <vt:lpwstr>_Toc277590533</vt:lpwstr>
      </vt:variant>
      <vt:variant>
        <vt:i4>1441803</vt:i4>
      </vt:variant>
      <vt:variant>
        <vt:i4>263</vt:i4>
      </vt:variant>
      <vt:variant>
        <vt:i4>0</vt:i4>
      </vt:variant>
      <vt:variant>
        <vt:i4>5</vt:i4>
      </vt:variant>
      <vt:variant>
        <vt:lpwstr/>
      </vt:variant>
      <vt:variant>
        <vt:lpwstr>_Toc277590532</vt:lpwstr>
      </vt:variant>
      <vt:variant>
        <vt:i4>1441800</vt:i4>
      </vt:variant>
      <vt:variant>
        <vt:i4>257</vt:i4>
      </vt:variant>
      <vt:variant>
        <vt:i4>0</vt:i4>
      </vt:variant>
      <vt:variant>
        <vt:i4>5</vt:i4>
      </vt:variant>
      <vt:variant>
        <vt:lpwstr/>
      </vt:variant>
      <vt:variant>
        <vt:lpwstr>_Toc277590531</vt:lpwstr>
      </vt:variant>
      <vt:variant>
        <vt:i4>1441801</vt:i4>
      </vt:variant>
      <vt:variant>
        <vt:i4>251</vt:i4>
      </vt:variant>
      <vt:variant>
        <vt:i4>0</vt:i4>
      </vt:variant>
      <vt:variant>
        <vt:i4>5</vt:i4>
      </vt:variant>
      <vt:variant>
        <vt:lpwstr/>
      </vt:variant>
      <vt:variant>
        <vt:lpwstr>_Toc277590530</vt:lpwstr>
      </vt:variant>
      <vt:variant>
        <vt:i4>2031683</vt:i4>
      </vt:variant>
      <vt:variant>
        <vt:i4>0</vt:i4>
      </vt:variant>
      <vt:variant>
        <vt:i4>0</vt:i4>
      </vt:variant>
      <vt:variant>
        <vt:i4>5</vt:i4>
      </vt:variant>
      <vt:variant>
        <vt:lpwstr>http://www2.ademe.fr/servlet/KBaseShow?sort=-1&amp;cid=23674&amp;m=3&amp;catid=23675</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Fabiana Issler</cp:lastModifiedBy>
  <cp:revision>12</cp:revision>
  <cp:lastPrinted>2010-11-19T11:21:00Z</cp:lastPrinted>
  <dcterms:created xsi:type="dcterms:W3CDTF">2010-12-17T07:19:00Z</dcterms:created>
  <dcterms:modified xsi:type="dcterms:W3CDTF">2010-12-20T11:06:00Z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